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In the Matter of a Reference as to the Jurisdiction of Parliament to Regulate and Control Radio Communication</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numPr>
          <w:ilvl w:val="0"/>
          <w:numId w:val="2"/>
        </w:numPr>
        <w:ind w:left="720" w:hanging="360"/>
        <w:rPr>
          <w:highlight w:val="yellow"/>
        </w:rPr>
      </w:pPr>
      <w:r w:rsidDel="00000000" w:rsidR="00000000" w:rsidRPr="00000000">
        <w:rPr>
          <w:b w:val="1"/>
          <w:highlight w:val="yellow"/>
          <w:rtl w:val="0"/>
        </w:rPr>
        <w:t xml:space="preserve">Midterm question : What is the difference between section 91 &amp; 92?</w:t>
      </w:r>
      <w:r w:rsidDel="00000000" w:rsidR="00000000" w:rsidRPr="00000000">
        <w:rPr>
          <w:highlight w:val="yellow"/>
          <w:rtl w:val="0"/>
        </w:rPr>
        <w:t xml:space="preserve"> 91 sets out what federal can dictate, section 92 dictates what provinces and territories can regulate. </w:t>
      </w:r>
    </w:p>
    <w:p w:rsidR="00000000" w:rsidDel="00000000" w:rsidP="00000000" w:rsidRDefault="00000000" w:rsidRPr="00000000" w14:paraId="00000006">
      <w:pPr>
        <w:numPr>
          <w:ilvl w:val="0"/>
          <w:numId w:val="2"/>
        </w:numPr>
        <w:ind w:left="720" w:hanging="360"/>
        <w:rPr>
          <w:b w:val="1"/>
          <w:highlight w:val="yellow"/>
        </w:rPr>
      </w:pPr>
      <w:r w:rsidDel="00000000" w:rsidR="00000000" w:rsidRPr="00000000">
        <w:rPr>
          <w:b w:val="1"/>
          <w:highlight w:val="yellow"/>
          <w:rtl w:val="0"/>
        </w:rPr>
        <w:t xml:space="preserve">Constitution was formerly known as the British North American Act</w:t>
      </w:r>
    </w:p>
    <w:p w:rsidR="00000000" w:rsidDel="00000000" w:rsidP="00000000" w:rsidRDefault="00000000" w:rsidRPr="00000000" w14:paraId="00000007">
      <w:pPr>
        <w:numPr>
          <w:ilvl w:val="0"/>
          <w:numId w:val="2"/>
        </w:numPr>
        <w:ind w:left="720" w:hanging="360"/>
        <w:rPr>
          <w:u w:val="none"/>
        </w:rPr>
      </w:pPr>
      <w:r w:rsidDel="00000000" w:rsidR="00000000" w:rsidRPr="00000000">
        <w:rPr>
          <w:rtl w:val="0"/>
        </w:rPr>
        <w:t xml:space="preserve">The task for the supreme court is to “find a home” in the language of sections 91 and 92 to regulate radio broadcasting. </w:t>
      </w:r>
      <w:r w:rsidDel="00000000" w:rsidR="00000000" w:rsidRPr="00000000">
        <w:rPr>
          <w:b w:val="1"/>
          <w:rtl w:val="0"/>
        </w:rPr>
        <w:t xml:space="preserve">The division of power.</w:t>
      </w:r>
    </w:p>
    <w:p w:rsidR="00000000" w:rsidDel="00000000" w:rsidP="00000000" w:rsidRDefault="00000000" w:rsidRPr="00000000" w14:paraId="00000008">
      <w:pPr>
        <w:numPr>
          <w:ilvl w:val="0"/>
          <w:numId w:val="2"/>
        </w:numPr>
        <w:ind w:left="720" w:hanging="360"/>
        <w:rPr>
          <w:u w:val="none"/>
        </w:rPr>
      </w:pPr>
      <w:r w:rsidDel="00000000" w:rsidR="00000000" w:rsidRPr="00000000">
        <w:rPr>
          <w:rtl w:val="0"/>
        </w:rPr>
        <w:t xml:space="preserve">This is a matter of jurisdiction with respect to radio, what you can and cannot do between federal government and provincial government. If the parliament does not have exclusive jurisdiction, where?</w:t>
      </w:r>
    </w:p>
    <w:p w:rsidR="00000000" w:rsidDel="00000000" w:rsidP="00000000" w:rsidRDefault="00000000" w:rsidRPr="00000000" w14:paraId="00000009">
      <w:pPr>
        <w:numPr>
          <w:ilvl w:val="0"/>
          <w:numId w:val="2"/>
        </w:numPr>
        <w:ind w:left="720" w:hanging="360"/>
        <w:rPr/>
      </w:pPr>
      <w:r w:rsidDel="00000000" w:rsidR="00000000" w:rsidRPr="00000000">
        <w:rPr>
          <w:rtl w:val="0"/>
        </w:rPr>
        <w:t xml:space="preserve">The precedent was set that regulation was exclusively to federal.</w:t>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What constitutes a communication via the internet? And in canada?</w:t>
      </w:r>
    </w:p>
    <w:p w:rsidR="00000000" w:rsidDel="00000000" w:rsidP="00000000" w:rsidRDefault="00000000" w:rsidRPr="00000000" w14:paraId="0000000B">
      <w:pPr>
        <w:numPr>
          <w:ilvl w:val="0"/>
          <w:numId w:val="2"/>
        </w:numPr>
        <w:ind w:left="720" w:hanging="360"/>
        <w:rPr>
          <w:u w:val="none"/>
        </w:rPr>
      </w:pPr>
      <w:r w:rsidDel="00000000" w:rsidR="00000000" w:rsidRPr="00000000">
        <w:rPr>
          <w:rtl w:val="0"/>
        </w:rPr>
        <w:t xml:space="preserve">Federal wants exclusive regulation, provincial wants federal not to have jurisdiction is every aspect.</w:t>
      </w:r>
    </w:p>
    <w:p w:rsidR="00000000" w:rsidDel="00000000" w:rsidP="00000000" w:rsidRDefault="00000000" w:rsidRPr="00000000" w14:paraId="0000000C">
      <w:pPr>
        <w:numPr>
          <w:ilvl w:val="0"/>
          <w:numId w:val="2"/>
        </w:numPr>
        <w:ind w:left="720" w:hanging="360"/>
        <w:rPr>
          <w:u w:val="none"/>
        </w:rPr>
      </w:pPr>
      <w:r w:rsidDel="00000000" w:rsidR="00000000" w:rsidRPr="00000000">
        <w:rPr>
          <w:rtl w:val="0"/>
        </w:rPr>
        <w:t xml:space="preserve">Section thirteen says provinces have regulation over property, so if a radio is IN a province isn’t it a provincial regulation?</w:t>
      </w:r>
    </w:p>
    <w:p w:rsidR="00000000" w:rsidDel="00000000" w:rsidP="00000000" w:rsidRDefault="00000000" w:rsidRPr="00000000" w14:paraId="0000000D">
      <w:pPr>
        <w:numPr>
          <w:ilvl w:val="0"/>
          <w:numId w:val="2"/>
        </w:numPr>
        <w:ind w:left="720" w:hanging="360"/>
        <w:rPr>
          <w:u w:val="none"/>
        </w:rPr>
      </w:pPr>
      <w:r w:rsidDel="00000000" w:rsidR="00000000" w:rsidRPr="00000000">
        <w:rPr>
          <w:b w:val="1"/>
          <w:rtl w:val="0"/>
        </w:rPr>
        <w:t xml:space="preserve">Federal argument:</w:t>
      </w:r>
      <w:r w:rsidDel="00000000" w:rsidR="00000000" w:rsidRPr="00000000">
        <w:rPr>
          <w:rtl w:val="0"/>
        </w:rPr>
        <w:t xml:space="preserve"> convention, treaty etc. When you look at that impact of radio on the community, it needs to be centralized in the interest of the </w:t>
      </w:r>
      <w:r w:rsidDel="00000000" w:rsidR="00000000" w:rsidRPr="00000000">
        <w:rPr>
          <w:b w:val="1"/>
          <w:rtl w:val="0"/>
        </w:rPr>
        <w:t xml:space="preserve">country as a whole</w:t>
      </w:r>
      <w:r w:rsidDel="00000000" w:rsidR="00000000" w:rsidRPr="00000000">
        <w:rPr>
          <w:rtl w:val="0"/>
        </w:rPr>
        <w:t xml:space="preserve">. Allowing provinces ANY control would compromise.</w:t>
      </w:r>
    </w:p>
    <w:p w:rsidR="00000000" w:rsidDel="00000000" w:rsidP="00000000" w:rsidRDefault="00000000" w:rsidRPr="00000000" w14:paraId="0000000E">
      <w:pPr>
        <w:numPr>
          <w:ilvl w:val="0"/>
          <w:numId w:val="2"/>
        </w:numPr>
        <w:ind w:left="720" w:hanging="360"/>
        <w:rPr>
          <w:b w:val="1"/>
        </w:rPr>
      </w:pPr>
      <w:r w:rsidDel="00000000" w:rsidR="00000000" w:rsidRPr="00000000">
        <w:rPr>
          <w:b w:val="1"/>
          <w:rtl w:val="0"/>
        </w:rPr>
        <w:t xml:space="preserve">Anglin: </w:t>
      </w:r>
      <w:r w:rsidDel="00000000" w:rsidR="00000000" w:rsidRPr="00000000">
        <w:rPr>
          <w:rtl w:val="0"/>
        </w:rPr>
        <w:t xml:space="preserve">Prior to ruling on the radiocommunication, he wanted a ruling on aviation reference (a prior reference that was appealed) which dealt with issues jermain to this case. </w:t>
      </w:r>
      <w:r w:rsidDel="00000000" w:rsidR="00000000" w:rsidRPr="00000000">
        <w:rPr>
          <w:b w:val="1"/>
          <w:rtl w:val="0"/>
        </w:rPr>
        <w:t xml:space="preserve">It does not concern ownerships or property but the effects (hertzian waves) produced by them, radio communication as a medium and how it operates.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F">
      <w:pPr>
        <w:numPr>
          <w:ilvl w:val="0"/>
          <w:numId w:val="2"/>
        </w:numPr>
        <w:ind w:left="720" w:hanging="360"/>
        <w:rPr>
          <w:b w:val="1"/>
          <w:u w:val="none"/>
        </w:rPr>
      </w:pPr>
      <w:r w:rsidDel="00000000" w:rsidR="00000000" w:rsidRPr="00000000">
        <w:rPr>
          <w:b w:val="1"/>
          <w:rtl w:val="0"/>
        </w:rPr>
        <w:t xml:space="preserve">Newcombe: </w:t>
      </w:r>
      <w:r w:rsidDel="00000000" w:rsidR="00000000" w:rsidRPr="00000000">
        <w:rPr>
          <w:rtl w:val="0"/>
        </w:rPr>
        <w:t xml:space="preserve">The potential and reality of signals crossing boundaries. Section 92 subsection 10, “extending beyond the limits of the province”</w:t>
      </w:r>
    </w:p>
    <w:p w:rsidR="00000000" w:rsidDel="00000000" w:rsidP="00000000" w:rsidRDefault="00000000" w:rsidRPr="00000000" w14:paraId="00000010">
      <w:pPr>
        <w:numPr>
          <w:ilvl w:val="0"/>
          <w:numId w:val="2"/>
        </w:numPr>
        <w:ind w:left="720" w:hanging="360"/>
        <w:rPr>
          <w:b w:val="1"/>
        </w:rPr>
      </w:pPr>
      <w:r w:rsidDel="00000000" w:rsidR="00000000" w:rsidRPr="00000000">
        <w:rPr>
          <w:b w:val="1"/>
          <w:rtl w:val="0"/>
        </w:rPr>
        <w:t xml:space="preserve">Section 92 subsection 10: </w:t>
      </w:r>
      <w:r w:rsidDel="00000000" w:rsidR="00000000" w:rsidRPr="00000000">
        <w:rPr>
          <w:rtl w:val="0"/>
        </w:rPr>
        <w:t xml:space="preserve">Provincial jurisdiction is the rule, Federal jurisdiction is the exception</w:t>
      </w:r>
    </w:p>
    <w:p w:rsidR="00000000" w:rsidDel="00000000" w:rsidP="00000000" w:rsidRDefault="00000000" w:rsidRPr="00000000" w14:paraId="00000011">
      <w:pPr>
        <w:numPr>
          <w:ilvl w:val="0"/>
          <w:numId w:val="2"/>
        </w:numPr>
        <w:ind w:left="720" w:hanging="360"/>
        <w:rPr>
          <w:u w:val="none"/>
        </w:rPr>
      </w:pPr>
      <w:r w:rsidDel="00000000" w:rsidR="00000000" w:rsidRPr="00000000">
        <w:rPr>
          <w:rtl w:val="0"/>
        </w:rPr>
        <w:t xml:space="preserve">The minute an </w:t>
      </w:r>
      <w:r w:rsidDel="00000000" w:rsidR="00000000" w:rsidRPr="00000000">
        <w:rPr>
          <w:b w:val="1"/>
          <w:rtl w:val="0"/>
        </w:rPr>
        <w:t xml:space="preserve">undertaking </w:t>
      </w:r>
      <w:r w:rsidDel="00000000" w:rsidR="00000000" w:rsidRPr="00000000">
        <w:rPr>
          <w:rtl w:val="0"/>
        </w:rPr>
        <w:t xml:space="preserve">crosses a border, it is no longer local.</w:t>
      </w:r>
    </w:p>
    <w:p w:rsidR="00000000" w:rsidDel="00000000" w:rsidP="00000000" w:rsidRDefault="00000000" w:rsidRPr="00000000" w14:paraId="00000012">
      <w:pPr>
        <w:ind w:left="720" w:firstLine="0"/>
        <w:rPr/>
      </w:pPr>
      <w:r w:rsidDel="00000000" w:rsidR="00000000" w:rsidRPr="00000000">
        <w:rPr>
          <w:rtl w:val="0"/>
        </w:rPr>
      </w:r>
    </w:p>
    <w:p w:rsidR="00000000" w:rsidDel="00000000" w:rsidP="00000000" w:rsidRDefault="00000000" w:rsidRPr="00000000" w14:paraId="00000013">
      <w:pPr>
        <w:ind w:left="720" w:firstLine="0"/>
        <w:rPr>
          <w:b w:val="1"/>
        </w:rPr>
      </w:pPr>
      <w:r w:rsidDel="00000000" w:rsidR="00000000" w:rsidRPr="00000000">
        <w:rPr>
          <w:b w:val="1"/>
          <w:rtl w:val="0"/>
        </w:rPr>
        <w:t xml:space="preserve">The Public Service Board, the Minister of Communications and the Attorney General for the Province of Quebec and Raymond d’Auteuil </w:t>
      </w:r>
    </w:p>
    <w:p w:rsidR="00000000" w:rsidDel="00000000" w:rsidP="00000000" w:rsidRDefault="00000000" w:rsidRPr="00000000" w14:paraId="00000014">
      <w:pPr>
        <w:numPr>
          <w:ilvl w:val="0"/>
          <w:numId w:val="7"/>
        </w:numPr>
        <w:ind w:left="1440" w:hanging="360"/>
        <w:rPr/>
      </w:pPr>
      <w:r w:rsidDel="00000000" w:rsidR="00000000" w:rsidRPr="00000000">
        <w:rPr>
          <w:rtl w:val="0"/>
        </w:rPr>
        <w:t xml:space="preserve">How the supreme court does or does not distinguish cable television from radio communication</w:t>
      </w:r>
    </w:p>
    <w:p w:rsidR="00000000" w:rsidDel="00000000" w:rsidP="00000000" w:rsidRDefault="00000000" w:rsidRPr="00000000" w14:paraId="00000015">
      <w:pPr>
        <w:numPr>
          <w:ilvl w:val="0"/>
          <w:numId w:val="7"/>
        </w:numPr>
        <w:ind w:left="1440" w:hanging="360"/>
        <w:rPr>
          <w:u w:val="none"/>
        </w:rPr>
      </w:pPr>
      <w:r w:rsidDel="00000000" w:rsidR="00000000" w:rsidRPr="00000000">
        <w:rPr>
          <w:rtl w:val="0"/>
        </w:rPr>
        <w:t xml:space="preserve">The supreme court of canada upholds its decision from 1931. Cable television is under the jurisdiction of parliament. </w:t>
      </w:r>
    </w:p>
    <w:p w:rsidR="00000000" w:rsidDel="00000000" w:rsidP="00000000" w:rsidRDefault="00000000" w:rsidRPr="00000000" w14:paraId="00000016">
      <w:pPr>
        <w:numPr>
          <w:ilvl w:val="0"/>
          <w:numId w:val="7"/>
        </w:numPr>
        <w:ind w:left="1440" w:hanging="360"/>
        <w:rPr>
          <w:u w:val="none"/>
        </w:rPr>
      </w:pPr>
      <w:r w:rsidDel="00000000" w:rsidR="00000000" w:rsidRPr="00000000">
        <w:rPr>
          <w:rtl w:val="0"/>
        </w:rPr>
        <w:t xml:space="preserve">Cable TV signals are delivered to the homes of subscribers, unlike hertzian waves says provincial of Quebec.</w:t>
      </w:r>
    </w:p>
    <w:p w:rsidR="00000000" w:rsidDel="00000000" w:rsidP="00000000" w:rsidRDefault="00000000" w:rsidRPr="00000000" w14:paraId="00000017">
      <w:pPr>
        <w:ind w:left="0" w:firstLine="0"/>
        <w:rPr>
          <w:b w:val="1"/>
        </w:rPr>
      </w:pPr>
      <w:r w:rsidDel="00000000" w:rsidR="00000000" w:rsidRPr="00000000">
        <w:rPr>
          <w:rtl w:val="0"/>
        </w:rPr>
      </w:r>
    </w:p>
    <w:p w:rsidR="00000000" w:rsidDel="00000000" w:rsidP="00000000" w:rsidRDefault="00000000" w:rsidRPr="00000000" w14:paraId="00000018">
      <w:pPr>
        <w:ind w:left="0" w:firstLine="0"/>
        <w:rPr>
          <w:b w:val="1"/>
        </w:rPr>
      </w:pPr>
      <w:r w:rsidDel="00000000" w:rsidR="00000000" w:rsidRPr="00000000">
        <w:rPr>
          <w:rtl w:val="0"/>
        </w:rPr>
      </w:r>
    </w:p>
    <w:p w:rsidR="00000000" w:rsidDel="00000000" w:rsidP="00000000" w:rsidRDefault="00000000" w:rsidRPr="00000000" w14:paraId="00000019">
      <w:pPr>
        <w:ind w:left="0" w:firstLine="0"/>
        <w:rPr>
          <w:b w:val="1"/>
        </w:rPr>
      </w:pPr>
      <w:r w:rsidDel="00000000" w:rsidR="00000000" w:rsidRPr="00000000">
        <w:rPr>
          <w:rtl w:val="0"/>
        </w:rPr>
      </w:r>
    </w:p>
    <w:p w:rsidR="00000000" w:rsidDel="00000000" w:rsidP="00000000" w:rsidRDefault="00000000" w:rsidRPr="00000000" w14:paraId="0000001A">
      <w:pPr>
        <w:ind w:left="0" w:firstLine="0"/>
        <w:rPr>
          <w:b w:val="1"/>
        </w:rPr>
      </w:pPr>
      <w:r w:rsidDel="00000000" w:rsidR="00000000" w:rsidRPr="00000000">
        <w:rPr>
          <w:b w:val="1"/>
          <w:rtl w:val="0"/>
        </w:rPr>
        <w:t xml:space="preserve">Public Service Board vs. Dionne</w:t>
      </w:r>
    </w:p>
    <w:p w:rsidR="00000000" w:rsidDel="00000000" w:rsidP="00000000" w:rsidRDefault="00000000" w:rsidRPr="00000000" w14:paraId="0000001B">
      <w:pPr>
        <w:numPr>
          <w:ilvl w:val="0"/>
          <w:numId w:val="4"/>
        </w:numPr>
        <w:ind w:left="720" w:hanging="360"/>
        <w:rPr/>
      </w:pPr>
      <w:r w:rsidDel="00000000" w:rsidR="00000000" w:rsidRPr="00000000">
        <w:rPr>
          <w:rtl w:val="0"/>
        </w:rPr>
        <w:t xml:space="preserve">Cable television is a “new” medium of communication, it operates differently than television. </w:t>
      </w:r>
    </w:p>
    <w:p w:rsidR="00000000" w:rsidDel="00000000" w:rsidP="00000000" w:rsidRDefault="00000000" w:rsidRPr="00000000" w14:paraId="0000001C">
      <w:pPr>
        <w:numPr>
          <w:ilvl w:val="0"/>
          <w:numId w:val="4"/>
        </w:numPr>
        <w:ind w:left="720" w:hanging="360"/>
        <w:rPr>
          <w:u w:val="none"/>
        </w:rPr>
      </w:pPr>
      <w:r w:rsidDel="00000000" w:rsidR="00000000" w:rsidRPr="00000000">
        <w:rPr>
          <w:rtl w:val="0"/>
        </w:rPr>
        <w:t xml:space="preserve">The provinces failed to take hertzian waves into consideration</w:t>
      </w:r>
    </w:p>
    <w:p w:rsidR="00000000" w:rsidDel="00000000" w:rsidP="00000000" w:rsidRDefault="00000000" w:rsidRPr="00000000" w14:paraId="0000001D">
      <w:pPr>
        <w:numPr>
          <w:ilvl w:val="0"/>
          <w:numId w:val="4"/>
        </w:numPr>
        <w:ind w:left="720" w:hanging="360"/>
        <w:rPr>
          <w:u w:val="none"/>
        </w:rPr>
      </w:pPr>
      <w:r w:rsidDel="00000000" w:rsidR="00000000" w:rsidRPr="00000000">
        <w:rPr>
          <w:rtl w:val="0"/>
        </w:rPr>
        <w:t xml:space="preserve">Public Service Board (Quebec) is the appellant VS. Francois Dionne and the Attorney General for Ontario as an intervenor.</w:t>
      </w:r>
    </w:p>
    <w:p w:rsidR="00000000" w:rsidDel="00000000" w:rsidP="00000000" w:rsidRDefault="00000000" w:rsidRPr="00000000" w14:paraId="0000001E">
      <w:pPr>
        <w:numPr>
          <w:ilvl w:val="0"/>
          <w:numId w:val="4"/>
        </w:numPr>
        <w:ind w:left="720" w:hanging="360"/>
        <w:rPr>
          <w:highlight w:val="yellow"/>
        </w:rPr>
      </w:pPr>
      <w:r w:rsidDel="00000000" w:rsidR="00000000" w:rsidRPr="00000000">
        <w:rPr>
          <w:highlight w:val="yellow"/>
          <w:rtl w:val="0"/>
        </w:rPr>
        <w:t xml:space="preserve">Why is Dionne a constitutional law? Because we’re back to the distribution of powers in regards to the constitution (91 &amp; 92)</w:t>
      </w:r>
      <w:r w:rsidDel="00000000" w:rsidR="00000000" w:rsidRPr="00000000">
        <w:rPr>
          <w:rtl w:val="0"/>
        </w:rPr>
      </w:r>
    </w:p>
    <w:p w:rsidR="00000000" w:rsidDel="00000000" w:rsidP="00000000" w:rsidRDefault="00000000" w:rsidRPr="00000000" w14:paraId="0000001F">
      <w:pPr>
        <w:numPr>
          <w:ilvl w:val="0"/>
          <w:numId w:val="4"/>
        </w:numPr>
        <w:ind w:left="720" w:hanging="360"/>
        <w:rPr>
          <w:highlight w:val="yellow"/>
        </w:rPr>
      </w:pPr>
      <w:r w:rsidDel="00000000" w:rsidR="00000000" w:rsidRPr="00000000">
        <w:rPr>
          <w:highlight w:val="yellow"/>
          <w:rtl w:val="0"/>
        </w:rPr>
        <w:t xml:space="preserve">Is a cable telephone undertaking the same as telephone undertaking? According to the majority, no, cable as a medium is not the same as a telephone. </w:t>
      </w:r>
      <w:r w:rsidDel="00000000" w:rsidR="00000000" w:rsidRPr="00000000">
        <w:rPr>
          <w:rtl w:val="0"/>
        </w:rPr>
      </w:r>
    </w:p>
    <w:p w:rsidR="00000000" w:rsidDel="00000000" w:rsidP="00000000" w:rsidRDefault="00000000" w:rsidRPr="00000000" w14:paraId="00000020">
      <w:pPr>
        <w:numPr>
          <w:ilvl w:val="0"/>
          <w:numId w:val="4"/>
        </w:numPr>
        <w:ind w:left="720" w:hanging="360"/>
        <w:rPr>
          <w:u w:val="none"/>
        </w:rPr>
      </w:pPr>
      <w:r w:rsidDel="00000000" w:rsidR="00000000" w:rsidRPr="00000000">
        <w:rPr>
          <w:rtl w:val="0"/>
        </w:rPr>
        <w:t xml:space="preserve">Telephones can be operating totally locally because it is a closed network that does not involve hertzian waves. </w:t>
      </w:r>
    </w:p>
    <w:p w:rsidR="00000000" w:rsidDel="00000000" w:rsidP="00000000" w:rsidRDefault="00000000" w:rsidRPr="00000000" w14:paraId="00000021">
      <w:pPr>
        <w:numPr>
          <w:ilvl w:val="0"/>
          <w:numId w:val="4"/>
        </w:numPr>
        <w:ind w:left="720" w:hanging="360"/>
        <w:rPr>
          <w:u w:val="none"/>
        </w:rPr>
      </w:pPr>
      <w:r w:rsidDel="00000000" w:rsidR="00000000" w:rsidRPr="00000000">
        <w:rPr>
          <w:rtl w:val="0"/>
        </w:rPr>
        <w:t xml:space="preserve">Quebec ignored that the signals coming to televisions may be coming from outside of the province. Cable television relies on hertzian waves. </w:t>
      </w:r>
    </w:p>
    <w:p w:rsidR="00000000" w:rsidDel="00000000" w:rsidP="00000000" w:rsidRDefault="00000000" w:rsidRPr="00000000" w14:paraId="00000022">
      <w:pPr>
        <w:numPr>
          <w:ilvl w:val="0"/>
          <w:numId w:val="4"/>
        </w:numPr>
        <w:ind w:left="720" w:hanging="360"/>
        <w:rPr>
          <w:u w:val="none"/>
        </w:rPr>
      </w:pPr>
      <w:r w:rsidDel="00000000" w:rsidR="00000000" w:rsidRPr="00000000">
        <w:rPr>
          <w:rtl w:val="0"/>
        </w:rPr>
        <w:t xml:space="preserve">There are two signals that come through TV 1. Hertzian waves picked up from USA, other provinces 2. They are created by the undertaking itself.</w:t>
      </w:r>
    </w:p>
    <w:p w:rsidR="00000000" w:rsidDel="00000000" w:rsidP="00000000" w:rsidRDefault="00000000" w:rsidRPr="00000000" w14:paraId="00000023">
      <w:pPr>
        <w:numPr>
          <w:ilvl w:val="0"/>
          <w:numId w:val="4"/>
        </w:numPr>
        <w:ind w:left="720" w:hanging="360"/>
        <w:rPr>
          <w:u w:val="none"/>
        </w:rPr>
      </w:pPr>
      <w:r w:rsidDel="00000000" w:rsidR="00000000" w:rsidRPr="00000000">
        <w:rPr>
          <w:rtl w:val="0"/>
        </w:rPr>
        <w:t xml:space="preserve">Because hertzian waves are still involved, the federal government finds the ruling with radio binding</w:t>
      </w:r>
    </w:p>
    <w:p w:rsidR="00000000" w:rsidDel="00000000" w:rsidP="00000000" w:rsidRDefault="00000000" w:rsidRPr="00000000" w14:paraId="00000024">
      <w:pPr>
        <w:numPr>
          <w:ilvl w:val="0"/>
          <w:numId w:val="4"/>
        </w:numPr>
        <w:ind w:left="720" w:hanging="360"/>
        <w:rPr>
          <w:u w:val="none"/>
        </w:rPr>
      </w:pPr>
      <w:r w:rsidDel="00000000" w:rsidR="00000000" w:rsidRPr="00000000">
        <w:rPr>
          <w:rtl w:val="0"/>
        </w:rPr>
        <w:t xml:space="preserve">Has Quebec acted ultra vires by taking on the two cable television undertakings? No where in 92 sub 10 is cable television mentioned, however Federal argued the radio broadcasting act is binding.</w:t>
      </w:r>
    </w:p>
    <w:p w:rsidR="00000000" w:rsidDel="00000000" w:rsidP="00000000" w:rsidRDefault="00000000" w:rsidRPr="00000000" w14:paraId="00000025">
      <w:pPr>
        <w:numPr>
          <w:ilvl w:val="0"/>
          <w:numId w:val="4"/>
        </w:numPr>
        <w:ind w:left="720" w:hanging="360"/>
        <w:rPr>
          <w:u w:val="none"/>
        </w:rPr>
      </w:pPr>
      <w:r w:rsidDel="00000000" w:rsidR="00000000" w:rsidRPr="00000000">
        <w:rPr>
          <w:rtl w:val="0"/>
        </w:rPr>
        <w:t xml:space="preserve">Provincial said their cables come from their undertaking, but their content is largely obtained by hertzian waves, airwaves are involved. Just because subscribers are local and the undertakings are in the province, the system consists of hertzian waves</w:t>
      </w:r>
    </w:p>
    <w:p w:rsidR="00000000" w:rsidDel="00000000" w:rsidP="00000000" w:rsidRDefault="00000000" w:rsidRPr="00000000" w14:paraId="00000026">
      <w:pPr>
        <w:numPr>
          <w:ilvl w:val="0"/>
          <w:numId w:val="4"/>
        </w:numPr>
        <w:ind w:left="720" w:hanging="360"/>
        <w:rPr>
          <w:highlight w:val="yellow"/>
        </w:rPr>
      </w:pPr>
      <w:r w:rsidDel="00000000" w:rsidR="00000000" w:rsidRPr="00000000">
        <w:rPr>
          <w:highlight w:val="yellow"/>
          <w:rtl w:val="0"/>
        </w:rPr>
        <w:t xml:space="preserve">The cable service consists of 1. A carrier system 2. Physical apparatus (towers, cables) 3. Signals that are </w:t>
      </w:r>
      <w:r w:rsidDel="00000000" w:rsidR="00000000" w:rsidRPr="00000000">
        <w:rPr>
          <w:b w:val="1"/>
          <w:highlight w:val="yellow"/>
          <w:rtl w:val="0"/>
        </w:rPr>
        <w:t xml:space="preserve">received </w:t>
      </w:r>
      <w:r w:rsidDel="00000000" w:rsidR="00000000" w:rsidRPr="00000000">
        <w:rPr>
          <w:highlight w:val="yellow"/>
          <w:rtl w:val="0"/>
        </w:rPr>
        <w:t xml:space="preserve">(from broadcasting instruments OUTSIDE the province) </w:t>
      </w:r>
      <w:r w:rsidDel="00000000" w:rsidR="00000000" w:rsidRPr="00000000">
        <w:rPr>
          <w:b w:val="1"/>
          <w:highlight w:val="yellow"/>
          <w:rtl w:val="0"/>
        </w:rPr>
        <w:t xml:space="preserve">and carried.</w:t>
      </w: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b w:val="1"/>
        </w:rPr>
      </w:pPr>
      <w:r w:rsidDel="00000000" w:rsidR="00000000" w:rsidRPr="00000000">
        <w:rPr>
          <w:b w:val="1"/>
          <w:rtl w:val="0"/>
        </w:rPr>
        <w:t xml:space="preserve">Reference Broadcasting Act</w:t>
      </w:r>
    </w:p>
    <w:p w:rsidR="00000000" w:rsidDel="00000000" w:rsidP="00000000" w:rsidRDefault="00000000" w:rsidRPr="00000000" w14:paraId="00000029">
      <w:pPr>
        <w:numPr>
          <w:ilvl w:val="0"/>
          <w:numId w:val="1"/>
        </w:numPr>
        <w:ind w:left="720" w:hanging="360"/>
        <w:rPr>
          <w:u w:val="none"/>
        </w:rPr>
      </w:pPr>
      <w:r w:rsidDel="00000000" w:rsidR="00000000" w:rsidRPr="00000000">
        <w:rPr>
          <w:rtl w:val="0"/>
        </w:rPr>
        <w:t xml:space="preserve">Are retail service providers subjected to the broadcasting act?</w:t>
      </w:r>
    </w:p>
    <w:p w:rsidR="00000000" w:rsidDel="00000000" w:rsidP="00000000" w:rsidRDefault="00000000" w:rsidRPr="00000000" w14:paraId="0000002A">
      <w:pPr>
        <w:numPr>
          <w:ilvl w:val="0"/>
          <w:numId w:val="1"/>
        </w:numPr>
        <w:ind w:left="720" w:hanging="360"/>
        <w:rPr>
          <w:u w:val="none"/>
        </w:rPr>
      </w:pPr>
      <w:r w:rsidDel="00000000" w:rsidR="00000000" w:rsidRPr="00000000">
        <w:rPr>
          <w:rtl w:val="0"/>
        </w:rPr>
        <w:t xml:space="preserve">Music previews are copyrighted work, but because they were a minimal amount and degraded version of the song, they were exempt from the copyright law </w:t>
      </w:r>
    </w:p>
    <w:p w:rsidR="00000000" w:rsidDel="00000000" w:rsidP="00000000" w:rsidRDefault="00000000" w:rsidRPr="00000000" w14:paraId="0000002B">
      <w:pPr>
        <w:numPr>
          <w:ilvl w:val="0"/>
          <w:numId w:val="1"/>
        </w:numPr>
        <w:ind w:left="720" w:hanging="360"/>
        <w:rPr>
          <w:u w:val="none"/>
        </w:rPr>
      </w:pPr>
      <w:r w:rsidDel="00000000" w:rsidR="00000000" w:rsidRPr="00000000">
        <w:rPr>
          <w:rtl w:val="0"/>
        </w:rPr>
        <w:t xml:space="preserve">The Youtube clause: provides an exemption that allows us to use copyrighted songs for non-commercial </w:t>
      </w:r>
      <w:r w:rsidDel="00000000" w:rsidR="00000000" w:rsidRPr="00000000">
        <w:rPr>
          <w:rtl w:val="0"/>
        </w:rPr>
        <w:t xml:space="preserve">purposes</w:t>
      </w:r>
      <w:r w:rsidDel="00000000" w:rsidR="00000000" w:rsidRPr="00000000">
        <w:rPr>
          <w:rtl w:val="0"/>
        </w:rPr>
      </w:r>
    </w:p>
    <w:p w:rsidR="00000000" w:rsidDel="00000000" w:rsidP="00000000" w:rsidRDefault="00000000" w:rsidRPr="00000000" w14:paraId="0000002C">
      <w:pPr>
        <w:numPr>
          <w:ilvl w:val="0"/>
          <w:numId w:val="1"/>
        </w:numPr>
        <w:ind w:left="720" w:hanging="360"/>
        <w:rPr>
          <w:u w:val="none"/>
        </w:rPr>
      </w:pPr>
      <w:r w:rsidDel="00000000" w:rsidR="00000000" w:rsidRPr="00000000">
        <w:rPr>
          <w:rtl w:val="0"/>
        </w:rPr>
        <w:t xml:space="preserve">The appealents: want internet service providers to be subject to the broadcasting act</w:t>
      </w:r>
    </w:p>
    <w:p w:rsidR="00000000" w:rsidDel="00000000" w:rsidP="00000000" w:rsidRDefault="00000000" w:rsidRPr="00000000" w14:paraId="0000002D">
      <w:pPr>
        <w:numPr>
          <w:ilvl w:val="0"/>
          <w:numId w:val="1"/>
        </w:numPr>
        <w:ind w:left="720" w:hanging="360"/>
        <w:rPr>
          <w:b w:val="1"/>
          <w:highlight w:val="yellow"/>
        </w:rPr>
      </w:pPr>
      <w:r w:rsidDel="00000000" w:rsidR="00000000" w:rsidRPr="00000000">
        <w:rPr>
          <w:b w:val="1"/>
          <w:highlight w:val="yellow"/>
          <w:rtl w:val="0"/>
        </w:rPr>
        <w:t xml:space="preserve">Broadcast undertaking? </w:t>
      </w:r>
      <w:r w:rsidDel="00000000" w:rsidR="00000000" w:rsidRPr="00000000">
        <w:rPr>
          <w:highlight w:val="yellow"/>
          <w:rtl w:val="0"/>
        </w:rPr>
        <w:t xml:space="preserve">A business that broadcasts and is subject to the broadcasting  act, they have some measure of control over programming.</w:t>
      </w:r>
      <w:r w:rsidDel="00000000" w:rsidR="00000000" w:rsidRPr="00000000">
        <w:rPr>
          <w:b w:val="1"/>
          <w:highlight w:val="yellow"/>
          <w:rtl w:val="0"/>
        </w:rPr>
        <w:t xml:space="preserve"> </w:t>
      </w:r>
    </w:p>
    <w:p w:rsidR="00000000" w:rsidDel="00000000" w:rsidP="00000000" w:rsidRDefault="00000000" w:rsidRPr="00000000" w14:paraId="0000002E">
      <w:pPr>
        <w:numPr>
          <w:ilvl w:val="0"/>
          <w:numId w:val="1"/>
        </w:numPr>
        <w:ind w:left="720" w:hanging="360"/>
        <w:rPr>
          <w:b w:val="1"/>
          <w:highlight w:val="yellow"/>
        </w:rPr>
      </w:pPr>
      <w:r w:rsidDel="00000000" w:rsidR="00000000" w:rsidRPr="00000000">
        <w:rPr>
          <w:b w:val="1"/>
          <w:highlight w:val="yellow"/>
          <w:rtl w:val="0"/>
        </w:rPr>
        <w:t xml:space="preserve">Broadcasting? </w:t>
      </w:r>
      <w:r w:rsidDel="00000000" w:rsidR="00000000" w:rsidRPr="00000000">
        <w:rPr>
          <w:highlight w:val="yellow"/>
          <w:rtl w:val="0"/>
        </w:rPr>
        <w:t xml:space="preserve">Distribution of audio or video content</w:t>
      </w:r>
      <w:r w:rsidDel="00000000" w:rsidR="00000000" w:rsidRPr="00000000">
        <w:rPr>
          <w:rtl w:val="0"/>
        </w:rPr>
      </w:r>
    </w:p>
    <w:p w:rsidR="00000000" w:rsidDel="00000000" w:rsidP="00000000" w:rsidRDefault="00000000" w:rsidRPr="00000000" w14:paraId="0000002F">
      <w:pPr>
        <w:numPr>
          <w:ilvl w:val="0"/>
          <w:numId w:val="1"/>
        </w:numPr>
        <w:ind w:left="720" w:hanging="360"/>
        <w:rPr>
          <w:u w:val="none"/>
        </w:rPr>
      </w:pPr>
      <w:r w:rsidDel="00000000" w:rsidR="00000000" w:rsidRPr="00000000">
        <w:rPr>
          <w:rtl w:val="0"/>
        </w:rPr>
        <w:t xml:space="preserve">ISP argued they provided content neutral platforms, but does them providing access remove them from being content neutral?</w:t>
      </w:r>
    </w:p>
    <w:p w:rsidR="00000000" w:rsidDel="00000000" w:rsidP="00000000" w:rsidRDefault="00000000" w:rsidRPr="00000000" w14:paraId="00000030">
      <w:pPr>
        <w:numPr>
          <w:ilvl w:val="0"/>
          <w:numId w:val="1"/>
        </w:numPr>
        <w:ind w:left="720" w:hanging="360"/>
        <w:rPr>
          <w:u w:val="none"/>
        </w:rPr>
      </w:pPr>
      <w:r w:rsidDel="00000000" w:rsidR="00000000" w:rsidRPr="00000000">
        <w:rPr>
          <w:rtl w:val="0"/>
        </w:rPr>
        <w:t xml:space="preserve">ISPs do not select or originate programming or packages and if so, do not count as broadcast undertakings. If they do, they are not content neutral. If they merely provide the mode of the transmission, they are content neutral.</w:t>
      </w:r>
    </w:p>
    <w:p w:rsidR="00000000" w:rsidDel="00000000" w:rsidP="00000000" w:rsidRDefault="00000000" w:rsidRPr="00000000" w14:paraId="00000031">
      <w:pPr>
        <w:numPr>
          <w:ilvl w:val="0"/>
          <w:numId w:val="1"/>
        </w:numPr>
        <w:ind w:left="720" w:hanging="360"/>
        <w:rPr>
          <w:highlight w:val="yellow"/>
        </w:rPr>
      </w:pPr>
      <w:r w:rsidDel="00000000" w:rsidR="00000000" w:rsidRPr="00000000">
        <w:rPr>
          <w:highlight w:val="yellow"/>
          <w:rtl w:val="0"/>
        </w:rPr>
        <w:t xml:space="preserve">ISPs provide access to content, programming.</w:t>
      </w:r>
      <w:r w:rsidDel="00000000" w:rsidR="00000000" w:rsidRPr="00000000">
        <w:rPr>
          <w:rtl w:val="0"/>
        </w:rPr>
      </w:r>
    </w:p>
    <w:p w:rsidR="00000000" w:rsidDel="00000000" w:rsidP="00000000" w:rsidRDefault="00000000" w:rsidRPr="00000000" w14:paraId="00000032">
      <w:pPr>
        <w:numPr>
          <w:ilvl w:val="0"/>
          <w:numId w:val="1"/>
        </w:numPr>
        <w:ind w:left="720" w:hanging="360"/>
        <w:rPr>
          <w:highlight w:val="yellow"/>
        </w:rPr>
      </w:pPr>
      <w:r w:rsidDel="00000000" w:rsidR="00000000" w:rsidRPr="00000000">
        <w:rPr>
          <w:highlight w:val="yellow"/>
          <w:rtl w:val="0"/>
        </w:rPr>
        <w:t xml:space="preserve">If Policy Objectives are not met, they are not operating in a content neutral.</w:t>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SOCAN: Because ISPs provide the mode of communication but not the communication itself they cannot be held responsible. </w:t>
      </w:r>
    </w:p>
    <w:p w:rsidR="00000000" w:rsidDel="00000000" w:rsidP="00000000" w:rsidRDefault="00000000" w:rsidRPr="00000000" w14:paraId="00000034">
      <w:pPr>
        <w:numPr>
          <w:ilvl w:val="0"/>
          <w:numId w:val="1"/>
        </w:numPr>
        <w:ind w:left="720" w:hanging="360"/>
        <w:rPr>
          <w:u w:val="none"/>
        </w:rPr>
      </w:pPr>
      <w:r w:rsidDel="00000000" w:rsidR="00000000" w:rsidRPr="00000000">
        <w:rPr>
          <w:rtl w:val="0"/>
        </w:rPr>
        <w:t xml:space="preserve">Cable television HAS control over their content, while ISPs do not.</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Hill Vs. Church of Scientology </w:t>
      </w:r>
    </w:p>
    <w:p w:rsidR="00000000" w:rsidDel="00000000" w:rsidP="00000000" w:rsidRDefault="00000000" w:rsidRPr="00000000" w14:paraId="00000037">
      <w:pPr>
        <w:numPr>
          <w:ilvl w:val="0"/>
          <w:numId w:val="3"/>
        </w:numPr>
        <w:ind w:left="720" w:hanging="360"/>
        <w:rPr>
          <w:highlight w:val="yellow"/>
        </w:rPr>
      </w:pPr>
      <w:r w:rsidDel="00000000" w:rsidR="00000000" w:rsidRPr="00000000">
        <w:rPr>
          <w:highlight w:val="yellow"/>
          <w:rtl w:val="0"/>
        </w:rPr>
        <w:t xml:space="preserve">The Canadian Charter of Rights and Freedoms guarantees the rights and freedoms set out in it, subject only to such</w:t>
      </w:r>
      <w:r w:rsidDel="00000000" w:rsidR="00000000" w:rsidRPr="00000000">
        <w:rPr>
          <w:b w:val="1"/>
          <w:highlight w:val="yellow"/>
          <w:rtl w:val="0"/>
        </w:rPr>
        <w:t xml:space="preserve"> reasonable limits</w:t>
      </w:r>
      <w:r w:rsidDel="00000000" w:rsidR="00000000" w:rsidRPr="00000000">
        <w:rPr>
          <w:highlight w:val="yellow"/>
          <w:rtl w:val="0"/>
        </w:rPr>
        <w:t xml:space="preserve"> </w:t>
      </w:r>
      <w:r w:rsidDel="00000000" w:rsidR="00000000" w:rsidRPr="00000000">
        <w:rPr>
          <w:b w:val="1"/>
          <w:highlight w:val="yellow"/>
          <w:rtl w:val="0"/>
        </w:rPr>
        <w:t xml:space="preserve">prescribed by law</w:t>
      </w:r>
      <w:r w:rsidDel="00000000" w:rsidR="00000000" w:rsidRPr="00000000">
        <w:rPr>
          <w:highlight w:val="yellow"/>
          <w:rtl w:val="0"/>
        </w:rPr>
        <w:t xml:space="preserve"> as can be </w:t>
      </w:r>
      <w:r w:rsidDel="00000000" w:rsidR="00000000" w:rsidRPr="00000000">
        <w:rPr>
          <w:b w:val="1"/>
          <w:highlight w:val="yellow"/>
          <w:rtl w:val="0"/>
        </w:rPr>
        <w:t xml:space="preserve">demonstrably justified</w:t>
      </w:r>
      <w:r w:rsidDel="00000000" w:rsidR="00000000" w:rsidRPr="00000000">
        <w:rPr>
          <w:highlight w:val="yellow"/>
          <w:rtl w:val="0"/>
        </w:rPr>
        <w:t xml:space="preserve"> in a free, democratic society.</w:t>
      </w:r>
      <w:r w:rsidDel="00000000" w:rsidR="00000000" w:rsidRPr="00000000">
        <w:rPr>
          <w:rtl w:val="0"/>
        </w:rPr>
      </w:r>
    </w:p>
    <w:p w:rsidR="00000000" w:rsidDel="00000000" w:rsidP="00000000" w:rsidRDefault="00000000" w:rsidRPr="00000000" w14:paraId="00000038">
      <w:pPr>
        <w:numPr>
          <w:ilvl w:val="0"/>
          <w:numId w:val="3"/>
        </w:numPr>
        <w:ind w:left="720" w:hanging="360"/>
        <w:rPr>
          <w:u w:val="none"/>
        </w:rPr>
      </w:pPr>
      <w:r w:rsidDel="00000000" w:rsidR="00000000" w:rsidRPr="00000000">
        <w:rPr>
          <w:rtl w:val="0"/>
        </w:rPr>
        <w:t xml:space="preserve">Charter of rights and freedoms is not absolute, for example your freedom of speech is not absolute. State has to demonstrate limits are justifiable based on reason.</w:t>
      </w:r>
    </w:p>
    <w:p w:rsidR="00000000" w:rsidDel="00000000" w:rsidP="00000000" w:rsidRDefault="00000000" w:rsidRPr="00000000" w14:paraId="00000039">
      <w:pPr>
        <w:numPr>
          <w:ilvl w:val="0"/>
          <w:numId w:val="3"/>
        </w:numPr>
        <w:ind w:left="720" w:hanging="360"/>
        <w:rPr>
          <w:u w:val="none"/>
        </w:rPr>
      </w:pPr>
      <w:r w:rsidDel="00000000" w:rsidR="00000000" w:rsidRPr="00000000">
        <w:rPr>
          <w:rtl w:val="0"/>
        </w:rPr>
        <w:t xml:space="preserve">Morris Manning was a lawyer for the church of scientology, Casey Hill sued church for defamation, he argues church harmed his professional reputation and he wants damages. Casey Hill wins the largest amount of damages in Canadian history.</w:t>
      </w:r>
    </w:p>
    <w:p w:rsidR="00000000" w:rsidDel="00000000" w:rsidP="00000000" w:rsidRDefault="00000000" w:rsidRPr="00000000" w14:paraId="0000003A">
      <w:pPr>
        <w:numPr>
          <w:ilvl w:val="0"/>
          <w:numId w:val="3"/>
        </w:numPr>
        <w:ind w:left="720" w:hanging="360"/>
        <w:rPr>
          <w:u w:val="none"/>
        </w:rPr>
      </w:pPr>
      <w:r w:rsidDel="00000000" w:rsidR="00000000" w:rsidRPr="00000000">
        <w:rPr>
          <w:rtl w:val="0"/>
        </w:rPr>
        <w:t xml:space="preserve">Documents sealed by judge that were seized from church, must make application to court to review documents. Church alleges that Casey unsealed the documents. Church wanted to bring a motion asking court to punish Casey Hill for unsealing documents because he violated court order.</w:t>
      </w:r>
    </w:p>
    <w:p w:rsidR="00000000" w:rsidDel="00000000" w:rsidP="00000000" w:rsidRDefault="00000000" w:rsidRPr="00000000" w14:paraId="0000003B">
      <w:pPr>
        <w:numPr>
          <w:ilvl w:val="0"/>
          <w:numId w:val="3"/>
        </w:numPr>
        <w:ind w:left="720" w:hanging="360"/>
        <w:rPr>
          <w:u w:val="none"/>
        </w:rPr>
      </w:pPr>
      <w:r w:rsidDel="00000000" w:rsidR="00000000" w:rsidRPr="00000000">
        <w:rPr>
          <w:rtl w:val="0"/>
        </w:rPr>
        <w:t xml:space="preserve">Felsky memorandum: member of church sent to see if documents had been tampered with </w:t>
      </w:r>
    </w:p>
    <w:p w:rsidR="00000000" w:rsidDel="00000000" w:rsidP="00000000" w:rsidRDefault="00000000" w:rsidRPr="00000000" w14:paraId="0000003C">
      <w:pPr>
        <w:numPr>
          <w:ilvl w:val="0"/>
          <w:numId w:val="3"/>
        </w:numPr>
        <w:ind w:left="720" w:hanging="360"/>
        <w:rPr>
          <w:u w:val="none"/>
        </w:rPr>
      </w:pPr>
      <w:r w:rsidDel="00000000" w:rsidR="00000000" w:rsidRPr="00000000">
        <w:rPr>
          <w:rtl w:val="0"/>
        </w:rPr>
        <w:t xml:space="preserve">Church of scientology, especially Morris Manning, knew or ought to have known that Casey Hill had not acted in contempt. The allegations put in the motion were false, and they knew it.</w:t>
      </w:r>
    </w:p>
    <w:p w:rsidR="00000000" w:rsidDel="00000000" w:rsidP="00000000" w:rsidRDefault="00000000" w:rsidRPr="00000000" w14:paraId="0000003D">
      <w:pPr>
        <w:numPr>
          <w:ilvl w:val="0"/>
          <w:numId w:val="3"/>
        </w:numPr>
        <w:ind w:left="720" w:hanging="360"/>
        <w:rPr>
          <w:u w:val="none"/>
        </w:rPr>
      </w:pPr>
      <w:r w:rsidDel="00000000" w:rsidR="00000000" w:rsidRPr="00000000">
        <w:rPr>
          <w:rtl w:val="0"/>
        </w:rPr>
        <w:t xml:space="preserve">Press conference equals occasion. Morris Manning, prior to filing their motion to the court about Casey Hill, holds press conference. It is held on the court steps, Manning is dressed in his formal court attire. Manning reads from the motion which painted Casey Hill and his actions as negatively as possible, many damning statements. His integrity, his professional competency called into question.</w:t>
      </w:r>
    </w:p>
    <w:p w:rsidR="00000000" w:rsidDel="00000000" w:rsidP="00000000" w:rsidRDefault="00000000" w:rsidRPr="00000000" w14:paraId="0000003E">
      <w:pPr>
        <w:numPr>
          <w:ilvl w:val="0"/>
          <w:numId w:val="3"/>
        </w:numPr>
        <w:ind w:left="720" w:hanging="360"/>
        <w:rPr>
          <w:u w:val="none"/>
        </w:rPr>
      </w:pPr>
      <w:r w:rsidDel="00000000" w:rsidR="00000000" w:rsidRPr="00000000">
        <w:rPr>
          <w:rtl w:val="0"/>
        </w:rPr>
        <w:t xml:space="preserve">A motion document is a legal document</w:t>
      </w:r>
    </w:p>
    <w:p w:rsidR="00000000" w:rsidDel="00000000" w:rsidP="00000000" w:rsidRDefault="00000000" w:rsidRPr="00000000" w14:paraId="0000003F">
      <w:pPr>
        <w:numPr>
          <w:ilvl w:val="0"/>
          <w:numId w:val="3"/>
        </w:numPr>
        <w:ind w:left="720" w:hanging="360"/>
        <w:rPr>
          <w:u w:val="none"/>
        </w:rPr>
      </w:pPr>
      <w:r w:rsidDel="00000000" w:rsidR="00000000" w:rsidRPr="00000000">
        <w:rPr>
          <w:rtl w:val="0"/>
        </w:rPr>
        <w:t xml:space="preserve">Qualified privilege attaches to the occasion, </w:t>
      </w:r>
      <w:r w:rsidDel="00000000" w:rsidR="00000000" w:rsidRPr="00000000">
        <w:rPr>
          <w:b w:val="1"/>
          <w:rtl w:val="0"/>
        </w:rPr>
        <w:t xml:space="preserve">privilege is context bound</w:t>
      </w:r>
    </w:p>
    <w:p w:rsidR="00000000" w:rsidDel="00000000" w:rsidP="00000000" w:rsidRDefault="00000000" w:rsidRPr="00000000" w14:paraId="00000040">
      <w:pPr>
        <w:numPr>
          <w:ilvl w:val="0"/>
          <w:numId w:val="3"/>
        </w:numPr>
        <w:ind w:left="720" w:hanging="360"/>
        <w:rPr>
          <w:highlight w:val="yellow"/>
        </w:rPr>
      </w:pPr>
      <w:r w:rsidDel="00000000" w:rsidR="00000000" w:rsidRPr="00000000">
        <w:rPr>
          <w:b w:val="1"/>
          <w:highlight w:val="yellow"/>
          <w:rtl w:val="0"/>
        </w:rPr>
        <w:t xml:space="preserve">Defensive qualified privilege</w:t>
      </w:r>
      <w:r w:rsidDel="00000000" w:rsidR="00000000" w:rsidRPr="00000000">
        <w:rPr>
          <w:highlight w:val="yellow"/>
          <w:rtl w:val="0"/>
        </w:rPr>
        <w:t xml:space="preserve">: in house, you can make defamatory statements without being subject to legal action.</w:t>
      </w:r>
    </w:p>
    <w:p w:rsidR="00000000" w:rsidDel="00000000" w:rsidP="00000000" w:rsidRDefault="00000000" w:rsidRPr="00000000" w14:paraId="00000041">
      <w:pPr>
        <w:numPr>
          <w:ilvl w:val="0"/>
          <w:numId w:val="3"/>
        </w:numPr>
        <w:ind w:left="720" w:hanging="360"/>
        <w:rPr>
          <w:highlight w:val="yellow"/>
        </w:rPr>
      </w:pPr>
      <w:r w:rsidDel="00000000" w:rsidR="00000000" w:rsidRPr="00000000">
        <w:rPr>
          <w:highlight w:val="yellow"/>
          <w:rtl w:val="0"/>
        </w:rPr>
        <w:t xml:space="preserve">What was the context of the press conference?</w:t>
      </w:r>
    </w:p>
    <w:p w:rsidR="00000000" w:rsidDel="00000000" w:rsidP="00000000" w:rsidRDefault="00000000" w:rsidRPr="00000000" w14:paraId="00000042">
      <w:pPr>
        <w:numPr>
          <w:ilvl w:val="0"/>
          <w:numId w:val="3"/>
        </w:numPr>
        <w:ind w:left="720" w:hanging="360"/>
        <w:rPr>
          <w:highlight w:val="yellow"/>
          <w:u w:val="none"/>
        </w:rPr>
      </w:pPr>
      <w:r w:rsidDel="00000000" w:rsidR="00000000" w:rsidRPr="00000000">
        <w:rPr>
          <w:highlight w:val="yellow"/>
          <w:rtl w:val="0"/>
        </w:rPr>
        <w:t xml:space="preserve">What’s the difference between libel and slander?</w:t>
      </w:r>
    </w:p>
    <w:p w:rsidR="00000000" w:rsidDel="00000000" w:rsidP="00000000" w:rsidRDefault="00000000" w:rsidRPr="00000000" w14:paraId="00000043">
      <w:pPr>
        <w:numPr>
          <w:ilvl w:val="0"/>
          <w:numId w:val="3"/>
        </w:numPr>
        <w:ind w:left="720" w:hanging="360"/>
        <w:rPr>
          <w:highlight w:val="yellow"/>
          <w:u w:val="none"/>
        </w:rPr>
      </w:pPr>
      <w:r w:rsidDel="00000000" w:rsidR="00000000" w:rsidRPr="00000000">
        <w:rPr>
          <w:highlight w:val="yellow"/>
          <w:rtl w:val="0"/>
        </w:rPr>
        <w:t xml:space="preserve">Libel is in some sort of concrete form, published on facebook, published in pamphlet. It has a degree of permanence.</w:t>
      </w:r>
    </w:p>
    <w:p w:rsidR="00000000" w:rsidDel="00000000" w:rsidP="00000000" w:rsidRDefault="00000000" w:rsidRPr="00000000" w14:paraId="00000044">
      <w:pPr>
        <w:numPr>
          <w:ilvl w:val="0"/>
          <w:numId w:val="3"/>
        </w:numPr>
        <w:ind w:left="720" w:hanging="360"/>
        <w:rPr>
          <w:highlight w:val="yellow"/>
          <w:u w:val="none"/>
        </w:rPr>
      </w:pPr>
      <w:r w:rsidDel="00000000" w:rsidR="00000000" w:rsidRPr="00000000">
        <w:rPr>
          <w:highlight w:val="yellow"/>
          <w:rtl w:val="0"/>
        </w:rPr>
        <w:t xml:space="preserve">Slander is short lived. A speech, a gesture</w:t>
      </w:r>
    </w:p>
    <w:p w:rsidR="00000000" w:rsidDel="00000000" w:rsidP="00000000" w:rsidRDefault="00000000" w:rsidRPr="00000000" w14:paraId="00000045">
      <w:pPr>
        <w:numPr>
          <w:ilvl w:val="0"/>
          <w:numId w:val="3"/>
        </w:numPr>
        <w:ind w:left="720" w:hanging="360"/>
        <w:rPr>
          <w:u w:val="none"/>
        </w:rPr>
      </w:pPr>
      <w:r w:rsidDel="00000000" w:rsidR="00000000" w:rsidRPr="00000000">
        <w:rPr>
          <w:rtl w:val="0"/>
        </w:rPr>
        <w:t xml:space="preserve">The words uttered harmed Casey’s reputation </w:t>
      </w:r>
    </w:p>
    <w:p w:rsidR="00000000" w:rsidDel="00000000" w:rsidP="00000000" w:rsidRDefault="00000000" w:rsidRPr="00000000" w14:paraId="00000046">
      <w:pPr>
        <w:numPr>
          <w:ilvl w:val="0"/>
          <w:numId w:val="3"/>
        </w:numPr>
        <w:ind w:left="720" w:hanging="360"/>
        <w:rPr>
          <w:u w:val="none"/>
        </w:rPr>
      </w:pPr>
      <w:r w:rsidDel="00000000" w:rsidR="00000000" w:rsidRPr="00000000">
        <w:rPr>
          <w:rtl w:val="0"/>
        </w:rPr>
        <w:t xml:space="preserve">Private litigation does not involve government, charter of rights and freedoms only applies to governmental action, you can invoke your right to freedom of speech if it’s prescribed by law. </w:t>
      </w:r>
    </w:p>
    <w:p w:rsidR="00000000" w:rsidDel="00000000" w:rsidP="00000000" w:rsidRDefault="00000000" w:rsidRPr="00000000" w14:paraId="00000047">
      <w:pPr>
        <w:numPr>
          <w:ilvl w:val="0"/>
          <w:numId w:val="3"/>
        </w:numPr>
        <w:ind w:left="720" w:hanging="360"/>
        <w:rPr>
          <w:u w:val="none"/>
        </w:rPr>
      </w:pPr>
      <w:r w:rsidDel="00000000" w:rsidR="00000000" w:rsidRPr="00000000">
        <w:rPr>
          <w:rtl w:val="0"/>
        </w:rPr>
        <w:t xml:space="preserve">The common law of defamation in Canada is inconsistent with the Charter of Rights and Freedoms. </w:t>
      </w:r>
      <w:r w:rsidDel="00000000" w:rsidR="00000000" w:rsidRPr="00000000">
        <w:rPr>
          <w:highlight w:val="yellow"/>
          <w:rtl w:val="0"/>
        </w:rPr>
        <w:t xml:space="preserve">Why?</w:t>
      </w:r>
    </w:p>
    <w:p w:rsidR="00000000" w:rsidDel="00000000" w:rsidP="00000000" w:rsidRDefault="00000000" w:rsidRPr="00000000" w14:paraId="00000048">
      <w:pPr>
        <w:numPr>
          <w:ilvl w:val="0"/>
          <w:numId w:val="3"/>
        </w:numPr>
        <w:ind w:left="720" w:hanging="360"/>
        <w:rPr>
          <w:b w:val="1"/>
          <w:highlight w:val="yellow"/>
        </w:rPr>
      </w:pPr>
      <w:r w:rsidDel="00000000" w:rsidR="00000000" w:rsidRPr="00000000">
        <w:rPr>
          <w:b w:val="1"/>
          <w:highlight w:val="yellow"/>
          <w:rtl w:val="0"/>
        </w:rPr>
        <w:t xml:space="preserve">The defense of justification/truth: </w:t>
      </w:r>
      <w:r w:rsidDel="00000000" w:rsidR="00000000" w:rsidRPr="00000000">
        <w:rPr>
          <w:highlight w:val="yellow"/>
          <w:rtl w:val="0"/>
        </w:rPr>
        <w:t xml:space="preserve">the words I published are, in fact, true. For example, a criminal record being made published does harm a person, but it is true.</w:t>
      </w:r>
    </w:p>
    <w:p w:rsidR="00000000" w:rsidDel="00000000" w:rsidP="00000000" w:rsidRDefault="00000000" w:rsidRPr="00000000" w14:paraId="00000049">
      <w:pPr>
        <w:numPr>
          <w:ilvl w:val="0"/>
          <w:numId w:val="3"/>
        </w:numPr>
        <w:ind w:left="720" w:hanging="360"/>
        <w:rPr>
          <w:u w:val="none"/>
        </w:rPr>
      </w:pPr>
      <w:r w:rsidDel="00000000" w:rsidR="00000000" w:rsidRPr="00000000">
        <w:rPr>
          <w:rtl w:val="0"/>
        </w:rPr>
        <w:t xml:space="preserve">This was defeated in this case because he knew the actions in the document were not true</w:t>
      </w:r>
    </w:p>
    <w:p w:rsidR="00000000" w:rsidDel="00000000" w:rsidP="00000000" w:rsidRDefault="00000000" w:rsidRPr="00000000" w14:paraId="0000004A">
      <w:pPr>
        <w:numPr>
          <w:ilvl w:val="0"/>
          <w:numId w:val="3"/>
        </w:numPr>
        <w:ind w:left="720" w:hanging="360"/>
        <w:rPr>
          <w:b w:val="1"/>
        </w:rPr>
      </w:pPr>
      <w:r w:rsidDel="00000000" w:rsidR="00000000" w:rsidRPr="00000000">
        <w:rPr>
          <w:b w:val="1"/>
          <w:rtl w:val="0"/>
        </w:rPr>
        <w:t xml:space="preserve">Actual Malice Rule: </w:t>
      </w:r>
      <w:r w:rsidDel="00000000" w:rsidR="00000000" w:rsidRPr="00000000">
        <w:rPr>
          <w:rtl w:val="0"/>
        </w:rPr>
        <w:t xml:space="preserve">Supreme court of Canada refuses to adopt this rule because it is unique to USA dealing with massive racial and social unrest in the 1960’s. Had to add a second reputation to uphold, Supreme Court did not agree with this. </w:t>
      </w:r>
      <w:r w:rsidDel="00000000" w:rsidR="00000000" w:rsidRPr="00000000">
        <w:rPr>
          <w:b w:val="1"/>
          <w:rtl w:val="0"/>
        </w:rPr>
        <w:t xml:space="preserve">A public official who wanted to sue had to prove words were published with actual malice. </w:t>
      </w:r>
    </w:p>
    <w:p w:rsidR="00000000" w:rsidDel="00000000" w:rsidP="00000000" w:rsidRDefault="00000000" w:rsidRPr="00000000" w14:paraId="0000004B">
      <w:pPr>
        <w:numPr>
          <w:ilvl w:val="0"/>
          <w:numId w:val="3"/>
        </w:numPr>
        <w:ind w:left="720" w:hanging="360"/>
        <w:rPr>
          <w:u w:val="none"/>
        </w:rPr>
      </w:pPr>
      <w:r w:rsidDel="00000000" w:rsidR="00000000" w:rsidRPr="00000000">
        <w:rPr>
          <w:b w:val="1"/>
          <w:rtl w:val="0"/>
        </w:rPr>
        <w:t xml:space="preserve">New York Times VS. Sullivan:</w:t>
      </w:r>
      <w:r w:rsidDel="00000000" w:rsidR="00000000" w:rsidRPr="00000000">
        <w:rPr>
          <w:rtl w:val="0"/>
        </w:rPr>
        <w:t xml:space="preserve"> Supreme Court amended common law of defamation in this case, added extra requirement necessary when suing another party for libel. Dealt with public persons, notably elective officials but not exclusively. Puts extra burden on public official if they are a plaintiff. </w:t>
      </w:r>
    </w:p>
    <w:p w:rsidR="00000000" w:rsidDel="00000000" w:rsidP="00000000" w:rsidRDefault="00000000" w:rsidRPr="00000000" w14:paraId="0000004C">
      <w:pPr>
        <w:numPr>
          <w:ilvl w:val="0"/>
          <w:numId w:val="3"/>
        </w:numPr>
        <w:ind w:left="720" w:hanging="360"/>
        <w:rPr>
          <w:u w:val="none"/>
        </w:rPr>
      </w:pPr>
      <w:r w:rsidDel="00000000" w:rsidR="00000000" w:rsidRPr="00000000">
        <w:rPr>
          <w:rtl w:val="0"/>
        </w:rPr>
        <w:t xml:space="preserve">Even though the common law of defamation deals with private litigation, not state action, the charter values still are at the heart of common law of defamation. Charter values (reputation and freedom of expression) still apply.</w:t>
      </w:r>
    </w:p>
    <w:p w:rsidR="00000000" w:rsidDel="00000000" w:rsidP="00000000" w:rsidRDefault="00000000" w:rsidRPr="00000000" w14:paraId="0000004D">
      <w:pPr>
        <w:numPr>
          <w:ilvl w:val="0"/>
          <w:numId w:val="3"/>
        </w:numPr>
        <w:ind w:left="720" w:hanging="360"/>
        <w:rPr>
          <w:b w:val="1"/>
          <w:highlight w:val="yellow"/>
        </w:rPr>
      </w:pPr>
      <w:r w:rsidDel="00000000" w:rsidR="00000000" w:rsidRPr="00000000">
        <w:rPr>
          <w:b w:val="1"/>
          <w:highlight w:val="yellow"/>
          <w:rtl w:val="0"/>
        </w:rPr>
        <w:t xml:space="preserve">Common Law of Defamation is consistent with the charter. </w:t>
      </w:r>
      <w:r w:rsidDel="00000000" w:rsidR="00000000" w:rsidRPr="00000000">
        <w:rPr>
          <w:highlight w:val="yellow"/>
          <w:rtl w:val="0"/>
        </w:rPr>
        <w:t xml:space="preserve">The Supreme court concluded: there is no need to adopt the malice rule because our common law of defamation is consistent with the charter (freedom of expression)</w:t>
      </w:r>
    </w:p>
    <w:p w:rsidR="00000000" w:rsidDel="00000000" w:rsidP="00000000" w:rsidRDefault="00000000" w:rsidRPr="00000000" w14:paraId="0000004E">
      <w:pPr>
        <w:ind w:left="0" w:firstLine="0"/>
        <w:rPr>
          <w:highlight w:val="yellow"/>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b w:val="1"/>
          <w:rtl w:val="0"/>
        </w:rPr>
        <w:t xml:space="preserve">Newman Vs. Halstead</w:t>
      </w:r>
    </w:p>
    <w:p w:rsidR="00000000" w:rsidDel="00000000" w:rsidP="00000000" w:rsidRDefault="00000000" w:rsidRPr="00000000" w14:paraId="00000051">
      <w:pPr>
        <w:rPr>
          <w:b w:val="1"/>
          <w:highlight w:val="yellow"/>
        </w:rPr>
      </w:pPr>
      <w:r w:rsidDel="00000000" w:rsidR="00000000" w:rsidRPr="00000000">
        <w:rPr>
          <w:rtl w:val="0"/>
        </w:rPr>
      </w:r>
    </w:p>
    <w:p w:rsidR="00000000" w:rsidDel="00000000" w:rsidP="00000000" w:rsidRDefault="00000000" w:rsidRPr="00000000" w14:paraId="00000052">
      <w:pPr>
        <w:numPr>
          <w:ilvl w:val="0"/>
          <w:numId w:val="8"/>
        </w:numPr>
        <w:ind w:left="720" w:hanging="360"/>
        <w:rPr>
          <w:b w:val="1"/>
          <w:highlight w:val="yellow"/>
        </w:rPr>
      </w:pPr>
      <w:r w:rsidDel="00000000" w:rsidR="00000000" w:rsidRPr="00000000">
        <w:rPr>
          <w:b w:val="1"/>
          <w:highlight w:val="yellow"/>
          <w:rtl w:val="0"/>
        </w:rPr>
        <w:t xml:space="preserve">Defence of fair comment: </w:t>
      </w:r>
      <w:r w:rsidDel="00000000" w:rsidR="00000000" w:rsidRPr="00000000">
        <w:rPr>
          <w:highlight w:val="yellow"/>
          <w:rtl w:val="0"/>
        </w:rPr>
        <w:t xml:space="preserve">words must be statement of opinion, not fact</w:t>
      </w:r>
    </w:p>
    <w:p w:rsidR="00000000" w:rsidDel="00000000" w:rsidP="00000000" w:rsidRDefault="00000000" w:rsidRPr="00000000" w14:paraId="00000053">
      <w:pPr>
        <w:numPr>
          <w:ilvl w:val="0"/>
          <w:numId w:val="8"/>
        </w:numPr>
        <w:ind w:left="720" w:hanging="360"/>
        <w:rPr>
          <w:highlight w:val="yellow"/>
        </w:rPr>
      </w:pPr>
      <w:r w:rsidDel="00000000" w:rsidR="00000000" w:rsidRPr="00000000">
        <w:rPr>
          <w:b w:val="1"/>
          <w:highlight w:val="yellow"/>
          <w:rtl w:val="0"/>
        </w:rPr>
        <w:t xml:space="preserve">Freedom of expression VS. Reputation </w:t>
      </w:r>
      <w:r w:rsidDel="00000000" w:rsidR="00000000" w:rsidRPr="00000000">
        <w:rPr>
          <w:highlight w:val="yellow"/>
          <w:rtl w:val="0"/>
        </w:rPr>
        <w:t xml:space="preserve">are the two charter values we are referencing in regards to the common law of defamation.</w:t>
      </w:r>
      <w:r w:rsidDel="00000000" w:rsidR="00000000" w:rsidRPr="00000000">
        <w:rPr>
          <w:rtl w:val="0"/>
        </w:rPr>
        <w:t xml:space="preserve"> The common law of defamation tries to find a balance between these two.</w:t>
      </w:r>
    </w:p>
    <w:p w:rsidR="00000000" w:rsidDel="00000000" w:rsidP="00000000" w:rsidRDefault="00000000" w:rsidRPr="00000000" w14:paraId="00000054">
      <w:pPr>
        <w:numPr>
          <w:ilvl w:val="0"/>
          <w:numId w:val="8"/>
        </w:numPr>
        <w:ind w:left="720" w:hanging="360"/>
        <w:rPr>
          <w:b w:val="1"/>
        </w:rPr>
      </w:pPr>
      <w:r w:rsidDel="00000000" w:rsidR="00000000" w:rsidRPr="00000000">
        <w:rPr>
          <w:b w:val="1"/>
          <w:rtl w:val="0"/>
        </w:rPr>
        <w:t xml:space="preserve">Three values of freedom of expression: </w:t>
      </w:r>
      <w:r w:rsidDel="00000000" w:rsidR="00000000" w:rsidRPr="00000000">
        <w:rPr>
          <w:rtl w:val="0"/>
        </w:rPr>
        <w:t xml:space="preserve">The search for truth, participation in social aspects of the city and community, individual self fulfillment. You only have the right if you are trying to meet one of these values.</w:t>
      </w:r>
    </w:p>
    <w:p w:rsidR="00000000" w:rsidDel="00000000" w:rsidP="00000000" w:rsidRDefault="00000000" w:rsidRPr="00000000" w14:paraId="00000055">
      <w:pPr>
        <w:numPr>
          <w:ilvl w:val="0"/>
          <w:numId w:val="8"/>
        </w:numPr>
        <w:ind w:left="720" w:hanging="360"/>
        <w:rPr>
          <w:b w:val="1"/>
          <w:highlight w:val="yellow"/>
        </w:rPr>
      </w:pPr>
      <w:r w:rsidDel="00000000" w:rsidR="00000000" w:rsidRPr="00000000">
        <w:rPr>
          <w:b w:val="1"/>
          <w:i w:val="1"/>
          <w:highlight w:val="yellow"/>
          <w:rtl w:val="0"/>
        </w:rPr>
        <w:t xml:space="preserve">Three elements of defamation: </w:t>
      </w:r>
      <w:r w:rsidDel="00000000" w:rsidR="00000000" w:rsidRPr="00000000">
        <w:rPr>
          <w:i w:val="1"/>
          <w:highlight w:val="yellow"/>
          <w:rtl w:val="0"/>
        </w:rPr>
        <w:t xml:space="preserve">Words were </w:t>
      </w:r>
      <w:r w:rsidDel="00000000" w:rsidR="00000000" w:rsidRPr="00000000">
        <w:rPr>
          <w:b w:val="1"/>
          <w:i w:val="1"/>
          <w:highlight w:val="yellow"/>
          <w:rtl w:val="0"/>
        </w:rPr>
        <w:t xml:space="preserve">published, </w:t>
      </w:r>
      <w:r w:rsidDel="00000000" w:rsidR="00000000" w:rsidRPr="00000000">
        <w:rPr>
          <w:i w:val="1"/>
          <w:highlight w:val="yellow"/>
          <w:rtl w:val="0"/>
        </w:rPr>
        <w:t xml:space="preserve">words </w:t>
      </w:r>
      <w:r w:rsidDel="00000000" w:rsidR="00000000" w:rsidRPr="00000000">
        <w:rPr>
          <w:b w:val="1"/>
          <w:i w:val="1"/>
          <w:highlight w:val="yellow"/>
          <w:rtl w:val="0"/>
        </w:rPr>
        <w:t xml:space="preserve">refer</w:t>
      </w:r>
      <w:r w:rsidDel="00000000" w:rsidR="00000000" w:rsidRPr="00000000">
        <w:rPr>
          <w:i w:val="1"/>
          <w:highlight w:val="yellow"/>
          <w:rtl w:val="0"/>
        </w:rPr>
        <w:t xml:space="preserve"> to the </w:t>
      </w:r>
      <w:r w:rsidDel="00000000" w:rsidR="00000000" w:rsidRPr="00000000">
        <w:rPr>
          <w:highlight w:val="yellow"/>
          <w:rtl w:val="0"/>
        </w:rPr>
        <w:t xml:space="preserve">complainant, words are </w:t>
      </w:r>
      <w:r w:rsidDel="00000000" w:rsidR="00000000" w:rsidRPr="00000000">
        <w:rPr>
          <w:b w:val="1"/>
          <w:highlight w:val="yellow"/>
          <w:rtl w:val="0"/>
        </w:rPr>
        <w:t xml:space="preserve">defamatory </w:t>
      </w:r>
      <w:r w:rsidDel="00000000" w:rsidR="00000000" w:rsidRPr="00000000">
        <w:rPr>
          <w:rtl w:val="0"/>
        </w:rPr>
      </w:r>
    </w:p>
    <w:p w:rsidR="00000000" w:rsidDel="00000000" w:rsidP="00000000" w:rsidRDefault="00000000" w:rsidRPr="00000000" w14:paraId="00000056">
      <w:pPr>
        <w:numPr>
          <w:ilvl w:val="0"/>
          <w:numId w:val="8"/>
        </w:numPr>
        <w:ind w:left="720" w:hanging="360"/>
        <w:rPr/>
      </w:pPr>
      <w:r w:rsidDel="00000000" w:rsidR="00000000" w:rsidRPr="00000000">
        <w:rPr>
          <w:rtl w:val="0"/>
        </w:rPr>
        <w:t xml:space="preserve">Mom’s statements went from truth (criminal convictions) to opinions (bully educators)</w:t>
      </w:r>
    </w:p>
    <w:p w:rsidR="00000000" w:rsidDel="00000000" w:rsidP="00000000" w:rsidRDefault="00000000" w:rsidRPr="00000000" w14:paraId="00000057">
      <w:pPr>
        <w:numPr>
          <w:ilvl w:val="0"/>
          <w:numId w:val="8"/>
        </w:numPr>
        <w:ind w:left="720" w:hanging="360"/>
        <w:rPr>
          <w:u w:val="none"/>
        </w:rPr>
      </w:pPr>
      <w:r w:rsidDel="00000000" w:rsidR="00000000" w:rsidRPr="00000000">
        <w:rPr>
          <w:rtl w:val="0"/>
        </w:rPr>
        <w:t xml:space="preserve">Reputation is closely related to dignity and worth must be protected by laws such as the common law of defamation </w:t>
      </w:r>
    </w:p>
    <w:p w:rsidR="00000000" w:rsidDel="00000000" w:rsidP="00000000" w:rsidRDefault="00000000" w:rsidRPr="00000000" w14:paraId="00000058">
      <w:pPr>
        <w:numPr>
          <w:ilvl w:val="0"/>
          <w:numId w:val="8"/>
        </w:numPr>
        <w:ind w:left="720" w:hanging="360"/>
        <w:rPr>
          <w:b w:val="1"/>
        </w:rPr>
      </w:pPr>
      <w:r w:rsidDel="00000000" w:rsidR="00000000" w:rsidRPr="00000000">
        <w:rPr>
          <w:b w:val="1"/>
          <w:rtl w:val="0"/>
        </w:rPr>
        <w:t xml:space="preserve">Publication: </w:t>
      </w:r>
      <w:r w:rsidDel="00000000" w:rsidR="00000000" w:rsidRPr="00000000">
        <w:rPr>
          <w:rtl w:val="0"/>
        </w:rPr>
        <w:t xml:space="preserve">the communication of a statement to a third party. Does not need to be to a wide audience, can take place through a variety of media</w:t>
      </w:r>
    </w:p>
    <w:p w:rsidR="00000000" w:rsidDel="00000000" w:rsidP="00000000" w:rsidRDefault="00000000" w:rsidRPr="00000000" w14:paraId="00000059">
      <w:pPr>
        <w:numPr>
          <w:ilvl w:val="0"/>
          <w:numId w:val="8"/>
        </w:numPr>
        <w:ind w:left="720" w:hanging="360"/>
        <w:rPr>
          <w:u w:val="none"/>
        </w:rPr>
      </w:pPr>
      <w:r w:rsidDel="00000000" w:rsidR="00000000" w:rsidRPr="00000000">
        <w:rPr>
          <w:rtl w:val="0"/>
        </w:rPr>
        <w:t xml:space="preserve">The difference between slander (indurable) and libel (durable)</w:t>
      </w:r>
    </w:p>
    <w:p w:rsidR="00000000" w:rsidDel="00000000" w:rsidP="00000000" w:rsidRDefault="00000000" w:rsidRPr="00000000" w14:paraId="0000005A">
      <w:pPr>
        <w:numPr>
          <w:ilvl w:val="0"/>
          <w:numId w:val="8"/>
        </w:numPr>
        <w:ind w:left="720" w:hanging="360"/>
        <w:rPr>
          <w:u w:val="none"/>
        </w:rPr>
      </w:pPr>
      <w:r w:rsidDel="00000000" w:rsidR="00000000" w:rsidRPr="00000000">
        <w:rPr>
          <w:rtl w:val="0"/>
        </w:rPr>
        <w:t xml:space="preserve">Would a reasonable person draw the inference that these words are defamatory?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rtl w:val="0"/>
        </w:rPr>
      </w:r>
    </w:p>
    <w:p w:rsidR="00000000" w:rsidDel="00000000" w:rsidP="00000000" w:rsidRDefault="00000000" w:rsidRPr="00000000" w14:paraId="0000005E">
      <w:pPr>
        <w:rPr>
          <w:b w:val="1"/>
        </w:rPr>
      </w:pPr>
      <w:r w:rsidDel="00000000" w:rsidR="00000000" w:rsidRPr="00000000">
        <w:rPr>
          <w:b w:val="1"/>
          <w:rtl w:val="0"/>
        </w:rPr>
        <w:t xml:space="preserve">Crookes v. Newton</w:t>
      </w:r>
    </w:p>
    <w:p w:rsidR="00000000" w:rsidDel="00000000" w:rsidP="00000000" w:rsidRDefault="00000000" w:rsidRPr="00000000" w14:paraId="0000005F">
      <w:pPr>
        <w:numPr>
          <w:ilvl w:val="0"/>
          <w:numId w:val="6"/>
        </w:numPr>
        <w:ind w:left="720" w:hanging="360"/>
        <w:rPr/>
      </w:pPr>
      <w:r w:rsidDel="00000000" w:rsidR="00000000" w:rsidRPr="00000000">
        <w:rPr>
          <w:rtl w:val="0"/>
        </w:rPr>
        <w:t xml:space="preserve">Hyperlinking as a new mode of communication, can be interpreted as a reference or a footnote</w:t>
      </w:r>
    </w:p>
    <w:p w:rsidR="00000000" w:rsidDel="00000000" w:rsidP="00000000" w:rsidRDefault="00000000" w:rsidRPr="00000000" w14:paraId="00000060">
      <w:pPr>
        <w:numPr>
          <w:ilvl w:val="0"/>
          <w:numId w:val="6"/>
        </w:numPr>
        <w:ind w:left="720" w:hanging="360"/>
        <w:rPr>
          <w:u w:val="none"/>
        </w:rPr>
      </w:pPr>
      <w:r w:rsidDel="00000000" w:rsidR="00000000" w:rsidRPr="00000000">
        <w:rPr>
          <w:rtl w:val="0"/>
        </w:rPr>
        <w:t xml:space="preserve">Libel is a communication of defamatory meaning to at least a single third party</w:t>
      </w:r>
    </w:p>
    <w:p w:rsidR="00000000" w:rsidDel="00000000" w:rsidP="00000000" w:rsidRDefault="00000000" w:rsidRPr="00000000" w14:paraId="00000061">
      <w:pPr>
        <w:numPr>
          <w:ilvl w:val="0"/>
          <w:numId w:val="6"/>
        </w:numPr>
        <w:ind w:left="720" w:hanging="360"/>
        <w:rPr>
          <w:u w:val="none"/>
        </w:rPr>
      </w:pPr>
      <w:r w:rsidDel="00000000" w:rsidR="00000000" w:rsidRPr="00000000">
        <w:rPr>
          <w:rtl w:val="0"/>
        </w:rPr>
        <w:t xml:space="preserve">Words published, defamatory and refer to person in question. It would be </w:t>
      </w:r>
      <w:r w:rsidDel="00000000" w:rsidR="00000000" w:rsidRPr="00000000">
        <w:rPr>
          <w:highlight w:val="yellow"/>
          <w:rtl w:val="0"/>
        </w:rPr>
        <w:t xml:space="preserve">presumed</w:t>
      </w:r>
      <w:r w:rsidDel="00000000" w:rsidR="00000000" w:rsidRPr="00000000">
        <w:rPr>
          <w:rtl w:val="0"/>
        </w:rPr>
        <w:t xml:space="preserve"> the words are </w:t>
      </w:r>
      <w:r w:rsidDel="00000000" w:rsidR="00000000" w:rsidRPr="00000000">
        <w:rPr>
          <w:highlight w:val="yellow"/>
          <w:rtl w:val="0"/>
        </w:rPr>
        <w:t xml:space="preserve">false</w:t>
      </w:r>
      <w:r w:rsidDel="00000000" w:rsidR="00000000" w:rsidRPr="00000000">
        <w:rPr>
          <w:rtl w:val="0"/>
        </w:rPr>
        <w:t xml:space="preserve"> and inflict</w:t>
      </w:r>
      <w:r w:rsidDel="00000000" w:rsidR="00000000" w:rsidRPr="00000000">
        <w:rPr>
          <w:highlight w:val="yellow"/>
          <w:rtl w:val="0"/>
        </w:rPr>
        <w:t xml:space="preserve"> damage</w:t>
      </w:r>
      <w:r w:rsidDel="00000000" w:rsidR="00000000" w:rsidRPr="00000000">
        <w:rPr>
          <w:rtl w:val="0"/>
        </w:rPr>
      </w:r>
    </w:p>
    <w:p w:rsidR="00000000" w:rsidDel="00000000" w:rsidP="00000000" w:rsidRDefault="00000000" w:rsidRPr="00000000" w14:paraId="00000062">
      <w:pPr>
        <w:numPr>
          <w:ilvl w:val="0"/>
          <w:numId w:val="6"/>
        </w:numPr>
        <w:ind w:left="720" w:hanging="360"/>
        <w:rPr>
          <w:u w:val="none"/>
        </w:rPr>
      </w:pPr>
      <w:r w:rsidDel="00000000" w:rsidR="00000000" w:rsidRPr="00000000">
        <w:rPr>
          <w:rtl w:val="0"/>
        </w:rPr>
        <w:t xml:space="preserve">The respondent can then offer a defense or a plea</w:t>
      </w:r>
    </w:p>
    <w:p w:rsidR="00000000" w:rsidDel="00000000" w:rsidP="00000000" w:rsidRDefault="00000000" w:rsidRPr="00000000" w14:paraId="00000063">
      <w:pPr>
        <w:numPr>
          <w:ilvl w:val="0"/>
          <w:numId w:val="6"/>
        </w:numPr>
        <w:ind w:left="720" w:hanging="360"/>
        <w:rPr>
          <w:u w:val="none"/>
        </w:rPr>
      </w:pPr>
      <w:r w:rsidDel="00000000" w:rsidR="00000000" w:rsidRPr="00000000">
        <w:rPr>
          <w:rtl w:val="0"/>
        </w:rPr>
        <w:t xml:space="preserve">Traditional rule for publication, and the modified rule seen in Crooks v. Newton</w:t>
      </w:r>
    </w:p>
    <w:p w:rsidR="00000000" w:rsidDel="00000000" w:rsidP="00000000" w:rsidRDefault="00000000" w:rsidRPr="00000000" w14:paraId="00000064">
      <w:pPr>
        <w:numPr>
          <w:ilvl w:val="0"/>
          <w:numId w:val="6"/>
        </w:numPr>
        <w:ind w:left="720" w:hanging="360"/>
        <w:rPr>
          <w:u w:val="none"/>
        </w:rPr>
      </w:pPr>
      <w:r w:rsidDel="00000000" w:rsidR="00000000" w:rsidRPr="00000000">
        <w:rPr>
          <w:highlight w:val="yellow"/>
          <w:rtl w:val="0"/>
        </w:rPr>
        <w:t xml:space="preserve">Context</w:t>
      </w:r>
      <w:r w:rsidDel="00000000" w:rsidR="00000000" w:rsidRPr="00000000">
        <w:rPr>
          <w:rtl w:val="0"/>
        </w:rPr>
        <w:t xml:space="preserve"> is important with hyperlinks (here’s the truth about so and so) but in and of itself, it is just a reference point</w:t>
      </w:r>
    </w:p>
    <w:p w:rsidR="00000000" w:rsidDel="00000000" w:rsidP="00000000" w:rsidRDefault="00000000" w:rsidRPr="00000000" w14:paraId="00000065">
      <w:pPr>
        <w:numPr>
          <w:ilvl w:val="0"/>
          <w:numId w:val="6"/>
        </w:numPr>
        <w:ind w:left="720" w:hanging="360"/>
        <w:rPr>
          <w:u w:val="none"/>
        </w:rPr>
      </w:pPr>
      <w:r w:rsidDel="00000000" w:rsidR="00000000" w:rsidRPr="00000000">
        <w:rPr>
          <w:rtl w:val="0"/>
        </w:rPr>
        <w:t xml:space="preserve">Traditional rule for publication captures too many activities as being publication activities </w:t>
      </w:r>
    </w:p>
    <w:p w:rsidR="00000000" w:rsidDel="00000000" w:rsidP="00000000" w:rsidRDefault="00000000" w:rsidRPr="00000000" w14:paraId="00000066">
      <w:pPr>
        <w:numPr>
          <w:ilvl w:val="0"/>
          <w:numId w:val="6"/>
        </w:numPr>
        <w:ind w:left="720" w:hanging="360"/>
        <w:rPr>
          <w:highlight w:val="yellow"/>
        </w:rPr>
      </w:pPr>
      <w:r w:rsidDel="00000000" w:rsidR="00000000" w:rsidRPr="00000000">
        <w:rPr>
          <w:highlight w:val="yellow"/>
          <w:rtl w:val="0"/>
        </w:rPr>
        <w:t xml:space="preserve">Shallow hyperlink and deep hyperlink </w:t>
      </w:r>
      <w:r w:rsidDel="00000000" w:rsidR="00000000" w:rsidRPr="00000000">
        <w:rPr>
          <w:rtl w:val="0"/>
        </w:rPr>
      </w:r>
    </w:p>
    <w:p w:rsidR="00000000" w:rsidDel="00000000" w:rsidP="00000000" w:rsidRDefault="00000000" w:rsidRPr="00000000" w14:paraId="00000067">
      <w:pPr>
        <w:numPr>
          <w:ilvl w:val="0"/>
          <w:numId w:val="6"/>
        </w:numPr>
        <w:ind w:left="720" w:hanging="360"/>
        <w:rPr>
          <w:u w:val="none"/>
        </w:rPr>
      </w:pPr>
      <w:r w:rsidDel="00000000" w:rsidR="00000000" w:rsidRPr="00000000">
        <w:rPr>
          <w:rtl w:val="0"/>
        </w:rPr>
        <w:t xml:space="preserve">A hyperlink requires some sort of intent to be included in defamation case</w:t>
      </w:r>
    </w:p>
    <w:p w:rsidR="00000000" w:rsidDel="00000000" w:rsidP="00000000" w:rsidRDefault="00000000" w:rsidRPr="00000000" w14:paraId="00000068">
      <w:pPr>
        <w:numPr>
          <w:ilvl w:val="0"/>
          <w:numId w:val="6"/>
        </w:numPr>
        <w:ind w:left="720" w:hanging="360"/>
        <w:rPr>
          <w:u w:val="none"/>
        </w:rPr>
      </w:pPr>
      <w:r w:rsidDel="00000000" w:rsidR="00000000" w:rsidRPr="00000000">
        <w:rPr>
          <w:rtl w:val="0"/>
        </w:rPr>
        <w:t xml:space="preserve">Is there liability that can be attached to someone who includes a hyperlink? Are you liable for libel?</w:t>
      </w:r>
    </w:p>
    <w:p w:rsidR="00000000" w:rsidDel="00000000" w:rsidP="00000000" w:rsidRDefault="00000000" w:rsidRPr="00000000" w14:paraId="00000069">
      <w:pPr>
        <w:numPr>
          <w:ilvl w:val="0"/>
          <w:numId w:val="6"/>
        </w:numPr>
        <w:ind w:left="720" w:hanging="360"/>
        <w:rPr>
          <w:u w:val="none"/>
        </w:rPr>
      </w:pPr>
      <w:r w:rsidDel="00000000" w:rsidR="00000000" w:rsidRPr="00000000">
        <w:rPr>
          <w:rtl w:val="0"/>
        </w:rPr>
        <w:t xml:space="preserve">Hyperlinks that lead defamatory content “published?”</w:t>
      </w:r>
    </w:p>
    <w:p w:rsidR="00000000" w:rsidDel="00000000" w:rsidP="00000000" w:rsidRDefault="00000000" w:rsidRPr="00000000" w14:paraId="0000006A">
      <w:pPr>
        <w:numPr>
          <w:ilvl w:val="0"/>
          <w:numId w:val="6"/>
        </w:numPr>
        <w:ind w:left="720" w:hanging="360"/>
        <w:rPr>
          <w:u w:val="none"/>
        </w:rPr>
      </w:pPr>
      <w:r w:rsidDel="00000000" w:rsidR="00000000" w:rsidRPr="00000000">
        <w:rPr>
          <w:highlight w:val="yellow"/>
          <w:rtl w:val="0"/>
        </w:rPr>
        <w:t xml:space="preserve">By any act </w:t>
      </w:r>
      <w:r w:rsidDel="00000000" w:rsidR="00000000" w:rsidRPr="00000000">
        <w:rPr>
          <w:rtl w:val="0"/>
        </w:rPr>
        <w:t xml:space="preserve">conveyed defamatory content and is has been </w:t>
      </w:r>
      <w:r w:rsidDel="00000000" w:rsidR="00000000" w:rsidRPr="00000000">
        <w:rPr>
          <w:highlight w:val="yellow"/>
          <w:rtl w:val="0"/>
        </w:rPr>
        <w:t xml:space="preserve">received</w:t>
      </w:r>
      <w:r w:rsidDel="00000000" w:rsidR="00000000" w:rsidRPr="00000000">
        <w:rPr>
          <w:rtl w:val="0"/>
        </w:rPr>
        <w:t xml:space="preserve"> by a third party. </w:t>
      </w:r>
    </w:p>
    <w:p w:rsidR="00000000" w:rsidDel="00000000" w:rsidP="00000000" w:rsidRDefault="00000000" w:rsidRPr="00000000" w14:paraId="0000006B">
      <w:pPr>
        <w:numPr>
          <w:ilvl w:val="0"/>
          <w:numId w:val="6"/>
        </w:numPr>
        <w:ind w:left="720" w:hanging="360"/>
        <w:rPr>
          <w:u w:val="none"/>
        </w:rPr>
      </w:pPr>
      <w:r w:rsidDel="00000000" w:rsidR="00000000" w:rsidRPr="00000000">
        <w:rPr>
          <w:rtl w:val="0"/>
        </w:rPr>
        <w:t xml:space="preserve">Traditionally there are no limitations on the manner in which defamatory content is published. However, that is too vast in regards to the internet.</w:t>
      </w:r>
    </w:p>
    <w:p w:rsidR="00000000" w:rsidDel="00000000" w:rsidP="00000000" w:rsidRDefault="00000000" w:rsidRPr="00000000" w14:paraId="0000006C">
      <w:pPr>
        <w:numPr>
          <w:ilvl w:val="0"/>
          <w:numId w:val="6"/>
        </w:numPr>
        <w:ind w:left="720" w:hanging="360"/>
        <w:rPr>
          <w:u w:val="none"/>
        </w:rPr>
      </w:pPr>
      <w:r w:rsidDel="00000000" w:rsidR="00000000" w:rsidRPr="00000000">
        <w:rPr>
          <w:rtl w:val="0"/>
        </w:rPr>
        <w:t xml:space="preserve">Crookes said hyperlinks consist of publishing even if there is no proof a third party ever clicked it. They</w:t>
      </w:r>
      <w:r w:rsidDel="00000000" w:rsidR="00000000" w:rsidRPr="00000000">
        <w:rPr>
          <w:highlight w:val="yellow"/>
          <w:rtl w:val="0"/>
        </w:rPr>
        <w:t xml:space="preserve"> could</w:t>
      </w:r>
      <w:r w:rsidDel="00000000" w:rsidR="00000000" w:rsidRPr="00000000">
        <w:rPr>
          <w:rtl w:val="0"/>
        </w:rPr>
        <w:t xml:space="preserve"> click on it, presumption.</w:t>
      </w:r>
    </w:p>
    <w:p w:rsidR="00000000" w:rsidDel="00000000" w:rsidP="00000000" w:rsidRDefault="00000000" w:rsidRPr="00000000" w14:paraId="0000006D">
      <w:pPr>
        <w:numPr>
          <w:ilvl w:val="0"/>
          <w:numId w:val="6"/>
        </w:numPr>
        <w:ind w:left="720" w:hanging="360"/>
        <w:rPr>
          <w:u w:val="none"/>
        </w:rPr>
      </w:pPr>
      <w:r w:rsidDel="00000000" w:rsidR="00000000" w:rsidRPr="00000000">
        <w:rPr>
          <w:rtl w:val="0"/>
        </w:rPr>
        <w:t xml:space="preserve">Traditional says every single act can be defamatory, seen problematic. Printer’s servant “clapping down”</w:t>
      </w:r>
      <w:r w:rsidDel="00000000" w:rsidR="00000000" w:rsidRPr="00000000">
        <w:rPr>
          <w:highlight w:val="yellow"/>
          <w:rtl w:val="0"/>
        </w:rPr>
        <w:t xml:space="preserve"> even though he was unaware of the contents. </w:t>
      </w:r>
      <w:r w:rsidDel="00000000" w:rsidR="00000000" w:rsidRPr="00000000">
        <w:rPr>
          <w:rtl w:val="0"/>
        </w:rPr>
      </w:r>
    </w:p>
    <w:p w:rsidR="00000000" w:rsidDel="00000000" w:rsidP="00000000" w:rsidRDefault="00000000" w:rsidRPr="00000000" w14:paraId="0000006E">
      <w:pPr>
        <w:numPr>
          <w:ilvl w:val="0"/>
          <w:numId w:val="6"/>
        </w:numPr>
        <w:ind w:left="720" w:hanging="360"/>
        <w:rPr>
          <w:u w:val="none"/>
        </w:rPr>
      </w:pPr>
      <w:r w:rsidDel="00000000" w:rsidR="00000000" w:rsidRPr="00000000">
        <w:rPr>
          <w:rtl w:val="0"/>
        </w:rPr>
        <w:t xml:space="preserve">It is not passive if you’re putting words around the hyperlink (context)</w:t>
      </w:r>
    </w:p>
    <w:p w:rsidR="00000000" w:rsidDel="00000000" w:rsidP="00000000" w:rsidRDefault="00000000" w:rsidRPr="00000000" w14:paraId="0000006F">
      <w:pPr>
        <w:numPr>
          <w:ilvl w:val="0"/>
          <w:numId w:val="6"/>
        </w:numPr>
        <w:ind w:left="720" w:hanging="360"/>
        <w:rPr>
          <w:u w:val="none"/>
        </w:rPr>
      </w:pPr>
      <w:r w:rsidDel="00000000" w:rsidR="00000000" w:rsidRPr="00000000">
        <w:rPr>
          <w:rtl w:val="0"/>
        </w:rPr>
        <w:t xml:space="preserve">Cannot prove that contents of hyperlink were known</w:t>
      </w:r>
    </w:p>
    <w:p w:rsidR="00000000" w:rsidDel="00000000" w:rsidP="00000000" w:rsidRDefault="00000000" w:rsidRPr="00000000" w14:paraId="00000070">
      <w:pPr>
        <w:numPr>
          <w:ilvl w:val="0"/>
          <w:numId w:val="6"/>
        </w:numPr>
        <w:ind w:left="720" w:hanging="360"/>
        <w:rPr>
          <w:u w:val="none"/>
        </w:rPr>
      </w:pPr>
      <w:r w:rsidDel="00000000" w:rsidR="00000000" w:rsidRPr="00000000">
        <w:rPr>
          <w:rtl w:val="0"/>
        </w:rPr>
        <w:t xml:space="preserve">Hyperlinks are footnotes and too passive to constitute publication, cannot be defamatory without context. They are content neutral.</w:t>
      </w:r>
    </w:p>
    <w:p w:rsidR="00000000" w:rsidDel="00000000" w:rsidP="00000000" w:rsidRDefault="00000000" w:rsidRPr="00000000" w14:paraId="00000071">
      <w:pPr>
        <w:ind w:left="720" w:firstLine="0"/>
        <w:rPr/>
      </w:pPr>
      <w:r w:rsidDel="00000000" w:rsidR="00000000" w:rsidRPr="00000000">
        <w:rPr>
          <w:rtl w:val="0"/>
        </w:rPr>
      </w:r>
    </w:p>
    <w:p w:rsidR="00000000" w:rsidDel="00000000" w:rsidP="00000000" w:rsidRDefault="00000000" w:rsidRPr="00000000" w14:paraId="00000072">
      <w:pPr>
        <w:ind w:left="720" w:firstLine="0"/>
        <w:rPr/>
      </w:pPr>
      <w:r w:rsidDel="00000000" w:rsidR="00000000" w:rsidRPr="00000000">
        <w:rPr>
          <w:rtl w:val="0"/>
        </w:rPr>
      </w:r>
    </w:p>
    <w:p w:rsidR="00000000" w:rsidDel="00000000" w:rsidP="00000000" w:rsidRDefault="00000000" w:rsidRPr="00000000" w14:paraId="00000073">
      <w:pPr>
        <w:ind w:left="0" w:firstLine="0"/>
        <w:rPr>
          <w:b w:val="1"/>
        </w:rPr>
      </w:pPr>
      <w:r w:rsidDel="00000000" w:rsidR="00000000" w:rsidRPr="00000000">
        <w:rPr>
          <w:b w:val="1"/>
          <w:rtl w:val="0"/>
        </w:rPr>
        <w:t xml:space="preserve">Baglow V. Smith</w:t>
      </w:r>
    </w:p>
    <w:p w:rsidR="00000000" w:rsidDel="00000000" w:rsidP="00000000" w:rsidRDefault="00000000" w:rsidRPr="00000000" w14:paraId="00000074">
      <w:pPr>
        <w:numPr>
          <w:ilvl w:val="0"/>
          <w:numId w:val="5"/>
        </w:numPr>
        <w:ind w:left="720" w:hanging="360"/>
        <w:rPr/>
      </w:pPr>
      <w:r w:rsidDel="00000000" w:rsidR="00000000" w:rsidRPr="00000000">
        <w:rPr>
          <w:rtl w:val="0"/>
        </w:rPr>
        <w:t xml:space="preserve">Not an appeal judgement</w:t>
      </w:r>
    </w:p>
    <w:p w:rsidR="00000000" w:rsidDel="00000000" w:rsidP="00000000" w:rsidRDefault="00000000" w:rsidRPr="00000000" w14:paraId="00000075">
      <w:pPr>
        <w:numPr>
          <w:ilvl w:val="0"/>
          <w:numId w:val="5"/>
        </w:numPr>
        <w:ind w:left="720" w:hanging="360"/>
        <w:rPr>
          <w:u w:val="none"/>
        </w:rPr>
      </w:pPr>
      <w:r w:rsidDel="00000000" w:rsidR="00000000" w:rsidRPr="00000000">
        <w:rPr>
          <w:rtl w:val="0"/>
        </w:rPr>
        <w:t xml:space="preserve">New York Times v. Sullivan will enrich understanding with respect to defamation. The need for news media/the press to be the carriers of information on public officials.</w:t>
      </w:r>
    </w:p>
    <w:p w:rsidR="00000000" w:rsidDel="00000000" w:rsidP="00000000" w:rsidRDefault="00000000" w:rsidRPr="00000000" w14:paraId="00000076">
      <w:pPr>
        <w:numPr>
          <w:ilvl w:val="0"/>
          <w:numId w:val="5"/>
        </w:numPr>
        <w:ind w:left="720" w:hanging="360"/>
        <w:rPr>
          <w:u w:val="none"/>
        </w:rPr>
      </w:pPr>
      <w:r w:rsidDel="00000000" w:rsidR="00000000" w:rsidRPr="00000000">
        <w:rPr>
          <w:rtl w:val="0"/>
        </w:rPr>
        <w:t xml:space="preserve">Social responsibility model of media: body of thinking that points to news media in particular and the role they play in a democratic society</w:t>
      </w:r>
    </w:p>
    <w:p w:rsidR="00000000" w:rsidDel="00000000" w:rsidP="00000000" w:rsidRDefault="00000000" w:rsidRPr="00000000" w14:paraId="00000077">
      <w:pPr>
        <w:numPr>
          <w:ilvl w:val="0"/>
          <w:numId w:val="5"/>
        </w:numPr>
        <w:ind w:left="720" w:hanging="360"/>
        <w:rPr>
          <w:u w:val="none"/>
        </w:rPr>
      </w:pPr>
      <w:r w:rsidDel="00000000" w:rsidR="00000000" w:rsidRPr="00000000">
        <w:rPr>
          <w:rtl w:val="0"/>
        </w:rPr>
        <w:t xml:space="preserve">The blogosphere: enables people to criticize public officials </w:t>
      </w:r>
    </w:p>
    <w:p w:rsidR="00000000" w:rsidDel="00000000" w:rsidP="00000000" w:rsidRDefault="00000000" w:rsidRPr="00000000" w14:paraId="00000078">
      <w:pPr>
        <w:numPr>
          <w:ilvl w:val="0"/>
          <w:numId w:val="5"/>
        </w:numPr>
        <w:ind w:left="720" w:hanging="360"/>
        <w:rPr>
          <w:u w:val="none"/>
        </w:rPr>
      </w:pPr>
      <w:r w:rsidDel="00000000" w:rsidR="00000000" w:rsidRPr="00000000">
        <w:rPr>
          <w:rtl w:val="0"/>
        </w:rPr>
        <w:t xml:space="preserve">Emerging laws which deal with new media, as there was not laws to deal with them before, ie the publication element of defamation</w:t>
      </w:r>
    </w:p>
    <w:p w:rsidR="00000000" w:rsidDel="00000000" w:rsidP="00000000" w:rsidRDefault="00000000" w:rsidRPr="00000000" w14:paraId="00000079">
      <w:pPr>
        <w:numPr>
          <w:ilvl w:val="0"/>
          <w:numId w:val="5"/>
        </w:numPr>
        <w:ind w:left="720" w:hanging="360"/>
        <w:rPr>
          <w:b w:val="1"/>
        </w:rPr>
      </w:pPr>
      <w:r w:rsidDel="00000000" w:rsidR="00000000" w:rsidRPr="00000000">
        <w:rPr>
          <w:b w:val="1"/>
          <w:rtl w:val="0"/>
        </w:rPr>
        <w:t xml:space="preserve">Does anything go in the blogosphere? </w:t>
      </w:r>
      <w:r w:rsidDel="00000000" w:rsidR="00000000" w:rsidRPr="00000000">
        <w:rPr>
          <w:rtl w:val="0"/>
        </w:rPr>
        <w:t xml:space="preserve">If not, what is the </w:t>
      </w:r>
      <w:r w:rsidDel="00000000" w:rsidR="00000000" w:rsidRPr="00000000">
        <w:rPr>
          <w:b w:val="1"/>
          <w:rtl w:val="0"/>
        </w:rPr>
        <w:t xml:space="preserve">threshold? </w:t>
      </w:r>
      <w:r w:rsidDel="00000000" w:rsidR="00000000" w:rsidRPr="00000000">
        <w:rPr>
          <w:rtl w:val="0"/>
        </w:rPr>
      </w:r>
    </w:p>
    <w:p w:rsidR="00000000" w:rsidDel="00000000" w:rsidP="00000000" w:rsidRDefault="00000000" w:rsidRPr="00000000" w14:paraId="0000007A">
      <w:pPr>
        <w:numPr>
          <w:ilvl w:val="0"/>
          <w:numId w:val="5"/>
        </w:numPr>
        <w:ind w:left="720" w:hanging="360"/>
        <w:rPr/>
      </w:pPr>
      <w:r w:rsidDel="00000000" w:rsidR="00000000" w:rsidRPr="00000000">
        <w:rPr>
          <w:rtl w:val="0"/>
        </w:rPr>
        <w:t xml:space="preserve">Political blogging and defamation have received little to no attention</w:t>
      </w:r>
    </w:p>
    <w:p w:rsidR="00000000" w:rsidDel="00000000" w:rsidP="00000000" w:rsidRDefault="00000000" w:rsidRPr="00000000" w14:paraId="0000007B">
      <w:pPr>
        <w:numPr>
          <w:ilvl w:val="0"/>
          <w:numId w:val="5"/>
        </w:numPr>
        <w:ind w:left="720" w:hanging="360"/>
        <w:rPr>
          <w:u w:val="none"/>
        </w:rPr>
      </w:pPr>
      <w:r w:rsidDel="00000000" w:rsidR="00000000" w:rsidRPr="00000000">
        <w:rPr>
          <w:rtl w:val="0"/>
        </w:rPr>
        <w:t xml:space="preserve">The nature/character of political blogging tends to be aggressive, sarcastic, rude etc.</w:t>
      </w:r>
      <w:r w:rsidDel="00000000" w:rsidR="00000000" w:rsidRPr="00000000">
        <w:rPr>
          <w:rtl w:val="0"/>
        </w:rPr>
      </w:r>
    </w:p>
    <w:p w:rsidR="00000000" w:rsidDel="00000000" w:rsidP="00000000" w:rsidRDefault="00000000" w:rsidRPr="00000000" w14:paraId="0000007C">
      <w:pPr>
        <w:numPr>
          <w:ilvl w:val="0"/>
          <w:numId w:val="5"/>
        </w:numPr>
        <w:ind w:left="720" w:hanging="360"/>
        <w:rPr>
          <w:b w:val="1"/>
          <w:u w:val="none"/>
        </w:rPr>
      </w:pPr>
      <w:r w:rsidDel="00000000" w:rsidR="00000000" w:rsidRPr="00000000">
        <w:rPr>
          <w:b w:val="1"/>
          <w:rtl w:val="0"/>
        </w:rPr>
        <w:t xml:space="preserve">Fourniers: </w:t>
      </w:r>
      <w:r w:rsidDel="00000000" w:rsidR="00000000" w:rsidRPr="00000000">
        <w:rPr>
          <w:rtl w:val="0"/>
        </w:rPr>
        <w:t xml:space="preserve">moderators of conservative blog where exchanges take place. What responsibility to moderators take in conversations they are moderating? Are they content neutral? What if your space is used to send illegal images?</w:t>
      </w:r>
    </w:p>
    <w:p w:rsidR="00000000" w:rsidDel="00000000" w:rsidP="00000000" w:rsidRDefault="00000000" w:rsidRPr="00000000" w14:paraId="0000007D">
      <w:pPr>
        <w:numPr>
          <w:ilvl w:val="0"/>
          <w:numId w:val="5"/>
        </w:numPr>
        <w:ind w:left="720" w:hanging="360"/>
        <w:rPr>
          <w:b w:val="1"/>
        </w:rPr>
      </w:pPr>
      <w:r w:rsidDel="00000000" w:rsidR="00000000" w:rsidRPr="00000000">
        <w:rPr>
          <w:b w:val="1"/>
          <w:rtl w:val="0"/>
        </w:rPr>
        <w:t xml:space="preserve">Free Dominion </w:t>
      </w:r>
      <w:r w:rsidDel="00000000" w:rsidR="00000000" w:rsidRPr="00000000">
        <w:rPr>
          <w:rtl w:val="0"/>
        </w:rPr>
        <w:t xml:space="preserve">is the </w:t>
      </w:r>
      <w:r w:rsidDel="00000000" w:rsidR="00000000" w:rsidRPr="00000000">
        <w:rPr>
          <w:b w:val="1"/>
          <w:rtl w:val="0"/>
        </w:rPr>
        <w:t xml:space="preserve">virtual </w:t>
      </w:r>
      <w:r w:rsidDel="00000000" w:rsidR="00000000" w:rsidRPr="00000000">
        <w:rPr>
          <w:rtl w:val="0"/>
        </w:rPr>
        <w:t xml:space="preserve">space which contains the debates (Fournier’s) </w:t>
      </w:r>
    </w:p>
    <w:p w:rsidR="00000000" w:rsidDel="00000000" w:rsidP="00000000" w:rsidRDefault="00000000" w:rsidRPr="00000000" w14:paraId="0000007E">
      <w:pPr>
        <w:numPr>
          <w:ilvl w:val="0"/>
          <w:numId w:val="5"/>
        </w:numPr>
        <w:ind w:left="720" w:hanging="360"/>
        <w:rPr>
          <w:u w:val="none"/>
        </w:rPr>
      </w:pPr>
      <w:r w:rsidDel="00000000" w:rsidR="00000000" w:rsidRPr="00000000">
        <w:rPr>
          <w:rtl w:val="0"/>
        </w:rPr>
        <w:t xml:space="preserve">Fourniers refused to remove “taliban” comment that Peter O’ Donell made about Daglow</w:t>
      </w:r>
    </w:p>
    <w:p w:rsidR="00000000" w:rsidDel="00000000" w:rsidP="00000000" w:rsidRDefault="00000000" w:rsidRPr="00000000" w14:paraId="0000007F">
      <w:pPr>
        <w:numPr>
          <w:ilvl w:val="0"/>
          <w:numId w:val="5"/>
        </w:numPr>
        <w:ind w:left="720" w:hanging="360"/>
        <w:rPr>
          <w:u w:val="none"/>
        </w:rPr>
      </w:pPr>
      <w:r w:rsidDel="00000000" w:rsidR="00000000" w:rsidRPr="00000000">
        <w:rPr>
          <w:rtl w:val="0"/>
        </w:rPr>
        <w:t xml:space="preserve">“An </w:t>
      </w:r>
      <w:r w:rsidDel="00000000" w:rsidR="00000000" w:rsidRPr="00000000">
        <w:rPr>
          <w:b w:val="1"/>
          <w:rtl w:val="0"/>
        </w:rPr>
        <w:t xml:space="preserve">allegedly defamatory statemen</w:t>
      </w:r>
      <w:r w:rsidDel="00000000" w:rsidR="00000000" w:rsidRPr="00000000">
        <w:rPr>
          <w:rtl w:val="0"/>
        </w:rPr>
        <w:t xml:space="preserve">t made in the course of a robust and free-wheeling exchange of political views in the Internet blogging world where, the appellant concedes, arguments “can be at times caustic, strident or even vulgar and insulting.” </w:t>
      </w:r>
    </w:p>
    <w:p w:rsidR="00000000" w:rsidDel="00000000" w:rsidP="00000000" w:rsidRDefault="00000000" w:rsidRPr="00000000" w14:paraId="00000080">
      <w:pPr>
        <w:numPr>
          <w:ilvl w:val="0"/>
          <w:numId w:val="5"/>
        </w:numPr>
        <w:ind w:left="720" w:hanging="360"/>
        <w:rPr>
          <w:u w:val="none"/>
        </w:rPr>
      </w:pPr>
      <w:r w:rsidDel="00000000" w:rsidR="00000000" w:rsidRPr="00000000">
        <w:rPr>
          <w:rtl w:val="0"/>
        </w:rPr>
        <w:t xml:space="preserve">“</w:t>
      </w:r>
      <w:r w:rsidDel="00000000" w:rsidR="00000000" w:rsidRPr="00000000">
        <w:rPr>
          <w:rtl w:val="0"/>
        </w:rPr>
        <w:t xml:space="preserve">some measure of what may seem to be a broad range of tolerance for hyperbolic language in this context may be taken from the apparent willingness of the appellant to absorb the slings and arrows of the “</w:t>
      </w:r>
      <w:r w:rsidDel="00000000" w:rsidR="00000000" w:rsidRPr="00000000">
        <w:rPr>
          <w:b w:val="1"/>
          <w:rtl w:val="0"/>
        </w:rPr>
        <w:t xml:space="preserve">traitor” and “treason”</w:t>
      </w:r>
      <w:r w:rsidDel="00000000" w:rsidR="00000000" w:rsidRPr="00000000">
        <w:rPr>
          <w:rtl w:val="0"/>
        </w:rPr>
        <w:t xml:space="preserve"> labels without complaint.” Is that libelest or is it a hyperbole?</w:t>
      </w:r>
    </w:p>
    <w:p w:rsidR="00000000" w:rsidDel="00000000" w:rsidP="00000000" w:rsidRDefault="00000000" w:rsidRPr="00000000" w14:paraId="00000081">
      <w:pPr>
        <w:numPr>
          <w:ilvl w:val="0"/>
          <w:numId w:val="5"/>
        </w:numPr>
        <w:ind w:left="720" w:hanging="360"/>
        <w:rPr>
          <w:u w:val="none"/>
        </w:rPr>
      </w:pPr>
      <w:r w:rsidDel="00000000" w:rsidR="00000000" w:rsidRPr="00000000">
        <w:rPr>
          <w:rtl w:val="0"/>
        </w:rPr>
        <w:t xml:space="preserve">If </w:t>
      </w:r>
      <w:r w:rsidDel="00000000" w:rsidR="00000000" w:rsidRPr="00000000">
        <w:rPr>
          <w:b w:val="1"/>
          <w:rtl w:val="0"/>
        </w:rPr>
        <w:t xml:space="preserve">anything goes, </w:t>
      </w:r>
      <w:r w:rsidDel="00000000" w:rsidR="00000000" w:rsidRPr="00000000">
        <w:rPr>
          <w:rtl w:val="0"/>
        </w:rPr>
        <w:t xml:space="preserve">how can you defend yourself against the harming of reputation?</w:t>
      </w:r>
    </w:p>
    <w:p w:rsidR="00000000" w:rsidDel="00000000" w:rsidP="00000000" w:rsidRDefault="00000000" w:rsidRPr="00000000" w14:paraId="00000082">
      <w:pPr>
        <w:numPr>
          <w:ilvl w:val="0"/>
          <w:numId w:val="5"/>
        </w:numPr>
        <w:ind w:left="720" w:hanging="360"/>
        <w:rPr>
          <w:u w:val="none"/>
        </w:rPr>
      </w:pPr>
      <w:r w:rsidDel="00000000" w:rsidR="00000000" w:rsidRPr="00000000">
        <w:rPr>
          <w:rtl w:val="0"/>
        </w:rPr>
        <w:t xml:space="preserve">Case is significant because it provides guidance going forward there isn’t a clear understanding of the limits</w:t>
      </w:r>
    </w:p>
    <w:p w:rsidR="00000000" w:rsidDel="00000000" w:rsidP="00000000" w:rsidRDefault="00000000" w:rsidRPr="00000000" w14:paraId="00000083">
      <w:pPr>
        <w:numPr>
          <w:ilvl w:val="0"/>
          <w:numId w:val="5"/>
        </w:numPr>
        <w:ind w:left="720" w:hanging="360"/>
        <w:rPr>
          <w:b w:val="1"/>
        </w:rPr>
      </w:pPr>
      <w:r w:rsidDel="00000000" w:rsidR="00000000" w:rsidRPr="00000000">
        <w:rPr>
          <w:b w:val="1"/>
          <w:rtl w:val="0"/>
        </w:rPr>
        <w:t xml:space="preserve">The impugned words: </w:t>
      </w:r>
      <w:r w:rsidDel="00000000" w:rsidR="00000000" w:rsidRPr="00000000">
        <w:rPr>
          <w:rtl w:val="0"/>
        </w:rPr>
        <w:t xml:space="preserve">“</w:t>
      </w:r>
      <w:r w:rsidDel="00000000" w:rsidR="00000000" w:rsidRPr="00000000">
        <w:rPr>
          <w:highlight w:val="white"/>
          <w:rtl w:val="0"/>
        </w:rPr>
        <w:t xml:space="preserve">pre-scientific mediaeval primitives are destroying our country just as illiterate monks once burned priceless ancient manuscripts to bake bad bread.  High time that Harper and his nutbar colleagues are sent packing.  Can’t wait for the chance to help run him out of town.”  Explore the linguistic context</w:t>
      </w:r>
    </w:p>
    <w:p w:rsidR="00000000" w:rsidDel="00000000" w:rsidP="00000000" w:rsidRDefault="00000000" w:rsidRPr="00000000" w14:paraId="00000084">
      <w:pPr>
        <w:numPr>
          <w:ilvl w:val="0"/>
          <w:numId w:val="5"/>
        </w:numPr>
        <w:ind w:left="720" w:hanging="360"/>
        <w:rPr>
          <w:b w:val="1"/>
          <w:highlight w:val="white"/>
        </w:rPr>
      </w:pPr>
      <w:r w:rsidDel="00000000" w:rsidR="00000000" w:rsidRPr="00000000">
        <w:rPr>
          <w:b w:val="1"/>
          <w:highlight w:val="white"/>
          <w:rtl w:val="0"/>
        </w:rPr>
        <w:t xml:space="preserve">Peter O’ Donell:</w:t>
      </w:r>
      <w:r w:rsidDel="00000000" w:rsidR="00000000" w:rsidRPr="00000000">
        <w:rPr>
          <w:highlight w:val="white"/>
          <w:rtl w:val="0"/>
        </w:rPr>
        <w:t xml:space="preserve"> “Dr. Dawg’s colourfully illustrated op-ed that describes the conservative base (for which nobody has claimed non-existence) amounts to “yokels with pitchforks”.  This coming from one of the </w:t>
      </w:r>
      <w:r w:rsidDel="00000000" w:rsidR="00000000" w:rsidRPr="00000000">
        <w:rPr>
          <w:b w:val="1"/>
          <w:highlight w:val="white"/>
          <w:rtl w:val="0"/>
        </w:rPr>
        <w:t xml:space="preserve">Taliban’s</w:t>
      </w:r>
      <w:r w:rsidDel="00000000" w:rsidR="00000000" w:rsidRPr="00000000">
        <w:rPr>
          <w:highlight w:val="white"/>
          <w:rtl w:val="0"/>
        </w:rPr>
        <w:t xml:space="preserve"> more vocal supporters.  I suppose they are </w:t>
      </w:r>
      <w:r w:rsidDel="00000000" w:rsidR="00000000" w:rsidRPr="00000000">
        <w:rPr>
          <w:b w:val="1"/>
          <w:highlight w:val="white"/>
          <w:rtl w:val="0"/>
        </w:rPr>
        <w:t xml:space="preserve">super-yokels with Kalashnikovs</w:t>
      </w:r>
      <w:r w:rsidDel="00000000" w:rsidR="00000000" w:rsidRPr="00000000">
        <w:rPr>
          <w:highlight w:val="white"/>
          <w:rtl w:val="0"/>
        </w:rPr>
        <w:t xml:space="preserve">.”</w:t>
      </w:r>
    </w:p>
    <w:p w:rsidR="00000000" w:rsidDel="00000000" w:rsidP="00000000" w:rsidRDefault="00000000" w:rsidRPr="00000000" w14:paraId="00000085">
      <w:pPr>
        <w:numPr>
          <w:ilvl w:val="0"/>
          <w:numId w:val="5"/>
        </w:numPr>
        <w:ind w:left="720" w:hanging="360"/>
        <w:rPr>
          <w:b w:val="1"/>
          <w:highlight w:val="white"/>
        </w:rPr>
      </w:pPr>
      <w:r w:rsidDel="00000000" w:rsidR="00000000" w:rsidRPr="00000000">
        <w:rPr>
          <w:b w:val="1"/>
          <w:highlight w:val="white"/>
          <w:rtl w:val="0"/>
        </w:rPr>
        <w:t xml:space="preserve">Dr. Dawg </w:t>
      </w:r>
      <w:r w:rsidDel="00000000" w:rsidR="00000000" w:rsidRPr="00000000">
        <w:rPr>
          <w:highlight w:val="white"/>
          <w:rtl w:val="0"/>
        </w:rPr>
        <w:t xml:space="preserve">republishes the statement in Free Dominion followed with “</w:t>
      </w:r>
      <w:r w:rsidDel="00000000" w:rsidR="00000000" w:rsidRPr="00000000">
        <w:rPr>
          <w:highlight w:val="white"/>
          <w:rtl w:val="0"/>
        </w:rPr>
        <w:t xml:space="preserve">republishing the alleged defamatory statement and stated, “Baglow has already won one legal action against a similar libelous claim.  This will make two.”</w:t>
      </w:r>
    </w:p>
    <w:p w:rsidR="00000000" w:rsidDel="00000000" w:rsidP="00000000" w:rsidRDefault="00000000" w:rsidRPr="00000000" w14:paraId="00000086">
      <w:pPr>
        <w:numPr>
          <w:ilvl w:val="0"/>
          <w:numId w:val="5"/>
        </w:numPr>
        <w:ind w:left="720" w:hanging="360"/>
        <w:rPr>
          <w:highlight w:val="white"/>
        </w:rPr>
      </w:pPr>
      <w:r w:rsidDel="00000000" w:rsidR="00000000" w:rsidRPr="00000000">
        <w:rPr>
          <w:highlight w:val="white"/>
          <w:rtl w:val="0"/>
        </w:rPr>
        <w:t xml:space="preserve">O’donell thinks Dawg is hypocritical to use the law to crush other’s views</w:t>
      </w:r>
    </w:p>
    <w:p w:rsidR="00000000" w:rsidDel="00000000" w:rsidP="00000000" w:rsidRDefault="00000000" w:rsidRPr="00000000" w14:paraId="00000087">
      <w:pPr>
        <w:numPr>
          <w:ilvl w:val="0"/>
          <w:numId w:val="5"/>
        </w:numPr>
        <w:ind w:left="720" w:hanging="360"/>
        <w:rPr>
          <w:b w:val="1"/>
          <w:highlight w:val="white"/>
        </w:rPr>
      </w:pPr>
      <w:r w:rsidDel="00000000" w:rsidR="00000000" w:rsidRPr="00000000">
        <w:rPr>
          <w:b w:val="1"/>
          <w:highlight w:val="white"/>
          <w:rtl w:val="0"/>
        </w:rPr>
        <w:t xml:space="preserve">Baglow</w:t>
      </w:r>
      <w:r w:rsidDel="00000000" w:rsidR="00000000" w:rsidRPr="00000000">
        <w:rPr>
          <w:highlight w:val="white"/>
          <w:rtl w:val="0"/>
        </w:rPr>
        <w:t xml:space="preserve"> emails the fourniers requesting them to take down the post about him being a taliban supported and demanded an apology. If not, he would press matter further.</w:t>
      </w:r>
    </w:p>
    <w:p w:rsidR="00000000" w:rsidDel="00000000" w:rsidP="00000000" w:rsidRDefault="00000000" w:rsidRPr="00000000" w14:paraId="00000088">
      <w:pPr>
        <w:numPr>
          <w:ilvl w:val="0"/>
          <w:numId w:val="5"/>
        </w:numPr>
        <w:ind w:left="720" w:hanging="360"/>
        <w:rPr>
          <w:highlight w:val="white"/>
        </w:rPr>
      </w:pPr>
      <w:r w:rsidDel="00000000" w:rsidR="00000000" w:rsidRPr="00000000">
        <w:rPr>
          <w:highlight w:val="white"/>
          <w:rtl w:val="0"/>
        </w:rPr>
        <w:t xml:space="preserve">  </w:t>
      </w:r>
      <w:r w:rsidDel="00000000" w:rsidR="00000000" w:rsidRPr="00000000">
        <w:rPr>
          <w:highlight w:val="white"/>
          <w:rtl w:val="0"/>
        </w:rPr>
        <w:t xml:space="preserve">Dr. Baglow testified that the language on Internet blogs can be caustic and polemical.  One can expect strength of language and rudeness, </w:t>
      </w:r>
      <w:r w:rsidDel="00000000" w:rsidR="00000000" w:rsidRPr="00000000">
        <w:rPr>
          <w:b w:val="1"/>
          <w:highlight w:val="white"/>
          <w:rtl w:val="0"/>
        </w:rPr>
        <w:t xml:space="preserve">but it should not enable false accusations about people.</w:t>
      </w:r>
      <w:r w:rsidDel="00000000" w:rsidR="00000000" w:rsidRPr="00000000">
        <w:rPr>
          <w:highlight w:val="white"/>
          <w:rtl w:val="0"/>
        </w:rPr>
        <w:t xml:space="preserve">  It his view that the political blogosphere allows for rough and tumble debate but </w:t>
      </w:r>
      <w:r w:rsidDel="00000000" w:rsidR="00000000" w:rsidRPr="00000000">
        <w:rPr>
          <w:b w:val="1"/>
          <w:highlight w:val="white"/>
          <w:rtl w:val="0"/>
        </w:rPr>
        <w:t xml:space="preserve">should not allow falsehoods that are damaging to people.</w:t>
      </w:r>
      <w:r w:rsidDel="00000000" w:rsidR="00000000" w:rsidRPr="00000000">
        <w:rPr>
          <w:highlight w:val="white"/>
          <w:rtl w:val="0"/>
        </w:rPr>
        <w:t xml:space="preserve"> (Malice)</w:t>
      </w:r>
    </w:p>
    <w:p w:rsidR="00000000" w:rsidDel="00000000" w:rsidP="00000000" w:rsidRDefault="00000000" w:rsidRPr="00000000" w14:paraId="00000089">
      <w:pPr>
        <w:numPr>
          <w:ilvl w:val="0"/>
          <w:numId w:val="5"/>
        </w:numPr>
        <w:ind w:left="720" w:hanging="360"/>
        <w:rPr>
          <w:highlight w:val="white"/>
        </w:rPr>
      </w:pPr>
      <w:r w:rsidDel="00000000" w:rsidR="00000000" w:rsidRPr="00000000">
        <w:rPr>
          <w:highlight w:val="white"/>
          <w:rtl w:val="0"/>
        </w:rPr>
        <w:t xml:space="preserve"> </w:t>
      </w:r>
      <w:r w:rsidDel="00000000" w:rsidR="00000000" w:rsidRPr="00000000">
        <w:rPr>
          <w:highlight w:val="white"/>
          <w:rtl w:val="0"/>
        </w:rPr>
        <w:t xml:space="preserve">Dr. Baglow was asked about “SLAPP” suits.  They are strategic lawsuits against public participation.  </w:t>
      </w:r>
      <w:r w:rsidDel="00000000" w:rsidR="00000000" w:rsidRPr="00000000">
        <w:rPr>
          <w:highlight w:val="yellow"/>
          <w:rtl w:val="0"/>
        </w:rPr>
        <w:t xml:space="preserve">(A lawsuit that is intended to intimidate and silence critics by burdening them with the cost of a legal defence until they abandon their criticism). </w:t>
      </w:r>
      <w:r w:rsidDel="00000000" w:rsidR="00000000" w:rsidRPr="00000000">
        <w:rPr>
          <w:rtl w:val="0"/>
        </w:rPr>
      </w:r>
    </w:p>
    <w:p w:rsidR="00000000" w:rsidDel="00000000" w:rsidP="00000000" w:rsidRDefault="00000000" w:rsidRPr="00000000" w14:paraId="0000008A">
      <w:pPr>
        <w:numPr>
          <w:ilvl w:val="0"/>
          <w:numId w:val="5"/>
        </w:numPr>
        <w:ind w:left="720" w:hanging="360"/>
        <w:rPr/>
      </w:pPr>
      <w:r w:rsidDel="00000000" w:rsidR="00000000" w:rsidRPr="00000000">
        <w:rPr>
          <w:rtl w:val="0"/>
        </w:rPr>
        <w:t xml:space="preserve">“It was held in WIC Radio that to make out the defence of fair comment, the defendant must prove that: (1) the comment is on a matter of </w:t>
      </w:r>
      <w:r w:rsidDel="00000000" w:rsidR="00000000" w:rsidRPr="00000000">
        <w:rPr>
          <w:b w:val="1"/>
          <w:rtl w:val="0"/>
        </w:rPr>
        <w:t xml:space="preserve">public interest;</w:t>
      </w:r>
      <w:r w:rsidDel="00000000" w:rsidR="00000000" w:rsidRPr="00000000">
        <w:rPr>
          <w:rtl w:val="0"/>
        </w:rPr>
        <w:t xml:space="preserve"> (2) the comment is based on </w:t>
      </w:r>
      <w:r w:rsidDel="00000000" w:rsidR="00000000" w:rsidRPr="00000000">
        <w:rPr>
          <w:b w:val="1"/>
          <w:rtl w:val="0"/>
        </w:rPr>
        <w:t xml:space="preserve">fact</w:t>
      </w:r>
      <w:r w:rsidDel="00000000" w:rsidR="00000000" w:rsidRPr="00000000">
        <w:rPr>
          <w:rtl w:val="0"/>
        </w:rPr>
        <w:t xml:space="preserve">; (3) the comment, though it can include inferences of fact, is </w:t>
      </w:r>
      <w:r w:rsidDel="00000000" w:rsidR="00000000" w:rsidRPr="00000000">
        <w:rPr>
          <w:b w:val="1"/>
          <w:rtl w:val="0"/>
        </w:rPr>
        <w:t xml:space="preserve">recognizable as comment;</w:t>
      </w:r>
      <w:r w:rsidDel="00000000" w:rsidR="00000000" w:rsidRPr="00000000">
        <w:rPr>
          <w:rtl w:val="0"/>
        </w:rPr>
        <w:t xml:space="preserve"> and (4) any person could honestly e</w:t>
      </w:r>
      <w:r w:rsidDel="00000000" w:rsidR="00000000" w:rsidRPr="00000000">
        <w:rPr>
          <w:b w:val="1"/>
          <w:rtl w:val="0"/>
        </w:rPr>
        <w:t xml:space="preserve">xpress that opinion on the proved facts.</w:t>
      </w:r>
      <w:r w:rsidDel="00000000" w:rsidR="00000000" w:rsidRPr="00000000">
        <w:rPr>
          <w:rtl w:val="0"/>
        </w:rPr>
        <w:t xml:space="preserve"> The plaintiff can, however, defeat the defence by proving that the defendant was actuated by express </w:t>
      </w:r>
      <w:r w:rsidDel="00000000" w:rsidR="00000000" w:rsidRPr="00000000">
        <w:rPr>
          <w:b w:val="1"/>
          <w:rtl w:val="0"/>
        </w:rPr>
        <w:t xml:space="preserve">malice</w:t>
      </w:r>
      <w:r w:rsidDel="00000000" w:rsidR="00000000" w:rsidRPr="00000000">
        <w:rPr>
          <w:rtl w:val="0"/>
        </w:rPr>
        <w:t xml:space="preserve">.”</w:t>
      </w:r>
    </w:p>
    <w:p w:rsidR="00000000" w:rsidDel="00000000" w:rsidP="00000000" w:rsidRDefault="00000000" w:rsidRPr="00000000" w14:paraId="0000008B">
      <w:pPr>
        <w:numPr>
          <w:ilvl w:val="0"/>
          <w:numId w:val="5"/>
        </w:numPr>
        <w:ind w:left="720" w:hanging="360"/>
        <w:rPr>
          <w:u w:val="none"/>
        </w:rPr>
      </w:pPr>
      <w:r w:rsidDel="00000000" w:rsidR="00000000" w:rsidRPr="00000000">
        <w:rPr>
          <w:rtl w:val="0"/>
        </w:rPr>
        <w:t xml:space="preserve">Words were deemed defamatory at the end of the case, however Smith was successful in pleading the defense of fair comment.</w:t>
      </w:r>
    </w:p>
    <w:p w:rsidR="00000000" w:rsidDel="00000000" w:rsidP="00000000" w:rsidRDefault="00000000" w:rsidRPr="00000000" w14:paraId="0000008C">
      <w:pPr>
        <w:numPr>
          <w:ilvl w:val="0"/>
          <w:numId w:val="5"/>
        </w:numPr>
        <w:ind w:left="720" w:hanging="360"/>
        <w:rPr>
          <w:u w:val="none"/>
        </w:rPr>
      </w:pPr>
      <w:r w:rsidDel="00000000" w:rsidR="00000000" w:rsidRPr="00000000">
        <w:rPr>
          <w:rtl w:val="0"/>
        </w:rPr>
        <w:t xml:space="preserve">Defamation is link with </w:t>
      </w:r>
      <w:r w:rsidDel="00000000" w:rsidR="00000000" w:rsidRPr="00000000">
        <w:rPr>
          <w:b w:val="1"/>
          <w:rtl w:val="0"/>
        </w:rPr>
        <w:t xml:space="preserve">damage </w:t>
      </w:r>
      <w:r w:rsidDel="00000000" w:rsidR="00000000" w:rsidRPr="00000000">
        <w:rPr>
          <w:rtl w:val="0"/>
        </w:rPr>
        <w:t xml:space="preserve">and </w:t>
      </w:r>
      <w:r w:rsidDel="00000000" w:rsidR="00000000" w:rsidRPr="00000000">
        <w:rPr>
          <w:b w:val="1"/>
          <w:rtl w:val="0"/>
        </w:rPr>
        <w:t xml:space="preserve">falsity.</w:t>
      </w:r>
      <w:r w:rsidDel="00000000" w:rsidR="00000000" w:rsidRPr="00000000">
        <w:rPr>
          <w:rtl w:val="0"/>
        </w:rPr>
        <w:t xml:space="preserve"> If both established, defenses can be pleaded.</w:t>
      </w:r>
    </w:p>
    <w:p w:rsidR="00000000" w:rsidDel="00000000" w:rsidP="00000000" w:rsidRDefault="00000000" w:rsidRPr="00000000" w14:paraId="0000008D">
      <w:pPr>
        <w:numPr>
          <w:ilvl w:val="0"/>
          <w:numId w:val="5"/>
        </w:numPr>
        <w:ind w:left="720" w:hanging="360"/>
        <w:rPr>
          <w:b w:val="1"/>
          <w:highlight w:val="yellow"/>
        </w:rPr>
      </w:pPr>
      <w:r w:rsidDel="00000000" w:rsidR="00000000" w:rsidRPr="00000000">
        <w:rPr>
          <w:b w:val="1"/>
          <w:highlight w:val="yellow"/>
          <w:rtl w:val="0"/>
        </w:rPr>
        <w:t xml:space="preserve">Pseudonym: </w:t>
      </w:r>
      <w:r w:rsidDel="00000000" w:rsidR="00000000" w:rsidRPr="00000000">
        <w:rPr>
          <w:highlight w:val="yellow"/>
          <w:rtl w:val="0"/>
        </w:rPr>
        <w:t xml:space="preserve">If the reader did not know who Dr. Dawg was, there was no defamation against Baglow. The assumption that readers googled to figure out who it was is merely assumed. However, other publications stated he published under this pseudonym, and the Fourniers outed him on the site under “Mrs. Mew”, and ten times prior. </w:t>
      </w:r>
      <w:r w:rsidDel="00000000" w:rsidR="00000000" w:rsidRPr="00000000">
        <w:rPr>
          <w:rtl w:val="0"/>
        </w:rPr>
      </w:r>
    </w:p>
    <w:p w:rsidR="00000000" w:rsidDel="00000000" w:rsidP="00000000" w:rsidRDefault="00000000" w:rsidRPr="00000000" w14:paraId="0000008E">
      <w:pPr>
        <w:numPr>
          <w:ilvl w:val="0"/>
          <w:numId w:val="5"/>
        </w:numPr>
        <w:ind w:left="720" w:hanging="360"/>
        <w:rPr>
          <w:u w:val="none"/>
        </w:rPr>
      </w:pPr>
      <w:r w:rsidDel="00000000" w:rsidR="00000000" w:rsidRPr="00000000">
        <w:rPr>
          <w:rtl w:val="0"/>
        </w:rPr>
        <w:t xml:space="preserve">“One of the Taliban’s more vocal supporters” incapable of proof </w:t>
      </w:r>
    </w:p>
    <w:p w:rsidR="00000000" w:rsidDel="00000000" w:rsidP="00000000" w:rsidRDefault="00000000" w:rsidRPr="00000000" w14:paraId="0000008F">
      <w:pPr>
        <w:ind w:left="0" w:firstLine="0"/>
        <w:rPr>
          <w:sz w:val="24"/>
          <w:szCs w:val="24"/>
        </w:rPr>
      </w:pPr>
      <w:r w:rsidDel="00000000" w:rsidR="00000000" w:rsidRPr="00000000">
        <w:rPr>
          <w:rtl w:val="0"/>
        </w:rPr>
      </w:r>
    </w:p>
    <w:p w:rsidR="00000000" w:rsidDel="00000000" w:rsidP="00000000" w:rsidRDefault="00000000" w:rsidRPr="00000000" w14:paraId="00000090">
      <w:pPr>
        <w:rPr>
          <w:b w:val="1"/>
        </w:rPr>
      </w:pPr>
      <w:r w:rsidDel="00000000" w:rsidR="00000000" w:rsidRPr="00000000">
        <w:rPr>
          <w:rtl w:val="0"/>
        </w:rPr>
      </w:r>
    </w:p>
    <w:p w:rsidR="00000000" w:rsidDel="00000000" w:rsidP="00000000" w:rsidRDefault="00000000" w:rsidRPr="00000000" w14:paraId="00000091">
      <w:pPr>
        <w:ind w:left="0" w:firstLine="0"/>
        <w:rPr/>
      </w:pPr>
      <w:r w:rsidDel="00000000" w:rsidR="00000000" w:rsidRPr="00000000">
        <w:rPr>
          <w:rtl w:val="0"/>
        </w:rPr>
      </w:r>
    </w:p>
    <w:sectPr>
      <w:headerReference r:id="rId6" w:type="default"/>
      <w:foot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