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374"/>
        <w:gridCol w:w="996"/>
        <w:gridCol w:w="72"/>
        <w:gridCol w:w="898"/>
        <w:gridCol w:w="7020"/>
      </w:tblGrid>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476" name="Picture 447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How was the work of Mendel unique compared with that of others studying plant genetics at the time?</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75" name="Picture 44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74" name="Picture 44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473" name="Picture 447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4"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512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72" name="Picture 447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5"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Unlike the others, Mendel applied statistics to his results.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71" name="Picture 447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70" name="Picture 44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261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69" name="Picture 446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Mendel crossed hybrids only.</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68" name="Picture 446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67" name="Picture 44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3004"/>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66" name="Picture 446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1"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Mendel used artificial pollination.</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65" name="Picture 446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64" name="Picture 44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09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63" name="Picture 446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All of these are correct.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462" name="Picture 44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61" name="Picture 446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60" name="Picture 446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459" name="Picture 44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2</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458" name="Picture 445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In Mendel’s crosses with single traits in pea plants, the trait that masked the other was said to be _________________.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57" name="Picture 445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56" name="Picture 44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82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55" name="Picture 445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recessive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54" name="Picture 445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53" name="Picture 445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452" name="Picture 4452"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5"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86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51" name="Picture 4451"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6"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50" name="Picture 44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49" name="Picture 444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96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48" name="Picture 4448"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9"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proofErr w:type="spellStart"/>
                  <w:r w:rsidRPr="003F2CA3">
                    <w:t>elementen</w:t>
                  </w:r>
                  <w:proofErr w:type="spellEnd"/>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47" name="Picture 444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46" name="Picture 444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24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45" name="Picture 444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true-breeding</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444" name="Picture 444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43" name="Picture 444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42" name="Picture 444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441" name="Picture 44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3</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440" name="Picture 444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Mendel’s law of segregation states that</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lastRenderedPageBreak/>
              <w:drawing>
                <wp:inline distT="0" distB="0" distL="0" distR="0">
                  <wp:extent cx="7620" cy="45720"/>
                  <wp:effectExtent l="0" t="0" r="0" b="0"/>
                  <wp:docPr id="4439" name="Picture 443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38" name="Picture 443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437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37" name="Picture 443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gametes segregate into traits during fertilization.</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36" name="Picture 443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35" name="Picture 443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417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34" name="Picture 443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3"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traits segregate into alleles during fertilization.</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33" name="Picture 443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32" name="Picture 443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431" name="Picture 4431"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6"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329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30" name="Picture 4430"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7"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traits segregate when gametes form.</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29" name="Picture 442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28" name="Picture 442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329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27" name="Picture 442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gametes segregate when traits form.</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426" name="Picture 442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25" name="Picture 442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24" name="Picture 442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423" name="Picture 442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4</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422" name="Picture 442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The basic unit of inheritance is a(n) 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21" name="Picture 44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20" name="Picture 442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47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19" name="Picture 441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allele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18" name="Picture 441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17" name="Picture 441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38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16" name="Picture 441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1"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trait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15" name="Picture 441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14" name="Picture 441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413" name="Picture 441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4"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43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12" name="Picture 441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5"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gene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11" name="Picture 441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10" name="Picture 441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18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09" name="Picture 440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chromosome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408" name="Picture 440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07" name="Picture 440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06" name="Picture 440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405" name="Picture 440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5</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404" name="Picture 440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An individual with two identical alleles for a gene is called ______________.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403" name="Picture 440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402" name="Picture 440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11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401" name="Picture 440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homologous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lastRenderedPageBreak/>
              <w:drawing>
                <wp:inline distT="0" distB="0" distL="0" distR="0">
                  <wp:extent cx="7620" cy="45720"/>
                  <wp:effectExtent l="0" t="0" r="0" b="0"/>
                  <wp:docPr id="4400" name="Picture 440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99" name="Picture 439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398" name="Picture 4398"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9"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13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97" name="Picture 4397"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0"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homozygous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96" name="Picture 43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95" name="Picture 439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20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94" name="Picture 439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3"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heterozygous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93" name="Picture 439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92" name="Picture 439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86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91" name="Picture 439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390" name="Picture 439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89" name="Picture 438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88" name="Picture 438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387" name="Picture 438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6</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386" name="Picture 438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If an organism has been designated Tt, it is ________________.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85" name="Picture 438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84" name="Picture 438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204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83" name="Picture 438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homozygous 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82" name="Picture 438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81" name="Picture 438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380" name="Picture 4380"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7"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20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79" name="Picture 4379"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8"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heterozygous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78" name="Picture 437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77" name="Picture 437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00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76" name="Picture 437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1"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homozygous recessive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75" name="Picture 43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74" name="Picture 43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11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73" name="Picture 437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homologous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372" name="Picture 437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71" name="Picture 437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70" name="Picture 43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369" name="Picture 436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7</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368" name="Picture 436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Mendel’s pea plants had either yellow or green unripe pods. These characteristics represent an organism’s ______________.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67" name="Picture 43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66" name="Picture 436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13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65" name="Picture 436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proofErr w:type="spellStart"/>
                  <w:r w:rsidRPr="003F2CA3">
                    <w:t>adaptedness</w:t>
                  </w:r>
                  <w:proofErr w:type="spellEnd"/>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64" name="Picture 43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63" name="Picture 436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843"/>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62" name="Picture 436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5"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genotype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lastRenderedPageBreak/>
              <w:drawing>
                <wp:inline distT="0" distB="0" distL="0" distR="0">
                  <wp:extent cx="7620" cy="45720"/>
                  <wp:effectExtent l="0" t="0" r="0" b="0"/>
                  <wp:docPr id="4361" name="Picture 436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60" name="Picture 436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359" name="Picture 435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8"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97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58" name="Picture 435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9"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phenotype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57" name="Picture 435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56" name="Picture 43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26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55" name="Picture 435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chromosomes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354" name="Picture 435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53" name="Picture 435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52" name="Picture 435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351" name="Picture 435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8</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350" name="Picture 43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Organisms that vary from the wildtype are called 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49" name="Picture 434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48" name="Picture 434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347" name="Picture 4347"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0"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66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46" name="Picture 4346"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1"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mutant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45" name="Picture 434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44" name="Picture 434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82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43" name="Picture 434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recessive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42" name="Picture 434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41" name="Picture 43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14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40" name="Picture 434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7"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independent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39" name="Picture 433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38" name="Picture 433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86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37" name="Picture 433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336" name="Picture 433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35" name="Picture 433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34" name="Picture 433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333" name="Picture 433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9</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332" name="Picture 433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The typical phenotypic ratio expected from a monohybrid cross involving simple dominance is 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31" name="Picture 433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30" name="Picture 433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28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29" name="Picture 432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1:1</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28" name="Picture 432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27" name="Picture 432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28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26" name="Picture 432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1"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4:0</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25" name="Picture 432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24" name="Picture 432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323" name="Picture 432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4"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8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22" name="Picture 432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5"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3:1</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lastRenderedPageBreak/>
              <w:drawing>
                <wp:inline distT="0" distB="0" distL="0" distR="0">
                  <wp:extent cx="7620" cy="45720"/>
                  <wp:effectExtent l="0" t="0" r="0" b="0"/>
                  <wp:docPr id="4321" name="Picture 43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20" name="Picture 432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82"/>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19" name="Picture 431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2:2</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318" name="Picture 431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17" name="Picture 431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16" name="Picture 431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315" name="Picture 431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10</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314" name="Picture 431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When the genotype of an individual is unknown, what kind of cross should be made?</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13" name="Picture 431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12" name="Picture 431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60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11" name="Picture 431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monohybrid cross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10" name="Picture 431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09" name="Picture 430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24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08" name="Picture 4308"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9"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dihybrid cross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07" name="Picture 430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06" name="Picture 430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305" name="Picture 4305"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2"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85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04" name="Picture 4304"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3"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test cross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303" name="Picture 430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302" name="Picture 430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39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301" name="Picture 430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reciprocal cross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300" name="Picture 430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99" name="Picture 429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98" name="Picture 429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297" name="Picture 429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11</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296" name="Picture 42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In a typical pedigree chart, a half-filled circle indicates a 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95" name="Picture 429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94" name="Picture 429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46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93" name="Picture 429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recessive parent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92" name="Picture 429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91" name="Picture 429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64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90" name="Picture 429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7"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non-affected male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89" name="Picture 428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88" name="Picture 428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40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87" name="Picture 428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affected female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86" name="Picture 428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85" name="Picture 428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284" name="Picture 4284"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3"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25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83" name="Picture 4283"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4"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carrier female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lastRenderedPageBreak/>
              <w:drawing>
                <wp:inline distT="0" distB="0" distL="0" distR="0">
                  <wp:extent cx="45720" cy="45720"/>
                  <wp:effectExtent l="0" t="0" r="0" b="0"/>
                  <wp:docPr id="4282" name="Picture 428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81" name="Picture 428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80" name="Picture 428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279" name="Picture 427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12</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278" name="Picture 427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An organism has an unknown genotype and a geneticist is trying to determine whether it is homozygous dominant (red-skinned) or heterozygous. If the result of a test cross yielded a population of all red-skinned organisms, the organism must have been</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77" name="Picture 427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76" name="Picture 427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275" name="Picture 4275"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2"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210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74" name="Picture 4274"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3"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homozygous 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73" name="Picture 427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72" name="Picture 427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26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71" name="Picture 427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heterozygous.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70" name="Picture 42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69" name="Picture 426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00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68" name="Picture 4268"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9"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homozygous recessive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67" name="Picture 42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66" name="Picture 426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5353"/>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65" name="Picture 426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The results are inconclusive using the information provided.</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264" name="Picture 42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63" name="Picture 426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62" name="Picture 42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261" name="Picture 426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13</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260" name="Picture 426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Which human disorder is inherited as an autosomal dominant?</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59" name="Picture 42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58" name="Picture 425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47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57" name="Picture 425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phenylketonuria</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56" name="Picture 42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55" name="Picture 425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254" name="Picture 4254"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3"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73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53" name="Picture 4253"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4"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Huntington disease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52" name="Picture 425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51" name="Picture 425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19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50" name="Picture 425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7"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cystic fibrosis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49" name="Picture 424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48" name="Picture 424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55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47" name="Picture 424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sickle cell disease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246" name="Picture 424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lastRenderedPageBreak/>
              <w:drawing>
                <wp:inline distT="0" distB="0" distL="0" distR="0">
                  <wp:extent cx="45720" cy="7620"/>
                  <wp:effectExtent l="0" t="0" r="0" b="0"/>
                  <wp:docPr id="4245" name="Picture 424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44" name="Picture 424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243" name="Picture 424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14</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242" name="Picture 424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True or False. The law of independent assortment states that inheritance of one trait does not depend on the transmission of a gene for another trait.</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41" name="Picture 42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40" name="Picture 424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239" name="Picture 423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8"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40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38" name="Picture 423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9"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True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37" name="Picture 423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36" name="Picture 423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453"/>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35" name="Picture 423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False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234" name="Picture 423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33" name="Picture 423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32" name="Picture 423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231" name="Picture 423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15</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230" name="Picture 423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Using the product rule, what is the likelihood of obtaining a RRYY plant from dihybrid (</w:t>
            </w:r>
            <w:proofErr w:type="spellStart"/>
            <w:r w:rsidRPr="003F2CA3">
              <w:t>RrYy</w:t>
            </w:r>
            <w:proofErr w:type="spellEnd"/>
            <w:r w:rsidRPr="003F2CA3">
              <w:t>) parents?</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29" name="Picture 422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28" name="Picture 422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227" name="Picture 4227"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0"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30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26" name="Picture 4226"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1"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1/4</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25" name="Picture 422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24" name="Picture 422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42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23" name="Picture 422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1/12</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22" name="Picture 422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21" name="Picture 42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42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20" name="Picture 422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7"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1/16</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19" name="Picture 421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18" name="Picture 421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42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17" name="Picture 421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1/64</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216" name="Picture 421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15" name="Picture 421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14" name="Picture 421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213" name="Picture 421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16</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212" name="Picture 421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Lethal alleles are usually</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11" name="Picture 421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lastRenderedPageBreak/>
              <w:drawing>
                <wp:inline distT="0" distB="0" distL="0" distR="0">
                  <wp:extent cx="45720" cy="7620"/>
                  <wp:effectExtent l="0" t="0" r="0" b="0"/>
                  <wp:docPr id="4210" name="Picture 421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271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09" name="Picture 420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homozygous dominant alleles.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08" name="Picture 420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07" name="Picture 420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87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06" name="Picture 420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1"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heterozygous alleles.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05" name="Picture 420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04" name="Picture 420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203" name="Picture 420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4"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66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202" name="Picture 420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5"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homozygous recessive alleles.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201" name="Picture 420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200" name="Picture 420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70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99" name="Picture 419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carried on the Y chromosome.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198" name="Picture 419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97" name="Picture 419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96" name="Picture 41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195" name="Picture 419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17</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194" name="Picture 419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True or False. Environmental conditions influence gene expression.</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93" name="Picture 419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92" name="Picture 419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191" name="Picture 4191"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6"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40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90" name="Picture 4190"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7"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True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89" name="Picture 418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88" name="Picture 418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453"/>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87" name="Picture 418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False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186" name="Picture 418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85" name="Picture 418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84" name="Picture 418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183" name="Picture 418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18</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182" name="Picture 418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 xml:space="preserve">If 60 out of 100 cats that inherit the dominant allele for polydactyly </w:t>
            </w:r>
            <w:proofErr w:type="gramStart"/>
            <w:r w:rsidRPr="003F2CA3">
              <w:t>actually have</w:t>
            </w:r>
            <w:proofErr w:type="gramEnd"/>
            <w:r w:rsidRPr="003F2CA3">
              <w:t xml:space="preserve"> extra digits, the allele is said to be ______________.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81" name="Picture 418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80" name="Picture 418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904"/>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79" name="Picture 417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expressed</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78" name="Picture 417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77" name="Picture 417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93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76" name="Picture 417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1"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completely penetrant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75" name="Picture 41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74" name="Picture 41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07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73" name="Picture 417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codominant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72" name="Picture 417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lastRenderedPageBreak/>
              <w:drawing>
                <wp:inline distT="0" distB="0" distL="0" distR="0">
                  <wp:extent cx="45720" cy="7620"/>
                  <wp:effectExtent l="0" t="0" r="0" b="0"/>
                  <wp:docPr id="4171" name="Picture 417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170" name="Picture 4170"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7"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32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69" name="Picture 4169"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8"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60% penetrant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168" name="Picture 416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67" name="Picture 41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66" name="Picture 416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165" name="Picture 416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19</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164" name="Picture 416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proofErr w:type="spellStart"/>
            <w:r w:rsidRPr="003F2CA3">
              <w:t>Marfan</w:t>
            </w:r>
            <w:proofErr w:type="spellEnd"/>
            <w:r w:rsidRPr="003F2CA3">
              <w:t xml:space="preserve"> syndrome and porphyria were historically difficult to trace through families or determine their mode of inheritance because of the variety of symptoms of each disease. Disorders or traits with many symptoms are 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63" name="Picture 416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62" name="Picture 41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161" name="Picture 4161"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6"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96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60" name="Picture 4160"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7"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pleiotropic</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59" name="Picture 415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58" name="Picture 415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75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57" name="Picture 415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epistatic</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56" name="Picture 415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55" name="Picture 415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07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54" name="Picture 4154"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3"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incompletely 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53" name="Picture 415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52" name="Picture 415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07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51" name="Picture 415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codominant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150" name="Picture 415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49" name="Picture 414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48" name="Picture 414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147" name="Picture 414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20</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146" name="Picture 414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ABO blood type is an example of which type of dominance?</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45" name="Picture 414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44" name="Picture 414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143" name="Picture 4143"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4"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20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42" name="Picture 4142"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5"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codominance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41" name="Picture 414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40" name="Picture 414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205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39" name="Picture 413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incomplete dominance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38" name="Picture 413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37" name="Picture 413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92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36" name="Picture 4136"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1"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simple dominant/recessive traits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35" name="Picture 413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34" name="Picture 413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19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33" name="Picture 4133"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4"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None of these is correct.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lastRenderedPageBreak/>
              <w:drawing>
                <wp:inline distT="0" distB="0" distL="0" distR="0">
                  <wp:extent cx="45720" cy="45720"/>
                  <wp:effectExtent l="0" t="0" r="0" b="0"/>
                  <wp:docPr id="4132" name="Picture 413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31" name="Picture 413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30" name="Picture 413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129" name="Picture 412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21</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128" name="Picture 412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A cross of a red-flowered snapdragon plant with a white-flowered snapdragon produces a plant with pink flowers. This is an example of 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27" name="Picture 412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26" name="Picture 412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924"/>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25" name="Picture 412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pleiotropy</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24" name="Picture 412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23" name="Picture 412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764"/>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22" name="Picture 412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5"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epistasis</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21" name="Picture 412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20" name="Picture 412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119" name="Picture 4119"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8"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05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18" name="Picture 4118"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9"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incomplete dominance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17" name="Picture 411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16" name="Picture 411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20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15" name="Picture 4115"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2"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codominance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114" name="Picture 411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13" name="Picture 411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12" name="Picture 411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111" name="Picture 411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22</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110" name="Picture 411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A _____________ appears to be an inherited trait but is instead caused by an environmental factor.</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09" name="Picture 410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08" name="Picture 410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1634"/>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07" name="Picture 410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multifactorial trait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06" name="Picture 410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05" name="Picture 410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104" name="Picture 4104"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3"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99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03" name="Picture 4103"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4"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phenocopy</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102" name="Picture 410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101" name="Picture 410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212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100" name="Picture 4100"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7"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variably expressive trait</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99" name="Picture 409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98" name="Picture 409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1246"/>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97" name="Picture 4097"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0"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epistatic gene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096" name="Picture 409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lastRenderedPageBreak/>
              <w:drawing>
                <wp:inline distT="0" distB="0" distL="0" distR="0">
                  <wp:extent cx="45720" cy="7620"/>
                  <wp:effectExtent l="0" t="0" r="0" b="0"/>
                  <wp:docPr id="4095" name="Picture 409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94" name="Picture 409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093" name="Picture 409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23</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092" name="Picture 409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A complex trait determined by one or more genes plus the environment is ______________.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91" name="Picture 409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90" name="Picture 409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854"/>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89" name="Picture 408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polygenic</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88" name="Picture 408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87" name="Picture 408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086" name="Picture 4086"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1"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1205"/>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85" name="Picture 4085"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2"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multifactorial</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84" name="Picture 408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83" name="Picture 408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089"/>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82" name="Picture 4082"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5"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quantitative</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81" name="Picture 4081"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6"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80" name="Picture 408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2268"/>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79" name="Picture 4079"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8"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genetically heterogenetic</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45720" cy="45720"/>
                  <wp:effectExtent l="0" t="0" r="0" b="0"/>
                  <wp:docPr id="4078" name="Picture 4078"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9"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77" name="Picture 407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76" name="Picture 407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5"/>
            <w:shd w:val="clear" w:color="auto" w:fill="FFFFFF"/>
            <w:vAlign w:val="center"/>
            <w:hideMark/>
          </w:tcPr>
          <w:p w:rsidR="003F2CA3" w:rsidRPr="003F2CA3" w:rsidRDefault="003F2CA3" w:rsidP="003F2CA3"/>
        </w:tc>
      </w:tr>
      <w:tr w:rsidR="003F2CA3" w:rsidRPr="003F2CA3" w:rsidTr="003F2CA3">
        <w:trPr>
          <w:tblCellSpacing w:w="0" w:type="dxa"/>
        </w:trPr>
        <w:tc>
          <w:tcPr>
            <w:tcW w:w="0" w:type="auto"/>
            <w:gridSpan w:val="5"/>
            <w:shd w:val="clear" w:color="auto" w:fill="CCCCCC"/>
            <w:vAlign w:val="center"/>
            <w:hideMark/>
          </w:tcPr>
          <w:p w:rsidR="003F2CA3" w:rsidRPr="003F2CA3" w:rsidRDefault="003F2CA3" w:rsidP="003F2CA3">
            <w:r w:rsidRPr="003F2CA3">
              <w:drawing>
                <wp:inline distT="0" distB="0" distL="0" distR="0">
                  <wp:extent cx="7620" cy="7620"/>
                  <wp:effectExtent l="0" t="0" r="0" b="0"/>
                  <wp:docPr id="4075" name="Picture 4075"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2"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F2CA3" w:rsidRPr="003F2CA3" w:rsidTr="003F2CA3">
        <w:trPr>
          <w:tblCellSpacing w:w="0" w:type="dxa"/>
        </w:trPr>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24</w:t>
            </w:r>
          </w:p>
        </w:tc>
        <w:tc>
          <w:tcPr>
            <w:tcW w:w="0" w:type="auto"/>
            <w:shd w:val="clear" w:color="auto" w:fill="CCCCCC"/>
            <w:tcMar>
              <w:top w:w="0" w:type="dxa"/>
              <w:left w:w="75" w:type="dxa"/>
              <w:bottom w:w="0" w:type="dxa"/>
              <w:right w:w="75" w:type="dxa"/>
            </w:tcMar>
            <w:vAlign w:val="center"/>
            <w:hideMark/>
          </w:tcPr>
          <w:p w:rsidR="003F2CA3" w:rsidRPr="003F2CA3" w:rsidRDefault="003F2CA3" w:rsidP="003F2CA3">
            <w:pPr>
              <w:rPr>
                <w:b/>
                <w:bCs/>
              </w:rPr>
            </w:pPr>
            <w:r w:rsidRPr="003F2CA3">
              <w:rPr>
                <w:b/>
                <w:bCs/>
              </w:rPr>
              <w:t>CORRECT</w:t>
            </w:r>
          </w:p>
        </w:tc>
        <w:tc>
          <w:tcPr>
            <w:tcW w:w="0" w:type="auto"/>
            <w:shd w:val="clear" w:color="auto" w:fill="FFFFFF"/>
            <w:vAlign w:val="center"/>
            <w:hideMark/>
          </w:tcPr>
          <w:p w:rsidR="003F2CA3" w:rsidRPr="003F2CA3" w:rsidRDefault="003F2CA3" w:rsidP="003F2CA3">
            <w:r w:rsidRPr="003F2CA3">
              <w:drawing>
                <wp:inline distT="0" distB="0" distL="0" distR="0">
                  <wp:extent cx="45720" cy="22860"/>
                  <wp:effectExtent l="0" t="0" r="0" b="0"/>
                  <wp:docPr id="4074" name="Picture 4074"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3"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22860"/>
                          </a:xfrm>
                          <a:prstGeom prst="rect">
                            <a:avLst/>
                          </a:prstGeom>
                          <a:noFill/>
                          <a:ln>
                            <a:noFill/>
                          </a:ln>
                        </pic:spPr>
                      </pic:pic>
                    </a:graphicData>
                  </a:graphic>
                </wp:inline>
              </w:drawing>
            </w:r>
          </w:p>
        </w:tc>
        <w:tc>
          <w:tcPr>
            <w:tcW w:w="0" w:type="auto"/>
            <w:gridSpan w:val="2"/>
            <w:shd w:val="clear" w:color="auto" w:fill="FFFFFF"/>
            <w:hideMark/>
          </w:tcPr>
          <w:p w:rsidR="003F2CA3" w:rsidRPr="003F2CA3" w:rsidRDefault="003F2CA3" w:rsidP="003F2CA3">
            <w:r w:rsidRPr="003F2CA3">
              <w:t xml:space="preserve">Identical twins result when a single fertilized egg </w:t>
            </w:r>
            <w:proofErr w:type="gramStart"/>
            <w:r w:rsidRPr="003F2CA3">
              <w:t>divides</w:t>
            </w:r>
            <w:proofErr w:type="gramEnd"/>
            <w:r w:rsidRPr="003F2CA3">
              <w:t xml:space="preserve"> in two. Another term for identical twin is ____________.</w:t>
            </w:r>
          </w:p>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73" name="Picture 407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72" name="Picture 407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2"/>
              <w:gridCol w:w="781"/>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71" name="Picture 407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A)</w:t>
                  </w:r>
                </w:p>
              </w:tc>
              <w:tc>
                <w:tcPr>
                  <w:tcW w:w="0" w:type="auto"/>
                  <w:hideMark/>
                </w:tcPr>
                <w:p w:rsidR="003F2CA3" w:rsidRPr="003F2CA3" w:rsidRDefault="003F2CA3" w:rsidP="003F2CA3">
                  <w:r w:rsidRPr="003F2CA3">
                    <w:t>fraternal</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70" name="Picture 4070"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7"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69" name="Picture 4069"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8"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92"/>
              <w:gridCol w:w="813"/>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68" name="Picture 4068"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9"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B)</w:t>
                  </w:r>
                </w:p>
              </w:tc>
              <w:tc>
                <w:tcPr>
                  <w:tcW w:w="0" w:type="auto"/>
                  <w:hideMark/>
                </w:tcPr>
                <w:p w:rsidR="003F2CA3" w:rsidRPr="003F2CA3" w:rsidRDefault="003F2CA3" w:rsidP="003F2CA3">
                  <w:r w:rsidRPr="003F2CA3">
                    <w:t>maternal</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67" name="Picture 4067"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0"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66" name="Picture 406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1"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r w:rsidRPr="003F2CA3">
              <w:drawing>
                <wp:inline distT="0" distB="0" distL="0" distR="0">
                  <wp:extent cx="144780" cy="144780"/>
                  <wp:effectExtent l="0" t="0" r="7620" b="7620"/>
                  <wp:docPr id="4065" name="Picture 4065" descr="This is the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2" descr="This is the 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185"/>
              <w:gridCol w:w="1147"/>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64" name="Picture 4064" descr="http://highered.mheducation.com/olcweb/styles/shared/radio_selec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3" descr="http://highered.mheducation.com/olcweb/styles/shared/radio_selecte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C)</w:t>
                  </w:r>
                </w:p>
              </w:tc>
              <w:tc>
                <w:tcPr>
                  <w:tcW w:w="0" w:type="auto"/>
                  <w:hideMark/>
                </w:tcPr>
                <w:p w:rsidR="003F2CA3" w:rsidRPr="003F2CA3" w:rsidRDefault="003F2CA3" w:rsidP="003F2CA3">
                  <w:r w:rsidRPr="003F2CA3">
                    <w:t>monozygotic</w:t>
                  </w:r>
                </w:p>
              </w:tc>
            </w:tr>
          </w:tbl>
          <w:p w:rsidR="003F2CA3" w:rsidRPr="003F2CA3" w:rsidRDefault="003F2CA3" w:rsidP="003F2CA3"/>
        </w:tc>
      </w:tr>
      <w:tr w:rsidR="003F2CA3" w:rsidRPr="003F2CA3" w:rsidTr="003F2CA3">
        <w:trPr>
          <w:tblCellSpacing w:w="0" w:type="dxa"/>
        </w:trPr>
        <w:tc>
          <w:tcPr>
            <w:tcW w:w="0" w:type="auto"/>
            <w:gridSpan w:val="5"/>
            <w:shd w:val="clear" w:color="auto" w:fill="FFFFFF"/>
            <w:hideMark/>
          </w:tcPr>
          <w:p w:rsidR="003F2CA3" w:rsidRPr="003F2CA3" w:rsidRDefault="003F2CA3" w:rsidP="003F2CA3">
            <w:r w:rsidRPr="003F2CA3">
              <w:drawing>
                <wp:inline distT="0" distB="0" distL="0" distR="0">
                  <wp:extent cx="7620" cy="45720"/>
                  <wp:effectExtent l="0" t="0" r="0" b="0"/>
                  <wp:docPr id="4063" name="Picture 4063"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4"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45720"/>
                          </a:xfrm>
                          <a:prstGeom prst="rect">
                            <a:avLst/>
                          </a:prstGeom>
                          <a:noFill/>
                          <a:ln>
                            <a:noFill/>
                          </a:ln>
                        </pic:spPr>
                      </pic:pic>
                    </a:graphicData>
                  </a:graphic>
                </wp:inline>
              </w:drawing>
            </w:r>
          </w:p>
        </w:tc>
      </w:tr>
      <w:tr w:rsidR="003F2CA3" w:rsidRPr="003F2CA3" w:rsidTr="003F2CA3">
        <w:trPr>
          <w:tblCellSpacing w:w="0" w:type="dxa"/>
        </w:trPr>
        <w:tc>
          <w:tcPr>
            <w:tcW w:w="0" w:type="auto"/>
            <w:gridSpan w:val="3"/>
            <w:shd w:val="clear" w:color="auto" w:fill="FFFFFF"/>
            <w:hideMark/>
          </w:tcPr>
          <w:p w:rsidR="003F2CA3" w:rsidRPr="003F2CA3" w:rsidRDefault="003F2CA3" w:rsidP="003F2CA3">
            <w:r w:rsidRPr="003F2CA3">
              <w:drawing>
                <wp:inline distT="0" distB="0" distL="0" distR="0">
                  <wp:extent cx="45720" cy="7620"/>
                  <wp:effectExtent l="0" t="0" r="0" b="0"/>
                  <wp:docPr id="4062" name="Picture 4062"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5" descr="http://highered.mheducation.com/olcweb/styles/shared/space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 cy="7620"/>
                          </a:xfrm>
                          <a:prstGeom prst="rect">
                            <a:avLst/>
                          </a:prstGeom>
                          <a:noFill/>
                          <a:ln>
                            <a:noFill/>
                          </a:ln>
                        </pic:spPr>
                      </pic:pic>
                    </a:graphicData>
                  </a:graphic>
                </wp:inline>
              </w:drawing>
            </w:r>
          </w:p>
        </w:tc>
        <w:tc>
          <w:tcPr>
            <w:tcW w:w="225" w:type="dxa"/>
            <w:shd w:val="clear" w:color="auto" w:fill="FFFFFF"/>
            <w:hideMark/>
          </w:tcPr>
          <w:p w:rsidR="003F2CA3" w:rsidRPr="003F2CA3" w:rsidRDefault="003F2CA3" w:rsidP="003F2CA3"/>
        </w:tc>
        <w:tc>
          <w:tcPr>
            <w:tcW w:w="0" w:type="auto"/>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40"/>
              <w:gridCol w:w="208"/>
              <w:gridCol w:w="790"/>
            </w:tblGrid>
            <w:tr w:rsidR="003F2CA3" w:rsidRPr="003F2CA3">
              <w:trPr>
                <w:tblCellSpacing w:w="0" w:type="dxa"/>
              </w:trPr>
              <w:tc>
                <w:tcPr>
                  <w:tcW w:w="0" w:type="auto"/>
                  <w:hideMark/>
                </w:tcPr>
                <w:p w:rsidR="003F2CA3" w:rsidRPr="003F2CA3" w:rsidRDefault="003F2CA3" w:rsidP="003F2CA3">
                  <w:r w:rsidRPr="003F2CA3">
                    <w:drawing>
                      <wp:inline distT="0" distB="0" distL="0" distR="0">
                        <wp:extent cx="144780" cy="144780"/>
                        <wp:effectExtent l="0" t="0" r="7620" b="7620"/>
                        <wp:docPr id="4061" name="Picture 4061" descr="http://highered.mheducation.com/olcweb/styles/shared/rad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6" descr="http://highered.mheducation.com/olcweb/styles/shared/radio.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0" w:type="auto"/>
                  <w:hideMark/>
                </w:tcPr>
                <w:p w:rsidR="003F2CA3" w:rsidRPr="003F2CA3" w:rsidRDefault="003F2CA3" w:rsidP="003F2CA3">
                  <w:r w:rsidRPr="003F2CA3">
                    <w:rPr>
                      <w:b/>
                      <w:bCs/>
                    </w:rPr>
                    <w:t>D)</w:t>
                  </w:r>
                </w:p>
              </w:tc>
              <w:tc>
                <w:tcPr>
                  <w:tcW w:w="0" w:type="auto"/>
                  <w:hideMark/>
                </w:tcPr>
                <w:p w:rsidR="003F2CA3" w:rsidRPr="003F2CA3" w:rsidRDefault="003F2CA3" w:rsidP="003F2CA3">
                  <w:r w:rsidRPr="003F2CA3">
                    <w:t>dizygotic</w:t>
                  </w:r>
                </w:p>
              </w:tc>
            </w:tr>
          </w:tbl>
          <w:p w:rsidR="003F2CA3" w:rsidRPr="003F2CA3" w:rsidRDefault="003F2CA3" w:rsidP="003F2CA3"/>
        </w:tc>
      </w:tr>
    </w:tbl>
    <w:p w:rsidR="00616F3F" w:rsidRDefault="003F2CA3">
      <w:bookmarkStart w:id="0" w:name="_GoBack"/>
      <w:bookmarkEnd w:id="0"/>
    </w:p>
    <w:sectPr w:rsidR="00616F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CCE"/>
    <w:rsid w:val="00237AF4"/>
    <w:rsid w:val="002B3883"/>
    <w:rsid w:val="00332D30"/>
    <w:rsid w:val="00374382"/>
    <w:rsid w:val="003F2CA3"/>
    <w:rsid w:val="00677A3C"/>
    <w:rsid w:val="006F2A01"/>
    <w:rsid w:val="007413BA"/>
    <w:rsid w:val="0088488B"/>
    <w:rsid w:val="00A54259"/>
    <w:rsid w:val="00A80756"/>
    <w:rsid w:val="00A950B6"/>
    <w:rsid w:val="00AC3D16"/>
    <w:rsid w:val="00BC153A"/>
    <w:rsid w:val="00C26CCE"/>
    <w:rsid w:val="00E15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2BC588-C7F9-4F9A-BC79-44CA47921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C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CE"/>
    <w:rPr>
      <w:rFonts w:ascii="Segoe UI" w:hAnsi="Segoe UI" w:cs="Segoe UI"/>
      <w:sz w:val="18"/>
      <w:szCs w:val="18"/>
    </w:rPr>
  </w:style>
  <w:style w:type="paragraph" w:customStyle="1" w:styleId="msonormal0">
    <w:name w:val="msonormal"/>
    <w:basedOn w:val="Normal"/>
    <w:rsid w:val="003F2C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599517">
      <w:bodyDiv w:val="1"/>
      <w:marLeft w:val="0"/>
      <w:marRight w:val="0"/>
      <w:marTop w:val="0"/>
      <w:marBottom w:val="0"/>
      <w:divBdr>
        <w:top w:val="none" w:sz="0" w:space="0" w:color="auto"/>
        <w:left w:val="none" w:sz="0" w:space="0" w:color="auto"/>
        <w:bottom w:val="none" w:sz="0" w:space="0" w:color="auto"/>
        <w:right w:val="none" w:sz="0" w:space="0" w:color="auto"/>
      </w:divBdr>
    </w:div>
    <w:div w:id="274096758">
      <w:bodyDiv w:val="1"/>
      <w:marLeft w:val="0"/>
      <w:marRight w:val="0"/>
      <w:marTop w:val="0"/>
      <w:marBottom w:val="0"/>
      <w:divBdr>
        <w:top w:val="none" w:sz="0" w:space="0" w:color="auto"/>
        <w:left w:val="none" w:sz="0" w:space="0" w:color="auto"/>
        <w:bottom w:val="none" w:sz="0" w:space="0" w:color="auto"/>
        <w:right w:val="none" w:sz="0" w:space="0" w:color="auto"/>
      </w:divBdr>
    </w:div>
    <w:div w:id="361903660">
      <w:bodyDiv w:val="1"/>
      <w:marLeft w:val="0"/>
      <w:marRight w:val="0"/>
      <w:marTop w:val="0"/>
      <w:marBottom w:val="0"/>
      <w:divBdr>
        <w:top w:val="none" w:sz="0" w:space="0" w:color="auto"/>
        <w:left w:val="none" w:sz="0" w:space="0" w:color="auto"/>
        <w:bottom w:val="none" w:sz="0" w:space="0" w:color="auto"/>
        <w:right w:val="none" w:sz="0" w:space="0" w:color="auto"/>
      </w:divBdr>
    </w:div>
    <w:div w:id="636305240">
      <w:bodyDiv w:val="1"/>
      <w:marLeft w:val="0"/>
      <w:marRight w:val="0"/>
      <w:marTop w:val="0"/>
      <w:marBottom w:val="0"/>
      <w:divBdr>
        <w:top w:val="none" w:sz="0" w:space="0" w:color="auto"/>
        <w:left w:val="none" w:sz="0" w:space="0" w:color="auto"/>
        <w:bottom w:val="none" w:sz="0" w:space="0" w:color="auto"/>
        <w:right w:val="none" w:sz="0" w:space="0" w:color="auto"/>
      </w:divBdr>
    </w:div>
    <w:div w:id="783157556">
      <w:bodyDiv w:val="1"/>
      <w:marLeft w:val="0"/>
      <w:marRight w:val="0"/>
      <w:marTop w:val="0"/>
      <w:marBottom w:val="0"/>
      <w:divBdr>
        <w:top w:val="none" w:sz="0" w:space="0" w:color="auto"/>
        <w:left w:val="none" w:sz="0" w:space="0" w:color="auto"/>
        <w:bottom w:val="none" w:sz="0" w:space="0" w:color="auto"/>
        <w:right w:val="none" w:sz="0" w:space="0" w:color="auto"/>
      </w:divBdr>
    </w:div>
    <w:div w:id="848568162">
      <w:bodyDiv w:val="1"/>
      <w:marLeft w:val="0"/>
      <w:marRight w:val="0"/>
      <w:marTop w:val="0"/>
      <w:marBottom w:val="0"/>
      <w:divBdr>
        <w:top w:val="none" w:sz="0" w:space="0" w:color="auto"/>
        <w:left w:val="none" w:sz="0" w:space="0" w:color="auto"/>
        <w:bottom w:val="none" w:sz="0" w:space="0" w:color="auto"/>
        <w:right w:val="none" w:sz="0" w:space="0" w:color="auto"/>
      </w:divBdr>
    </w:div>
    <w:div w:id="1164197510">
      <w:bodyDiv w:val="1"/>
      <w:marLeft w:val="0"/>
      <w:marRight w:val="0"/>
      <w:marTop w:val="0"/>
      <w:marBottom w:val="0"/>
      <w:divBdr>
        <w:top w:val="none" w:sz="0" w:space="0" w:color="auto"/>
        <w:left w:val="none" w:sz="0" w:space="0" w:color="auto"/>
        <w:bottom w:val="none" w:sz="0" w:space="0" w:color="auto"/>
        <w:right w:val="none" w:sz="0" w:space="0" w:color="auto"/>
      </w:divBdr>
    </w:div>
    <w:div w:id="1213617071">
      <w:bodyDiv w:val="1"/>
      <w:marLeft w:val="0"/>
      <w:marRight w:val="0"/>
      <w:marTop w:val="0"/>
      <w:marBottom w:val="0"/>
      <w:divBdr>
        <w:top w:val="none" w:sz="0" w:space="0" w:color="auto"/>
        <w:left w:val="none" w:sz="0" w:space="0" w:color="auto"/>
        <w:bottom w:val="none" w:sz="0" w:space="0" w:color="auto"/>
        <w:right w:val="none" w:sz="0" w:space="0" w:color="auto"/>
      </w:divBdr>
    </w:div>
    <w:div w:id="1262762037">
      <w:bodyDiv w:val="1"/>
      <w:marLeft w:val="0"/>
      <w:marRight w:val="0"/>
      <w:marTop w:val="0"/>
      <w:marBottom w:val="0"/>
      <w:divBdr>
        <w:top w:val="none" w:sz="0" w:space="0" w:color="auto"/>
        <w:left w:val="none" w:sz="0" w:space="0" w:color="auto"/>
        <w:bottom w:val="none" w:sz="0" w:space="0" w:color="auto"/>
        <w:right w:val="none" w:sz="0" w:space="0" w:color="auto"/>
      </w:divBdr>
    </w:div>
    <w:div w:id="1574196872">
      <w:bodyDiv w:val="1"/>
      <w:marLeft w:val="0"/>
      <w:marRight w:val="0"/>
      <w:marTop w:val="0"/>
      <w:marBottom w:val="0"/>
      <w:divBdr>
        <w:top w:val="none" w:sz="0" w:space="0" w:color="auto"/>
        <w:left w:val="none" w:sz="0" w:space="0" w:color="auto"/>
        <w:bottom w:val="none" w:sz="0" w:space="0" w:color="auto"/>
        <w:right w:val="none" w:sz="0" w:space="0" w:color="auto"/>
      </w:divBdr>
    </w:div>
    <w:div w:id="2040280152">
      <w:bodyDiv w:val="1"/>
      <w:marLeft w:val="0"/>
      <w:marRight w:val="0"/>
      <w:marTop w:val="0"/>
      <w:marBottom w:val="0"/>
      <w:divBdr>
        <w:top w:val="none" w:sz="0" w:space="0" w:color="auto"/>
        <w:left w:val="none" w:sz="0" w:space="0" w:color="auto"/>
        <w:bottom w:val="none" w:sz="0" w:space="0" w:color="auto"/>
        <w:right w:val="none" w:sz="0" w:space="0" w:color="auto"/>
      </w:divBdr>
    </w:div>
    <w:div w:id="210923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885</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2019-04-19T21:54:00Z</dcterms:created>
  <dcterms:modified xsi:type="dcterms:W3CDTF">2019-04-19T21:54:00Z</dcterms:modified>
</cp:coreProperties>
</file>