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Part 4, the long answer section, will include questions on the following themes: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Keys: develop the argument, use lots examples, </w:t>
      </w:r>
      <w:r w:rsidR="004A555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define 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terms, and concepts. Draw from readings and lectures.  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1. Public Service Broadcasting in Canada (like the CBC, for example)</w:t>
      </w:r>
      <w:r w:rsidR="007A4AA6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2. Media imperialism/cultural imperialism</w:t>
      </w:r>
      <w:r w:rsidR="007A4AA6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bookmarkStart w:id="0" w:name="_GoBack"/>
      <w:bookmarkEnd w:id="0"/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3. Subaltern </w:t>
      </w:r>
      <w:proofErr w:type="spell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counterpublics</w:t>
      </w:r>
      <w:proofErr w:type="spellEnd"/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E237F1" w:rsidRPr="00E237F1" w:rsidRDefault="00E237F1" w:rsidP="00E237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Key terms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Policy: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E237F1" w:rsidRPr="00E237F1" w:rsidRDefault="00E237F1" w:rsidP="00E237F1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term policy refers to the set of rules, laws, and practices that govern a particular activity.”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Aird</w:t>
      </w:r>
      <w:proofErr w:type="spellEnd"/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, Massey-Lévesque, and Applebaum-Hébert Commissions: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green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eastAsia="en-CA"/>
        </w:rPr>
        <w:t xml:space="preserve">The Royal Commission on Radio Broadcasting, otherwise known as the </w:t>
      </w:r>
      <w:proofErr w:type="spellStart"/>
      <w:r w:rsidRPr="00E237F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eastAsia="en-CA"/>
        </w:rPr>
        <w:t>Aird</w:t>
      </w:r>
      <w:proofErr w:type="spellEnd"/>
      <w:r w:rsidRPr="00E237F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eastAsia="en-CA"/>
        </w:rPr>
        <w:t xml:space="preserve"> Commission, was chaired by </w:t>
      </w:r>
      <w:hyperlink r:id="rId5" w:history="1">
        <w:r w:rsidRPr="00E237F1">
          <w:rPr>
            <w:rFonts w:ascii="Times New Roman" w:eastAsia="Times New Roman" w:hAnsi="Times New Roman" w:cs="Times New Roman"/>
            <w:b/>
            <w:bCs/>
            <w:color w:val="0B0080"/>
            <w:sz w:val="24"/>
            <w:szCs w:val="24"/>
            <w:u w:val="single"/>
            <w:shd w:val="clear" w:color="auto" w:fill="FFFFFF"/>
            <w:lang w:eastAsia="en-CA"/>
          </w:rPr>
          <w:t xml:space="preserve">John </w:t>
        </w:r>
        <w:proofErr w:type="spellStart"/>
        <w:r w:rsidRPr="00E237F1">
          <w:rPr>
            <w:rFonts w:ascii="Times New Roman" w:eastAsia="Times New Roman" w:hAnsi="Times New Roman" w:cs="Times New Roman"/>
            <w:b/>
            <w:bCs/>
            <w:color w:val="0B0080"/>
            <w:sz w:val="24"/>
            <w:szCs w:val="24"/>
            <w:u w:val="single"/>
            <w:shd w:val="clear" w:color="auto" w:fill="FFFFFF"/>
            <w:lang w:eastAsia="en-CA"/>
          </w:rPr>
          <w:t>Aird</w:t>
        </w:r>
        <w:proofErr w:type="spellEnd"/>
      </w:hyperlink>
      <w:r w:rsidRPr="00E237F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eastAsia="en-CA"/>
        </w:rPr>
        <w:t xml:space="preserve"> and examined </w:t>
      </w:r>
      <w:hyperlink r:id="rId6" w:history="1">
        <w:r w:rsidRPr="00E237F1">
          <w:rPr>
            <w:rFonts w:ascii="Times New Roman" w:eastAsia="Times New Roman" w:hAnsi="Times New Roman" w:cs="Times New Roman"/>
            <w:b/>
            <w:bCs/>
            <w:color w:val="0B0080"/>
            <w:sz w:val="24"/>
            <w:szCs w:val="24"/>
            <w:u w:val="single"/>
            <w:shd w:val="clear" w:color="auto" w:fill="FFFFFF"/>
            <w:lang w:eastAsia="en-CA"/>
          </w:rPr>
          <w:t>Canada's</w:t>
        </w:r>
      </w:hyperlink>
      <w:r w:rsidRPr="00E237F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eastAsia="en-CA"/>
        </w:rPr>
        <w:t xml:space="preserve"> broadcasting industry. The report </w:t>
      </w:r>
      <w:r w:rsidRPr="00E237F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green"/>
          <w:shd w:val="clear" w:color="auto" w:fill="FFFFFF"/>
          <w:lang w:eastAsia="en-CA"/>
        </w:rPr>
        <w:t>released its findings in 1929</w:t>
      </w:r>
      <w:r w:rsidRPr="00E237F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eastAsia="en-CA"/>
        </w:rPr>
        <w:t xml:space="preserve"> when it concluded that </w:t>
      </w:r>
      <w:r w:rsidRPr="00E237F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green"/>
          <w:shd w:val="clear" w:color="auto" w:fill="FFFFFF"/>
          <w:lang w:eastAsia="en-CA"/>
        </w:rPr>
        <w:t xml:space="preserve">Canada </w:t>
      </w:r>
      <w:proofErr w:type="gramStart"/>
      <w:r w:rsidRPr="00E237F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green"/>
          <w:shd w:val="clear" w:color="auto" w:fill="FFFFFF"/>
          <w:lang w:eastAsia="en-CA"/>
        </w:rPr>
        <w:t>was in need of</w:t>
      </w:r>
      <w:proofErr w:type="gramEnd"/>
      <w:r w:rsidRPr="00E237F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green"/>
          <w:shd w:val="clear" w:color="auto" w:fill="FFFFFF"/>
          <w:lang w:eastAsia="en-CA"/>
        </w:rPr>
        <w:t xml:space="preserve"> a publicly funded radio broadcast system and a governing regulator</w:t>
      </w:r>
      <w:r w:rsidRPr="00E237F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eastAsia="en-CA"/>
        </w:rPr>
        <w:t xml:space="preserve"> for all broadcasting throughout the country. The </w:t>
      </w:r>
      <w:proofErr w:type="spellStart"/>
      <w:r w:rsidRPr="00E237F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eastAsia="en-CA"/>
        </w:rPr>
        <w:t>Aird</w:t>
      </w:r>
      <w:proofErr w:type="spellEnd"/>
      <w:r w:rsidRPr="00E237F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eastAsia="en-CA"/>
        </w:rPr>
        <w:t xml:space="preserve"> Report eventually resulted in the </w:t>
      </w:r>
      <w:r w:rsidRPr="00E237F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green"/>
          <w:shd w:val="clear" w:color="auto" w:fill="FFFFFF"/>
          <w:lang w:eastAsia="en-CA"/>
        </w:rPr>
        <w:t xml:space="preserve">1932 creation of the </w:t>
      </w:r>
      <w:hyperlink r:id="rId7" w:history="1">
        <w:r w:rsidRPr="00064E5E">
          <w:rPr>
            <w:rFonts w:ascii="Times New Roman" w:eastAsia="Times New Roman" w:hAnsi="Times New Roman" w:cs="Times New Roman"/>
            <w:b/>
            <w:bCs/>
            <w:color w:val="0B0080"/>
            <w:sz w:val="24"/>
            <w:szCs w:val="24"/>
            <w:highlight w:val="green"/>
            <w:u w:val="single"/>
            <w:shd w:val="clear" w:color="auto" w:fill="FFFFFF"/>
            <w:lang w:eastAsia="en-CA"/>
          </w:rPr>
          <w:t>Canadian Radio Broadcasting Commission</w:t>
        </w:r>
      </w:hyperlink>
      <w:r w:rsidRPr="00E237F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green"/>
          <w:shd w:val="clear" w:color="auto" w:fill="FFFFFF"/>
          <w:lang w:eastAsia="en-CA"/>
        </w:rPr>
        <w:t xml:space="preserve">, the forerunner of the </w:t>
      </w:r>
      <w:hyperlink r:id="rId8" w:history="1">
        <w:r w:rsidRPr="00064E5E">
          <w:rPr>
            <w:rFonts w:ascii="Times New Roman" w:eastAsia="Times New Roman" w:hAnsi="Times New Roman" w:cs="Times New Roman"/>
            <w:b/>
            <w:bCs/>
            <w:color w:val="0B0080"/>
            <w:sz w:val="24"/>
            <w:szCs w:val="24"/>
            <w:highlight w:val="green"/>
            <w:u w:val="single"/>
            <w:shd w:val="clear" w:color="auto" w:fill="FFFFFF"/>
            <w:lang w:eastAsia="en-CA"/>
          </w:rPr>
          <w:t>CBC</w:t>
        </w:r>
      </w:hyperlink>
      <w:r w:rsidRPr="00E237F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green"/>
          <w:shd w:val="clear" w:color="auto" w:fill="FFFFFF"/>
          <w:lang w:eastAsia="en-CA"/>
        </w:rPr>
        <w:t xml:space="preserve"> as well as the </w:t>
      </w:r>
      <w:hyperlink r:id="rId9" w:history="1">
        <w:r w:rsidRPr="00064E5E">
          <w:rPr>
            <w:rFonts w:ascii="Times New Roman" w:eastAsia="Times New Roman" w:hAnsi="Times New Roman" w:cs="Times New Roman"/>
            <w:b/>
            <w:bCs/>
            <w:color w:val="0B0080"/>
            <w:sz w:val="24"/>
            <w:szCs w:val="24"/>
            <w:highlight w:val="green"/>
            <w:u w:val="single"/>
            <w:shd w:val="clear" w:color="auto" w:fill="FFFFFF"/>
            <w:lang w:eastAsia="en-CA"/>
          </w:rPr>
          <w:t>CRTC</w:t>
        </w:r>
      </w:hyperlink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393939"/>
          <w:sz w:val="24"/>
          <w:szCs w:val="24"/>
          <w:lang w:eastAsia="en-CA"/>
        </w:rPr>
        <w:t xml:space="preserve">The Massey Commission was appointed on 8 April </w:t>
      </w:r>
      <w:r w:rsidRPr="00E237F1">
        <w:rPr>
          <w:rFonts w:ascii="Times New Roman" w:eastAsia="Times New Roman" w:hAnsi="Times New Roman" w:cs="Times New Roman"/>
          <w:b/>
          <w:bCs/>
          <w:color w:val="393939"/>
          <w:sz w:val="24"/>
          <w:szCs w:val="24"/>
          <w:highlight w:val="green"/>
          <w:lang w:eastAsia="en-CA"/>
        </w:rPr>
        <w:t>1949</w:t>
      </w:r>
      <w:r w:rsidRPr="00E237F1">
        <w:rPr>
          <w:rFonts w:ascii="Times New Roman" w:eastAsia="Times New Roman" w:hAnsi="Times New Roman" w:cs="Times New Roman"/>
          <w:b/>
          <w:bCs/>
          <w:color w:val="393939"/>
          <w:sz w:val="24"/>
          <w:szCs w:val="24"/>
          <w:lang w:eastAsia="en-CA"/>
        </w:rPr>
        <w:t xml:space="preserve"> by Prime Minister </w:t>
      </w:r>
      <w:hyperlink r:id="rId10" w:history="1">
        <w:r w:rsidRPr="00E237F1">
          <w:rPr>
            <w:rFonts w:ascii="Times New Roman" w:eastAsia="Times New Roman" w:hAnsi="Times New Roman" w:cs="Times New Roman"/>
            <w:b/>
            <w:bCs/>
            <w:color w:val="1155CC"/>
            <w:sz w:val="24"/>
            <w:szCs w:val="24"/>
            <w:u w:val="single"/>
            <w:lang w:eastAsia="en-CA"/>
          </w:rPr>
          <w:t>Louis St-Laurent</w:t>
        </w:r>
      </w:hyperlink>
      <w:r w:rsidRPr="00E237F1">
        <w:rPr>
          <w:rFonts w:ascii="Times New Roman" w:eastAsia="Times New Roman" w:hAnsi="Times New Roman" w:cs="Times New Roman"/>
          <w:b/>
          <w:bCs/>
          <w:color w:val="393939"/>
          <w:sz w:val="24"/>
          <w:szCs w:val="24"/>
          <w:lang w:eastAsia="en-CA"/>
        </w:rPr>
        <w:t xml:space="preserve">. The Commission was chaired by </w:t>
      </w:r>
      <w:hyperlink r:id="rId11" w:history="1">
        <w:r w:rsidRPr="00E237F1">
          <w:rPr>
            <w:rFonts w:ascii="Times New Roman" w:eastAsia="Times New Roman" w:hAnsi="Times New Roman" w:cs="Times New Roman"/>
            <w:b/>
            <w:bCs/>
            <w:color w:val="1155CC"/>
            <w:sz w:val="24"/>
            <w:szCs w:val="24"/>
            <w:u w:val="single"/>
            <w:lang w:eastAsia="en-CA"/>
          </w:rPr>
          <w:t>Vincent Massey</w:t>
        </w:r>
      </w:hyperlink>
      <w:r w:rsidRPr="00E237F1">
        <w:rPr>
          <w:rFonts w:ascii="Times New Roman" w:eastAsia="Times New Roman" w:hAnsi="Times New Roman" w:cs="Times New Roman"/>
          <w:b/>
          <w:bCs/>
          <w:color w:val="393939"/>
          <w:sz w:val="24"/>
          <w:szCs w:val="24"/>
          <w:lang w:eastAsia="en-CA"/>
        </w:rPr>
        <w:t xml:space="preserve"> and issued the Massey Report, on 1 June 1951. After investigating the state of arts and culture in Canada, the Massey Commission </w:t>
      </w:r>
      <w:r w:rsidRPr="00E237F1">
        <w:rPr>
          <w:rFonts w:ascii="Times New Roman" w:eastAsia="Times New Roman" w:hAnsi="Times New Roman" w:cs="Times New Roman"/>
          <w:b/>
          <w:bCs/>
          <w:color w:val="393939"/>
          <w:sz w:val="24"/>
          <w:szCs w:val="24"/>
          <w:highlight w:val="green"/>
          <w:lang w:eastAsia="en-CA"/>
        </w:rPr>
        <w:t xml:space="preserve">advocated for the federal funding of a wide range of cultural activities, and </w:t>
      </w:r>
      <w:r w:rsidRPr="00E237F1">
        <w:rPr>
          <w:rFonts w:ascii="Times New Roman" w:eastAsia="Times New Roman" w:hAnsi="Times New Roman" w:cs="Times New Roman"/>
          <w:b/>
          <w:bCs/>
          <w:color w:val="393939"/>
          <w:sz w:val="24"/>
          <w:szCs w:val="24"/>
          <w:lang w:eastAsia="en-CA"/>
        </w:rPr>
        <w:t xml:space="preserve">made a series of important recommendations that resulted in </w:t>
      </w:r>
      <w:r w:rsidRPr="00E237F1">
        <w:rPr>
          <w:rFonts w:ascii="Times New Roman" w:eastAsia="Times New Roman" w:hAnsi="Times New Roman" w:cs="Times New Roman"/>
          <w:b/>
          <w:bCs/>
          <w:color w:val="393939"/>
          <w:sz w:val="24"/>
          <w:szCs w:val="24"/>
          <w:highlight w:val="green"/>
          <w:lang w:eastAsia="en-CA"/>
        </w:rPr>
        <w:t xml:space="preserve">the founding of the </w:t>
      </w:r>
      <w:hyperlink r:id="rId12" w:history="1">
        <w:r w:rsidRPr="00064E5E">
          <w:rPr>
            <w:rFonts w:ascii="Times New Roman" w:eastAsia="Times New Roman" w:hAnsi="Times New Roman" w:cs="Times New Roman"/>
            <w:b/>
            <w:bCs/>
            <w:color w:val="1155CC"/>
            <w:sz w:val="24"/>
            <w:szCs w:val="24"/>
            <w:highlight w:val="green"/>
            <w:u w:val="single"/>
            <w:lang w:eastAsia="en-CA"/>
          </w:rPr>
          <w:t>National Library of Canada</w:t>
        </w:r>
      </w:hyperlink>
      <w:r w:rsidRPr="00E237F1">
        <w:rPr>
          <w:rFonts w:ascii="Times New Roman" w:eastAsia="Times New Roman" w:hAnsi="Times New Roman" w:cs="Times New Roman"/>
          <w:b/>
          <w:bCs/>
          <w:color w:val="393939"/>
          <w:sz w:val="24"/>
          <w:szCs w:val="24"/>
          <w:highlight w:val="green"/>
          <w:lang w:eastAsia="en-CA"/>
        </w:rPr>
        <w:t xml:space="preserve"> the creation of the </w:t>
      </w:r>
      <w:hyperlink r:id="rId13" w:history="1">
        <w:r w:rsidRPr="00064E5E">
          <w:rPr>
            <w:rFonts w:ascii="Times New Roman" w:eastAsia="Times New Roman" w:hAnsi="Times New Roman" w:cs="Times New Roman"/>
            <w:b/>
            <w:bCs/>
            <w:color w:val="1155CC"/>
            <w:sz w:val="24"/>
            <w:szCs w:val="24"/>
            <w:highlight w:val="green"/>
            <w:u w:val="single"/>
            <w:lang w:eastAsia="en-CA"/>
          </w:rPr>
          <w:t>Canada Council for the Arts</w:t>
        </w:r>
      </w:hyperlink>
      <w:r w:rsidRPr="00E237F1">
        <w:rPr>
          <w:rFonts w:ascii="Times New Roman" w:eastAsia="Times New Roman" w:hAnsi="Times New Roman" w:cs="Times New Roman"/>
          <w:b/>
          <w:bCs/>
          <w:color w:val="393939"/>
          <w:sz w:val="24"/>
          <w:szCs w:val="24"/>
          <w:highlight w:val="green"/>
          <w:lang w:eastAsia="en-CA"/>
        </w:rPr>
        <w:t>, federal aid for universities and the conservation of Canada’s historic places, among other initiatives</w:t>
      </w:r>
      <w:r w:rsidRPr="00E237F1">
        <w:rPr>
          <w:rFonts w:ascii="Times New Roman" w:eastAsia="Times New Roman" w:hAnsi="Times New Roman" w:cs="Times New Roman"/>
          <w:b/>
          <w:bCs/>
          <w:color w:val="393939"/>
          <w:sz w:val="24"/>
          <w:szCs w:val="24"/>
          <w:highlight w:val="yellow"/>
          <w:lang w:eastAsia="en-CA"/>
        </w:rPr>
        <w:t>.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393939"/>
          <w:sz w:val="24"/>
          <w:szCs w:val="24"/>
          <w:lang w:eastAsia="en-CA"/>
        </w:rPr>
        <w:t xml:space="preserve">Applebaum-Hébert Report: Name commonly given to the report of the Federal Cultural Policy Review </w:t>
      </w:r>
      <w:r w:rsidRPr="00E237F1">
        <w:rPr>
          <w:rFonts w:ascii="Times New Roman" w:eastAsia="Times New Roman" w:hAnsi="Times New Roman" w:cs="Times New Roman"/>
          <w:b/>
          <w:bCs/>
          <w:color w:val="393939"/>
          <w:sz w:val="24"/>
          <w:szCs w:val="24"/>
          <w:highlight w:val="green"/>
          <w:lang w:eastAsia="en-CA"/>
        </w:rPr>
        <w:t>Committee appointed by the Liberal government in August 1980. This was the first review of Canadian cultural institutions and federal cultural policy after the Massey Commission report of 1951.</w:t>
      </w:r>
      <w:r w:rsidRPr="00E237F1">
        <w:rPr>
          <w:rFonts w:ascii="Times New Roman" w:eastAsia="Times New Roman" w:hAnsi="Times New Roman" w:cs="Times New Roman"/>
          <w:b/>
          <w:bCs/>
          <w:color w:val="393939"/>
          <w:sz w:val="24"/>
          <w:szCs w:val="24"/>
          <w:lang w:eastAsia="en-CA"/>
        </w:rPr>
        <w:t xml:space="preserve"> 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Broadcasting Act:</w:t>
      </w:r>
    </w:p>
    <w:p w:rsidR="00E237F1" w:rsidRPr="00E237F1" w:rsidRDefault="00E237F1" w:rsidP="00E237F1">
      <w:pPr>
        <w:numPr>
          <w:ilvl w:val="0"/>
          <w:numId w:val="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federal legislation governing all forms of broadcasting in Canada since 1991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CRTC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: </w:t>
      </w:r>
    </w:p>
    <w:p w:rsidR="00E237F1" w:rsidRPr="00E237F1" w:rsidRDefault="00E237F1" w:rsidP="00E237F1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the </w:t>
      </w:r>
      <w:r w:rsidRPr="00F12EE2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federal agency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that </w:t>
      </w:r>
      <w:r w:rsidRPr="00F12EE2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enforces the rules and regulations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for broadcasters and telecommunications companies in Canada, as set out in the 1993 Telecommunications act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lastRenderedPageBreak/>
        <w:t>Public Service Broadcasting (PSB):</w:t>
      </w:r>
    </w:p>
    <w:p w:rsidR="00E237F1" w:rsidRPr="00E237F1" w:rsidRDefault="00E237F1" w:rsidP="00E237F1">
      <w:pPr>
        <w:numPr>
          <w:ilvl w:val="0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Public broadcasting </w:t>
      </w:r>
      <w:r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includes radio, television and other electronic media outlets whose primary mission is public service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>. In much of the world</w:t>
      </w:r>
      <w:r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, funding comes from the government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>, especially via annual fees charged on receivers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Publicly owned media: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E237F1" w:rsidRPr="00E237F1" w:rsidRDefault="00E237F1" w:rsidP="00E237F1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12EE2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ownership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by arm’s-length </w:t>
      </w:r>
      <w:r w:rsidRPr="00F12EE2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government agencies (the CBC)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or by </w:t>
      </w:r>
      <w:r w:rsidRPr="00F12EE2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groups of individuals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which members can join for a token membership fee.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CBC: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 </w:t>
      </w:r>
      <w:r w:rsidRPr="00E237F1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en-CA"/>
        </w:rPr>
        <w:t xml:space="preserve">connects Canadians from all regions of the country through compelling content, reflecting and </w:t>
      </w:r>
      <w:r w:rsidRPr="00F12EE2"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green"/>
          <w:shd w:val="clear" w:color="auto" w:fill="FFFFFF"/>
          <w:lang w:eastAsia="en-CA"/>
        </w:rPr>
        <w:t>promoting Canadian culture and identity</w:t>
      </w:r>
      <w:r w:rsidRPr="00E237F1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en-CA"/>
        </w:rPr>
        <w:t xml:space="preserve">. Effective communications promote understanding and awareness among Canadians of CBC/Radio-Canada’s role, mandate, </w:t>
      </w:r>
      <w:r w:rsidRPr="00F12EE2"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green"/>
          <w:shd w:val="clear" w:color="auto" w:fill="FFFFFF"/>
          <w:lang w:eastAsia="en-CA"/>
        </w:rPr>
        <w:t>activities, programming and content</w:t>
      </w:r>
      <w:r w:rsidRPr="00E237F1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  <w:lang w:eastAsia="en-CA"/>
        </w:rPr>
        <w:t xml:space="preserve">, as well as its </w:t>
      </w:r>
      <w:r w:rsidRPr="00F12EE2"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green"/>
          <w:shd w:val="clear" w:color="auto" w:fill="FFFFFF"/>
          <w:lang w:eastAsia="en-CA"/>
        </w:rPr>
        <w:t>contribution to Canadian society, democracy and culture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NFB:</w:t>
      </w:r>
    </w:p>
    <w:p w:rsidR="00E237F1" w:rsidRPr="00E237F1" w:rsidRDefault="00E237F1" w:rsidP="00E237F1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lang w:eastAsia="en-CA"/>
        </w:rPr>
        <w:t>National Film Board</w:t>
      </w:r>
      <w:r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 xml:space="preserve"> of Canada (</w:t>
      </w:r>
      <w:r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lang w:eastAsia="en-CA"/>
        </w:rPr>
        <w:t>NFB</w:t>
      </w:r>
      <w:r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)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 is a </w:t>
      </w:r>
      <w:r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 xml:space="preserve">federal cultural agency within 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the portfolio of the </w:t>
      </w:r>
      <w:r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Canadian Heritage Department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. Initially known as the National Film Commission, it was created by an act of Parliament in </w:t>
      </w:r>
      <w:r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1939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>.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Canadian content regulations: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E237F1" w:rsidRPr="00E237F1" w:rsidRDefault="00E237F1" w:rsidP="00E237F1">
      <w:pPr>
        <w:numPr>
          <w:ilvl w:val="0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refers to the 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Canadian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 Radio-television and Telecommunications </w:t>
      </w:r>
      <w:r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Commission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 </w:t>
      </w:r>
      <w:r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(CRTC)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> </w:t>
      </w:r>
      <w:r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requirements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, derived </w:t>
      </w:r>
      <w:r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 xml:space="preserve">from the Broadcasting Act of </w:t>
      </w:r>
      <w:r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lang w:eastAsia="en-CA"/>
        </w:rPr>
        <w:t>Canada</w:t>
      </w:r>
      <w:r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 xml:space="preserve">, </w:t>
      </w:r>
      <w:r w:rsidR="00F12EE2"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for</w:t>
      </w:r>
      <w:r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 xml:space="preserve"> radio and television broadcasters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 (including cable and satellite specialty channels) 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Market failures:</w:t>
      </w:r>
    </w:p>
    <w:p w:rsidR="00E237F1" w:rsidRPr="00E237F1" w:rsidRDefault="00E237F1" w:rsidP="00E237F1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In economics, market failure is a situation in which the allocation of </w:t>
      </w:r>
      <w:r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goods and services by a free market is not efficient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, often </w:t>
      </w:r>
      <w:r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leading to a net social welfare loss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>.</w:t>
      </w:r>
    </w:p>
    <w:p w:rsidR="00E237F1" w:rsidRPr="00E237F1" w:rsidRDefault="00E237F1" w:rsidP="00E237F1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Example: productive and allocative </w:t>
      </w:r>
      <w:r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inefficiency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, </w:t>
      </w:r>
      <w:r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monopoly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 power, missing markets, </w:t>
      </w:r>
      <w:r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incomplete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 markets, de-merit goods, </w:t>
      </w:r>
      <w:r w:rsidRPr="00F12EE2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negative externalities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Market externalities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: </w:t>
      </w:r>
    </w:p>
    <w:p w:rsidR="00E237F1" w:rsidRPr="00F12EE2" w:rsidRDefault="00E237F1" w:rsidP="00E237F1">
      <w:pPr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</w:pPr>
      <w:r w:rsidRPr="00F12EE2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economic costs and effects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(positive or negative) that a </w:t>
      </w:r>
      <w:r w:rsidRPr="00F12EE2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media has on its society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that is </w:t>
      </w:r>
      <w:r w:rsidRPr="00F12EE2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not a part of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the relationship between the </w:t>
      </w:r>
      <w:r w:rsidRPr="00F12EE2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owners and audiences directly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Monopoly: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E237F1" w:rsidRPr="00E237F1" w:rsidRDefault="00E237F1" w:rsidP="00E237F1">
      <w:pPr>
        <w:numPr>
          <w:ilvl w:val="0"/>
          <w:numId w:val="1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the </w:t>
      </w:r>
      <w:r w:rsidRPr="00F12EE2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exclusive possession or control of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the supply of or trade in a </w:t>
      </w:r>
      <w:r w:rsidRPr="00F12EE2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commodity or service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.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Concentration of ownership:</w:t>
      </w:r>
    </w:p>
    <w:p w:rsidR="00E237F1" w:rsidRDefault="00E237F1" w:rsidP="00E237F1">
      <w:pPr>
        <w:numPr>
          <w:ilvl w:val="0"/>
          <w:numId w:val="1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the </w:t>
      </w:r>
      <w:r w:rsidRPr="00F12EE2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consolidation of ownership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of </w:t>
      </w:r>
      <w:proofErr w:type="gram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 number of</w:t>
      </w:r>
      <w:proofErr w:type="gram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media organizations </w:t>
      </w:r>
      <w:r w:rsidRPr="00F12EE2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by relatively a few large corporations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. There are </w:t>
      </w:r>
      <w:proofErr w:type="gram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 number of</w:t>
      </w:r>
      <w:proofErr w:type="gram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different forms of media concentrations such as horizontal ownership, vertical integration, and cross-media ownership.</w:t>
      </w:r>
    </w:p>
    <w:p w:rsidR="00E237F1" w:rsidRPr="00E237F1" w:rsidRDefault="00E237F1" w:rsidP="00E237F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Convergence: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 </w:t>
      </w:r>
    </w:p>
    <w:p w:rsidR="00E237F1" w:rsidRPr="00E237F1" w:rsidRDefault="00E237F1" w:rsidP="00E237F1">
      <w:pPr>
        <w:numPr>
          <w:ilvl w:val="0"/>
          <w:numId w:val="1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12EE2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bringing together once separate communication technologies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such as telephones, broadcasting, computers, and sound/video recording </w:t>
      </w:r>
      <w:r w:rsidRPr="00F12EE2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into one technological platform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(the internet)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lastRenderedPageBreak/>
        <w:t>Horizontal integration:</w:t>
      </w:r>
    </w:p>
    <w:p w:rsidR="00E237F1" w:rsidRPr="000A6C0C" w:rsidRDefault="00E237F1" w:rsidP="00E237F1">
      <w:pPr>
        <w:numPr>
          <w:ilvl w:val="0"/>
          <w:numId w:val="1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combination of a </w:t>
      </w:r>
      <w:r w:rsidRPr="00F12EE2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group of companies owned by the same company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and </w:t>
      </w:r>
      <w:r w:rsidRPr="00F12EE2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operating in the same business but occupying different markets</w:t>
      </w:r>
      <w:r w:rsidR="000A6C0C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 xml:space="preserve"> </w:t>
      </w:r>
      <w:r w:rsidR="000A6C0C" w:rsidRPr="000A6C0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(</w:t>
      </w:r>
      <w:proofErr w:type="spellStart"/>
      <w:r w:rsidR="000A6C0C" w:rsidRPr="000A6C0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facebook</w:t>
      </w:r>
      <w:proofErr w:type="spellEnd"/>
      <w:r w:rsidR="000A6C0C" w:rsidRPr="000A6C0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+ Instagram, </w:t>
      </w:r>
      <w:proofErr w:type="spellStart"/>
      <w:r w:rsidR="000A6C0C" w:rsidRPr="000A6C0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disney</w:t>
      </w:r>
      <w:proofErr w:type="spellEnd"/>
      <w:r w:rsidR="000A6C0C" w:rsidRPr="000A6C0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+ </w:t>
      </w:r>
      <w:proofErr w:type="spellStart"/>
      <w:r w:rsidR="000A6C0C" w:rsidRPr="000A6C0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pixar</w:t>
      </w:r>
      <w:proofErr w:type="spellEnd"/>
      <w:r w:rsidR="000A6C0C" w:rsidRPr="000A6C0C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)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Vertical integration: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E237F1" w:rsidRPr="000A6C0C" w:rsidRDefault="00E237F1" w:rsidP="00E237F1">
      <w:pPr>
        <w:numPr>
          <w:ilvl w:val="0"/>
          <w:numId w:val="1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a </w:t>
      </w:r>
      <w:r w:rsidRPr="00F12EE2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group of companies linked by common ownership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that exist in a supply-demand relation to one another, such as a </w:t>
      </w:r>
      <w:r w:rsidRPr="000A6C0C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sound recording company and a radio network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Characteristics of information (low marginal cost, non-rivalrous, intangible):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Multiculturalism:</w:t>
      </w:r>
    </w:p>
    <w:p w:rsidR="00E237F1" w:rsidRPr="003451A5" w:rsidRDefault="00E237F1" w:rsidP="00E237F1">
      <w:pPr>
        <w:numPr>
          <w:ilvl w:val="0"/>
          <w:numId w:val="1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</w:pP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the presence of, </w:t>
      </w:r>
      <w:r w:rsidRPr="003451A5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or </w:t>
      </w:r>
      <w:r w:rsidRPr="003451A5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support for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 the presence of, several </w:t>
      </w:r>
      <w:r w:rsidRPr="003451A5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distinct cultural or ethnic groups within a society.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Indigenous media history and institutions (NFB, Challenge for Change, APTN, </w:t>
      </w:r>
      <w:proofErr w:type="spellStart"/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Isuma</w:t>
      </w:r>
      <w:proofErr w:type="spellEnd"/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 TV, First Mile):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Globalization:</w:t>
      </w:r>
    </w:p>
    <w:p w:rsidR="00E237F1" w:rsidRPr="005F7B7E" w:rsidRDefault="00E237F1" w:rsidP="005F7B7E">
      <w:pPr>
        <w:numPr>
          <w:ilvl w:val="0"/>
          <w:numId w:val="19"/>
        </w:numPr>
        <w:spacing w:after="12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the set of processes by which </w:t>
      </w:r>
      <w:r w:rsidRPr="003451A5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social, cultural, political, and economic relations extend further than ever before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, with greater frequency, immediacy, and facility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Information society, post-</w:t>
      </w:r>
      <w:proofErr w:type="spellStart"/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fordist</w:t>
      </w:r>
      <w:proofErr w:type="spellEnd"/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 society:</w:t>
      </w:r>
    </w:p>
    <w:p w:rsidR="00E237F1" w:rsidRPr="00D96327" w:rsidRDefault="00E237F1" w:rsidP="00E237F1">
      <w:pPr>
        <w:numPr>
          <w:ilvl w:val="0"/>
          <w:numId w:val="2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Post-</w:t>
      </w:r>
      <w:proofErr w:type="spellStart"/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fordist</w:t>
      </w:r>
      <w:proofErr w:type="spellEnd"/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: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is the </w:t>
      </w:r>
      <w:r w:rsidRPr="00D96327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 xml:space="preserve">dominant system of </w:t>
      </w:r>
      <w:r w:rsidRPr="00D96327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>economic</w:t>
      </w:r>
      <w:r w:rsidRPr="00D96327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 xml:space="preserve"> production, consumption, and </w:t>
      </w:r>
      <w:r w:rsidRPr="00D96327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associated </w:t>
      </w:r>
      <w:r w:rsidRPr="00D96327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socio-economic phenomena in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 most </w:t>
      </w:r>
      <w:r w:rsidRPr="00D96327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industrialized countries since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 the late </w:t>
      </w:r>
      <w:r w:rsidRPr="00D96327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20th century</w:t>
      </w:r>
    </w:p>
    <w:p w:rsidR="00E237F1" w:rsidRPr="00E237F1" w:rsidRDefault="00E237F1" w:rsidP="00E237F1">
      <w:pPr>
        <w:numPr>
          <w:ilvl w:val="0"/>
          <w:numId w:val="2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eastAsia="en-CA"/>
        </w:rPr>
        <w:t>Information Society: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 is a society where the </w:t>
      </w:r>
      <w:r w:rsidRPr="00D96327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creation, distribution, use, integration and manipulation of information is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 a </w:t>
      </w:r>
      <w:r w:rsidRPr="00D96327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 xml:space="preserve">significant 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>economic, political, and cultural activity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World systems, dependency, and media/cultural imperialism theories:</w:t>
      </w:r>
    </w:p>
    <w:p w:rsidR="00E237F1" w:rsidRPr="00E237F1" w:rsidRDefault="00E237F1" w:rsidP="00E237F1">
      <w:pPr>
        <w:numPr>
          <w:ilvl w:val="0"/>
          <w:numId w:val="2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Media imperialism - the </w:t>
      </w:r>
      <w:r w:rsidRPr="00D9632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exploitation of global media markets to build political, economic, and ideological empires to influence and control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Communication and ‘soft’ power:</w:t>
      </w:r>
    </w:p>
    <w:p w:rsidR="00E237F1" w:rsidRPr="00D96327" w:rsidRDefault="00E237F1" w:rsidP="00E237F1">
      <w:pPr>
        <w:numPr>
          <w:ilvl w:val="0"/>
          <w:numId w:val="2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‘Soft’ power 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is the </w:t>
      </w:r>
      <w:r w:rsidRPr="00D96327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ability to shape the preferences of others through appeal and attraction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. A defining feature of soft power is that it is non-coercive; the currency of soft power is </w:t>
      </w:r>
      <w:r w:rsidRPr="00D96327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culture, political values, and foreign policies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Digital divide: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E237F1" w:rsidRPr="00E237F1" w:rsidRDefault="00E237F1" w:rsidP="00E237F1">
      <w:pPr>
        <w:numPr>
          <w:ilvl w:val="0"/>
          <w:numId w:val="2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The </w:t>
      </w:r>
      <w:r w:rsidRPr="00FB2CEB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increasing difference in the development and use of information and communication technology between rich and poor countries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, and between the haves and have-nots within a society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NWICO and NAM:</w:t>
      </w:r>
    </w:p>
    <w:p w:rsidR="00E237F1" w:rsidRPr="00E237F1" w:rsidRDefault="00E237F1" w:rsidP="00E237F1">
      <w:pPr>
        <w:numPr>
          <w:ilvl w:val="0"/>
          <w:numId w:val="2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FB2CE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green"/>
          <w:shd w:val="clear" w:color="auto" w:fill="FFFFFF"/>
          <w:lang w:eastAsia="en-CA"/>
        </w:rPr>
        <w:t>New World Information and Communication Order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: also known as the MacBride </w:t>
      </w:r>
      <w:r w:rsidRPr="00FB2CEB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Commission,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 is a term that was coined in a </w:t>
      </w:r>
      <w:r w:rsidRPr="00FB2CEB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debate over media representations of the developing world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 in UNESCO in the late 1970s and early 1980s.</w:t>
      </w:r>
    </w:p>
    <w:p w:rsidR="00E237F1" w:rsidRPr="00E237F1" w:rsidRDefault="00E237F1" w:rsidP="00E237F1">
      <w:pPr>
        <w:numPr>
          <w:ilvl w:val="0"/>
          <w:numId w:val="2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eastAsia="en-CA"/>
        </w:rPr>
        <w:lastRenderedPageBreak/>
        <w:t>NAM:</w:t>
      </w:r>
      <w:r w:rsidR="00FB2CE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eastAsia="en-CA"/>
        </w:rPr>
        <w:t xml:space="preserve"> </w:t>
      </w:r>
      <w:r w:rsidR="00FB2CEB" w:rsidRPr="00FB2CEB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highlight w:val="green"/>
          <w:shd w:val="clear" w:color="auto" w:fill="FFFFFF"/>
          <w:lang w:eastAsia="en-CA"/>
        </w:rPr>
        <w:t>Non-Aligned Movement</w:t>
      </w:r>
      <w:r w:rsidR="00FB2CEB" w:rsidRPr="00FB2CEB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en-CA"/>
        </w:rPr>
        <w:t xml:space="preserve">, a </w:t>
      </w:r>
      <w:r w:rsidR="00FB2CEB" w:rsidRPr="00FB2CEB">
        <w:rPr>
          <w:rFonts w:ascii="Times New Roman" w:eastAsia="Times New Roman" w:hAnsi="Times New Roman" w:cs="Times New Roman"/>
          <w:bCs/>
          <w:color w:val="222222"/>
          <w:sz w:val="24"/>
          <w:szCs w:val="24"/>
          <w:highlight w:val="green"/>
          <w:shd w:val="clear" w:color="auto" w:fill="FFFFFF"/>
          <w:lang w:eastAsia="en-CA"/>
        </w:rPr>
        <w:t>forum</w:t>
      </w:r>
      <w:r w:rsidR="00FB2CEB" w:rsidRPr="00FB2CEB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en-CA"/>
        </w:rPr>
        <w:t xml:space="preserve"> of 120 developing world states that are </w:t>
      </w:r>
      <w:r w:rsidR="00FB2CEB" w:rsidRPr="00FB2CEB">
        <w:rPr>
          <w:rFonts w:ascii="Times New Roman" w:eastAsia="Times New Roman" w:hAnsi="Times New Roman" w:cs="Times New Roman"/>
          <w:bCs/>
          <w:color w:val="222222"/>
          <w:sz w:val="24"/>
          <w:szCs w:val="24"/>
          <w:highlight w:val="green"/>
          <w:shd w:val="clear" w:color="auto" w:fill="FFFFFF"/>
          <w:lang w:eastAsia="en-CA"/>
        </w:rPr>
        <w:t>not formally aligned with or against any major power bloc</w:t>
      </w:r>
      <w:r w:rsidR="00FB2CEB" w:rsidRPr="00FB2CEB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en-CA"/>
        </w:rPr>
        <w:t>. After the United Nations, it is the largest grouping of states world-wide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‘Free flow of information’ and the ‘right to communicate’:</w:t>
      </w:r>
    </w:p>
    <w:p w:rsidR="00E237F1" w:rsidRPr="00E237F1" w:rsidRDefault="00E237F1" w:rsidP="00E237F1">
      <w:pPr>
        <w:numPr>
          <w:ilvl w:val="0"/>
          <w:numId w:val="2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Free Flow of Information</w:t>
      </w:r>
      <w:r w:rsidRPr="00E237F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en-CA"/>
        </w:rPr>
        <w:t xml:space="preserve"> Act:</w:t>
      </w:r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 xml:space="preserve"> is a </w:t>
      </w:r>
      <w:r w:rsidRPr="0034510A">
        <w:rPr>
          <w:rFonts w:ascii="Times New Roman" w:eastAsia="Times New Roman" w:hAnsi="Times New Roman" w:cs="Times New Roman"/>
          <w:sz w:val="24"/>
          <w:szCs w:val="24"/>
          <w:highlight w:val="green"/>
          <w:shd w:val="clear" w:color="auto" w:fill="FFFFFF"/>
          <w:lang w:eastAsia="en-CA"/>
        </w:rPr>
        <w:t xml:space="preserve">bill intended to provide a news reporter with the right to refuse to testify as to </w:t>
      </w:r>
      <w:r w:rsidRPr="0034510A">
        <w:rPr>
          <w:rFonts w:ascii="Times New Roman" w:eastAsia="Times New Roman" w:hAnsi="Times New Roman" w:cs="Times New Roman"/>
          <w:sz w:val="24"/>
          <w:szCs w:val="24"/>
          <w:highlight w:val="green"/>
          <w:lang w:eastAsia="en-CA"/>
        </w:rPr>
        <w:t>information</w:t>
      </w:r>
      <w:r w:rsidRPr="0034510A">
        <w:rPr>
          <w:rFonts w:ascii="Times New Roman" w:eastAsia="Times New Roman" w:hAnsi="Times New Roman" w:cs="Times New Roman"/>
          <w:sz w:val="24"/>
          <w:szCs w:val="24"/>
          <w:highlight w:val="green"/>
          <w:shd w:val="clear" w:color="auto" w:fill="FFFFFF"/>
          <w:lang w:eastAsia="en-CA"/>
        </w:rPr>
        <w:t xml:space="preserve"> or sources of </w:t>
      </w:r>
      <w:r w:rsidRPr="0034510A">
        <w:rPr>
          <w:rFonts w:ascii="Times New Roman" w:eastAsia="Times New Roman" w:hAnsi="Times New Roman" w:cs="Times New Roman"/>
          <w:sz w:val="24"/>
          <w:szCs w:val="24"/>
          <w:highlight w:val="green"/>
          <w:lang w:eastAsia="en-CA"/>
        </w:rPr>
        <w:t>information</w:t>
      </w:r>
      <w:r w:rsidRPr="0034510A">
        <w:rPr>
          <w:rFonts w:ascii="Times New Roman" w:eastAsia="Times New Roman" w:hAnsi="Times New Roman" w:cs="Times New Roman"/>
          <w:sz w:val="24"/>
          <w:szCs w:val="24"/>
          <w:highlight w:val="green"/>
          <w:shd w:val="clear" w:color="auto" w:fill="FFFFFF"/>
          <w:lang w:eastAsia="en-CA"/>
        </w:rPr>
        <w:t xml:space="preserve"> obtained</w:t>
      </w:r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 xml:space="preserve"> during the newsgathering and dissemination process.</w:t>
      </w:r>
    </w:p>
    <w:p w:rsidR="00E237F1" w:rsidRPr="00E237F1" w:rsidRDefault="00E237F1" w:rsidP="00E237F1">
      <w:pPr>
        <w:numPr>
          <w:ilvl w:val="0"/>
          <w:numId w:val="2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en-CA"/>
        </w:rPr>
        <w:t>Communication rights:</w:t>
      </w:r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 xml:space="preserve"> involve </w:t>
      </w:r>
      <w:r w:rsidRPr="0034510A">
        <w:rPr>
          <w:rFonts w:ascii="Times New Roman" w:eastAsia="Times New Roman" w:hAnsi="Times New Roman" w:cs="Times New Roman"/>
          <w:sz w:val="24"/>
          <w:szCs w:val="24"/>
          <w:highlight w:val="green"/>
          <w:shd w:val="clear" w:color="auto" w:fill="FFFFFF"/>
          <w:lang w:eastAsia="en-CA"/>
        </w:rPr>
        <w:t>freedom of opinion</w:t>
      </w:r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 xml:space="preserve"> and expression, </w:t>
      </w:r>
      <w:r w:rsidRPr="0034510A">
        <w:rPr>
          <w:rFonts w:ascii="Times New Roman" w:eastAsia="Times New Roman" w:hAnsi="Times New Roman" w:cs="Times New Roman"/>
          <w:sz w:val="24"/>
          <w:szCs w:val="24"/>
          <w:highlight w:val="green"/>
          <w:shd w:val="clear" w:color="auto" w:fill="FFFFFF"/>
          <w:lang w:eastAsia="en-CA"/>
        </w:rPr>
        <w:t>democratic media governance</w:t>
      </w:r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 xml:space="preserve">, media </w:t>
      </w:r>
      <w:r w:rsidRPr="0034510A">
        <w:rPr>
          <w:rFonts w:ascii="Times New Roman" w:eastAsia="Times New Roman" w:hAnsi="Times New Roman" w:cs="Times New Roman"/>
          <w:sz w:val="24"/>
          <w:szCs w:val="24"/>
          <w:highlight w:val="green"/>
          <w:shd w:val="clear" w:color="auto" w:fill="FFFFFF"/>
          <w:lang w:eastAsia="en-CA"/>
        </w:rPr>
        <w:t>ownership</w:t>
      </w:r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 xml:space="preserve"> and media </w:t>
      </w:r>
      <w:r w:rsidRPr="0034510A">
        <w:rPr>
          <w:rFonts w:ascii="Times New Roman" w:eastAsia="Times New Roman" w:hAnsi="Times New Roman" w:cs="Times New Roman"/>
          <w:sz w:val="24"/>
          <w:szCs w:val="24"/>
          <w:highlight w:val="green"/>
          <w:shd w:val="clear" w:color="auto" w:fill="FFFFFF"/>
          <w:lang w:eastAsia="en-CA"/>
        </w:rPr>
        <w:t>control</w:t>
      </w:r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 xml:space="preserve">, </w:t>
      </w:r>
      <w:r w:rsidRPr="0034510A">
        <w:rPr>
          <w:rFonts w:ascii="Times New Roman" w:eastAsia="Times New Roman" w:hAnsi="Times New Roman" w:cs="Times New Roman"/>
          <w:sz w:val="24"/>
          <w:szCs w:val="24"/>
          <w:highlight w:val="green"/>
          <w:shd w:val="clear" w:color="auto" w:fill="FFFFFF"/>
          <w:lang w:eastAsia="en-CA"/>
        </w:rPr>
        <w:t>participation</w:t>
      </w:r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 xml:space="preserve"> in one's own </w:t>
      </w:r>
      <w:r w:rsidRPr="0034510A">
        <w:rPr>
          <w:rFonts w:ascii="Times New Roman" w:eastAsia="Times New Roman" w:hAnsi="Times New Roman" w:cs="Times New Roman"/>
          <w:sz w:val="24"/>
          <w:szCs w:val="24"/>
          <w:highlight w:val="green"/>
          <w:shd w:val="clear" w:color="auto" w:fill="FFFFFF"/>
          <w:lang w:eastAsia="en-CA"/>
        </w:rPr>
        <w:t>culture</w:t>
      </w:r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 xml:space="preserve">, linguistic rights, </w:t>
      </w:r>
      <w:r w:rsidRPr="0034510A">
        <w:rPr>
          <w:rFonts w:ascii="Times New Roman" w:eastAsia="Times New Roman" w:hAnsi="Times New Roman" w:cs="Times New Roman"/>
          <w:sz w:val="24"/>
          <w:szCs w:val="24"/>
          <w:highlight w:val="green"/>
          <w:shd w:val="clear" w:color="auto" w:fill="FFFFFF"/>
          <w:lang w:eastAsia="en-CA"/>
        </w:rPr>
        <w:t>rights to education, privacy, assemble, and self-determination.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MacBride Commission: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E237F1" w:rsidRPr="00E237F1" w:rsidRDefault="00E237F1" w:rsidP="00E237F1">
      <w:pPr>
        <w:numPr>
          <w:ilvl w:val="0"/>
          <w:numId w:val="26"/>
        </w:numPr>
        <w:spacing w:after="12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34510A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Many Voices One World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, also known as the MacBride report, was a </w:t>
      </w:r>
      <w:r w:rsidRPr="007B4F7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1980 UNESCO publication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written by the International Commission for the Study of Communication Problems, chaired by Irish Nobel laureate </w:t>
      </w:r>
      <w:proofErr w:type="spell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Seán</w:t>
      </w:r>
      <w:proofErr w:type="spell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MacBride. 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Its </w:t>
      </w:r>
      <w:r w:rsidRPr="007B4F7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shd w:val="clear" w:color="auto" w:fill="FFFFFF"/>
          <w:lang w:eastAsia="en-CA"/>
        </w:rPr>
        <w:t>aim was to analyze communication problems in modern societies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particularly relating to mass media and news, </w:t>
      </w:r>
      <w:r w:rsidRPr="007B4F7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shd w:val="clear" w:color="auto" w:fill="FFFFFF"/>
          <w:lang w:eastAsia="en-CA"/>
        </w:rPr>
        <w:t>consider the emergence of new technologies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, and to </w:t>
      </w:r>
      <w:r w:rsidRPr="007B4F7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shd w:val="clear" w:color="auto" w:fill="FFFFFF"/>
          <w:lang w:eastAsia="en-CA"/>
        </w:rPr>
        <w:t>suggest a kind of communication order to diminish these problems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 to further peace and human development.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Intellectual Property Rights (IPR):</w:t>
      </w:r>
    </w:p>
    <w:p w:rsidR="00E237F1" w:rsidRPr="007B4F77" w:rsidRDefault="00E237F1" w:rsidP="00E237F1">
      <w:pPr>
        <w:numPr>
          <w:ilvl w:val="0"/>
          <w:numId w:val="2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the set of </w:t>
      </w:r>
      <w:r w:rsidRPr="007B4F7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 xml:space="preserve">rights that accrue to an author </w:t>
      </w:r>
      <w:proofErr w:type="gramStart"/>
      <w:r w:rsidRPr="007B4F7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by virtue of</w:t>
      </w:r>
      <w:proofErr w:type="gramEnd"/>
      <w:r w:rsidRPr="007B4F7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 xml:space="preserve"> the work expended in the creation of a literacy, dramatic, artistic, or musical work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; the owned expressions of intellectual work derived from copyright law; intellectual property </w:t>
      </w:r>
      <w:r w:rsidRPr="007B4F7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 xml:space="preserve">carries two sets of rights, moral rights and property rights. 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WIPO and TRIPS:</w:t>
      </w:r>
    </w:p>
    <w:p w:rsidR="00E237F1" w:rsidRPr="00E237F1" w:rsidRDefault="00E237F1" w:rsidP="00E237F1">
      <w:pPr>
        <w:numPr>
          <w:ilvl w:val="0"/>
          <w:numId w:val="2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7B4F77"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  <w:shd w:val="clear" w:color="auto" w:fill="FFFFFF"/>
          <w:lang w:eastAsia="en-CA"/>
        </w:rPr>
        <w:t>World Intellectual Property Organization</w:t>
      </w:r>
      <w:r w:rsidRPr="00E237F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en-CA"/>
        </w:rPr>
        <w:t xml:space="preserve"> (</w:t>
      </w:r>
      <w:r w:rsidRPr="00E237F1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WIPO</w:t>
      </w:r>
      <w:r w:rsidRPr="00E237F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en-CA"/>
        </w:rPr>
        <w:t>):</w:t>
      </w:r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 xml:space="preserve"> is the </w:t>
      </w:r>
      <w:r w:rsidRPr="007B4F77">
        <w:rPr>
          <w:rFonts w:ascii="Times New Roman" w:eastAsia="Times New Roman" w:hAnsi="Times New Roman" w:cs="Times New Roman"/>
          <w:sz w:val="24"/>
          <w:szCs w:val="24"/>
          <w:highlight w:val="green"/>
          <w:shd w:val="clear" w:color="auto" w:fill="FFFFFF"/>
          <w:lang w:eastAsia="en-CA"/>
        </w:rPr>
        <w:t>United Nations specialized agency. It seeks to develop a balanced and accessible International Intellectual Property system</w:t>
      </w:r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>, which rewards creativity, stimulates innovations, and contributes to economic development while safeguarding public interests.</w:t>
      </w:r>
    </w:p>
    <w:p w:rsidR="00E237F1" w:rsidRPr="00E237F1" w:rsidRDefault="00E237F1" w:rsidP="00E237F1">
      <w:pPr>
        <w:numPr>
          <w:ilvl w:val="0"/>
          <w:numId w:val="28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7B4F77"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  <w:shd w:val="clear" w:color="auto" w:fill="FFFFFF"/>
          <w:lang w:eastAsia="en-CA"/>
        </w:rPr>
        <w:t>Trade-Related Aspects of Intellectual Property Rights</w:t>
      </w:r>
      <w:r w:rsidRPr="00E237F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en-CA"/>
        </w:rPr>
        <w:t xml:space="preserve"> (TRIPS</w:t>
      </w:r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 xml:space="preserve">): is an </w:t>
      </w:r>
      <w:r w:rsidRPr="007B4F77">
        <w:rPr>
          <w:rFonts w:ascii="Times New Roman" w:eastAsia="Times New Roman" w:hAnsi="Times New Roman" w:cs="Times New Roman"/>
          <w:sz w:val="24"/>
          <w:szCs w:val="24"/>
          <w:highlight w:val="green"/>
          <w:shd w:val="clear" w:color="auto" w:fill="FFFFFF"/>
          <w:lang w:eastAsia="en-CA"/>
        </w:rPr>
        <w:t>international legal agreement between all the member nations of the World Trade Organization (WTO)</w:t>
      </w:r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 xml:space="preserve">. It sets down minimum </w:t>
      </w:r>
      <w:r w:rsidRPr="007B4F77">
        <w:rPr>
          <w:rFonts w:ascii="Times New Roman" w:eastAsia="Times New Roman" w:hAnsi="Times New Roman" w:cs="Times New Roman"/>
          <w:sz w:val="24"/>
          <w:szCs w:val="24"/>
          <w:highlight w:val="green"/>
          <w:shd w:val="clear" w:color="auto" w:fill="FFFFFF"/>
          <w:lang w:eastAsia="en-CA"/>
        </w:rPr>
        <w:t>standards for the regulation by national governments of many forms of intellectual property (IP)</w:t>
      </w:r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 xml:space="preserve"> as applied to nationals of other WTO member nations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Public domain, fair dealing/fair use: </w:t>
      </w:r>
    </w:p>
    <w:p w:rsidR="00E237F1" w:rsidRPr="00E237F1" w:rsidRDefault="00E237F1" w:rsidP="00E237F1">
      <w:pPr>
        <w:numPr>
          <w:ilvl w:val="0"/>
          <w:numId w:val="2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public domain:</w:t>
      </w:r>
      <w:r w:rsidRPr="00E237F1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is </w:t>
      </w:r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 xml:space="preserve">the </w:t>
      </w:r>
      <w:r w:rsidRPr="007B4F77">
        <w:rPr>
          <w:rFonts w:ascii="Times New Roman" w:eastAsia="Times New Roman" w:hAnsi="Times New Roman" w:cs="Times New Roman"/>
          <w:sz w:val="24"/>
          <w:szCs w:val="24"/>
          <w:highlight w:val="green"/>
          <w:shd w:val="clear" w:color="auto" w:fill="FFFFFF"/>
          <w:lang w:eastAsia="en-CA"/>
        </w:rPr>
        <w:t xml:space="preserve">state of belonging or being available to the </w:t>
      </w:r>
      <w:proofErr w:type="gramStart"/>
      <w:r w:rsidRPr="007B4F77">
        <w:rPr>
          <w:rFonts w:ascii="Times New Roman" w:eastAsia="Times New Roman" w:hAnsi="Times New Roman" w:cs="Times New Roman"/>
          <w:sz w:val="24"/>
          <w:szCs w:val="24"/>
          <w:highlight w:val="green"/>
          <w:shd w:val="clear" w:color="auto" w:fill="FFFFFF"/>
          <w:lang w:eastAsia="en-CA"/>
        </w:rPr>
        <w:t>public</w:t>
      </w:r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 xml:space="preserve"> as a whole, and</w:t>
      </w:r>
      <w:proofErr w:type="gramEnd"/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 xml:space="preserve"> therefore </w:t>
      </w:r>
      <w:r w:rsidRPr="007B4F77">
        <w:rPr>
          <w:rFonts w:ascii="Times New Roman" w:eastAsia="Times New Roman" w:hAnsi="Times New Roman" w:cs="Times New Roman"/>
          <w:sz w:val="24"/>
          <w:szCs w:val="24"/>
          <w:highlight w:val="green"/>
          <w:shd w:val="clear" w:color="auto" w:fill="FFFFFF"/>
          <w:lang w:eastAsia="en-CA"/>
        </w:rPr>
        <w:t>not subject to copyright.</w:t>
      </w:r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 xml:space="preserve"> </w:t>
      </w:r>
    </w:p>
    <w:p w:rsidR="00E237F1" w:rsidRPr="00E237F1" w:rsidRDefault="00E237F1" w:rsidP="00E237F1">
      <w:pPr>
        <w:numPr>
          <w:ilvl w:val="0"/>
          <w:numId w:val="29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en-CA"/>
        </w:rPr>
        <w:t xml:space="preserve">Fair dealing: </w:t>
      </w:r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 xml:space="preserve">is a </w:t>
      </w:r>
      <w:r w:rsidRPr="007B4F77">
        <w:rPr>
          <w:rFonts w:ascii="Times New Roman" w:eastAsia="Times New Roman" w:hAnsi="Times New Roman" w:cs="Times New Roman"/>
          <w:sz w:val="24"/>
          <w:szCs w:val="24"/>
          <w:highlight w:val="green"/>
          <w:shd w:val="clear" w:color="auto" w:fill="FFFFFF"/>
          <w:lang w:eastAsia="en-CA"/>
        </w:rPr>
        <w:t>user's right in copyright law permitting use of or dealing with a copyright protected work without permission or payment of copyright royalties</w:t>
      </w:r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>. If your purpose is criticism, review or news reporting, you must also mention the source and author of the work for it to be fair dealing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7B4F77" w:rsidRDefault="007B4F77" w:rsidP="00E237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</w:p>
    <w:p w:rsidR="007B4F77" w:rsidRDefault="007B4F77" w:rsidP="00E237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lastRenderedPageBreak/>
        <w:t>Piracy and ‘post-colonial piracy’:</w:t>
      </w:r>
    </w:p>
    <w:p w:rsidR="00E237F1" w:rsidRPr="00E237F1" w:rsidRDefault="00E237F1" w:rsidP="00064E5E">
      <w:pPr>
        <w:pStyle w:val="ListParagraph"/>
        <w:numPr>
          <w:ilvl w:val="0"/>
          <w:numId w:val="5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CA"/>
        </w:rPr>
        <w:t xml:space="preserve">Piracy refers to the </w:t>
      </w:r>
      <w:r w:rsidRPr="007B4F77"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green"/>
          <w:lang w:eastAsia="en-CA"/>
        </w:rPr>
        <w:t>unauthorized duplication of copyrighted content</w:t>
      </w:r>
      <w:r w:rsidRPr="00E237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CA"/>
        </w:rPr>
        <w:t xml:space="preserve"> that is then sold at substantially lower prices in the 'grey' market.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Creative commons, open source, free software:</w:t>
      </w:r>
    </w:p>
    <w:p w:rsidR="00E237F1" w:rsidRPr="00E237F1" w:rsidRDefault="00E237F1" w:rsidP="00E237F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CA"/>
        </w:rPr>
        <w:t>·         Alternatives to copyright: reclaiming the commons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CA"/>
        </w:rPr>
        <w:t>o   </w:t>
      </w:r>
      <w:r w:rsidRPr="006C0957"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green"/>
          <w:lang w:eastAsia="en-CA"/>
        </w:rPr>
        <w:t>Creative Commons licenses: Moral rights without property</w:t>
      </w:r>
      <w:r w:rsidRPr="00E237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CA"/>
        </w:rPr>
        <w:t xml:space="preserve"> (permission to use for free by creators) 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CA"/>
        </w:rPr>
        <w:t xml:space="preserve">o   Open source software 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CA"/>
        </w:rPr>
        <w:t xml:space="preserve">o   Free software (Richard Stallman and the General Public License: </w:t>
      </w:r>
      <w:r w:rsidRPr="006C0957"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green"/>
          <w:lang w:eastAsia="en-CA"/>
        </w:rPr>
        <w:t>“Free software is a political movement; open source software is a development model</w:t>
      </w:r>
      <w:r w:rsidRPr="00E237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CA"/>
        </w:rPr>
        <w:t>”)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Theories of technology (substantivism, constructivism, socio-technical ensemble):</w:t>
      </w:r>
    </w:p>
    <w:p w:rsidR="008B502A" w:rsidRDefault="008B502A" w:rsidP="008B502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</w:pPr>
    </w:p>
    <w:p w:rsidR="00E237F1" w:rsidRPr="00E237F1" w:rsidRDefault="00E237F1" w:rsidP="008B502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en-CA"/>
        </w:rPr>
        <w:t>Substantivism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- technology operates according to an inexorable logic inherent in the technology itself, that the </w:t>
      </w: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technology has “an autonomous functional logic that can be explained without reference to society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8B5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Constructivism</w:t>
      </w:r>
      <w:r w:rsidR="008B50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 - </w:t>
      </w: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technology is socially constructed and shaped by social forces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Black boxing: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E237F1" w:rsidRPr="006C0957" w:rsidRDefault="00E237F1" w:rsidP="00064E5E">
      <w:pPr>
        <w:numPr>
          <w:ilvl w:val="0"/>
          <w:numId w:val="3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lang w:eastAsia="en-CA"/>
        </w:rPr>
      </w:pP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a usually complicated electronic device whose internal mechanism is usually hidden from or mysterious to the user </w:t>
      </w:r>
      <w:proofErr w:type="gramStart"/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>broadly :</w:t>
      </w:r>
      <w:proofErr w:type="gramEnd"/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 </w:t>
      </w:r>
      <w:r w:rsidRPr="006C0957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anything that has mysterious or unknown internal functions or mechanisms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Data, Big Data, Metadata:</w:t>
      </w:r>
    </w:p>
    <w:p w:rsidR="00E237F1" w:rsidRPr="00E237F1" w:rsidRDefault="00E237F1" w:rsidP="00064E5E">
      <w:pPr>
        <w:numPr>
          <w:ilvl w:val="0"/>
          <w:numId w:val="3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Metadata: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is </w:t>
      </w: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created into a value product for marketers through data aggregation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, it includes the </w:t>
      </w: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personal information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and individual preferences of consumers</w:t>
      </w:r>
    </w:p>
    <w:p w:rsidR="00E237F1" w:rsidRPr="00E237F1" w:rsidRDefault="00E237F1" w:rsidP="00064E5E">
      <w:pPr>
        <w:numPr>
          <w:ilvl w:val="0"/>
          <w:numId w:val="3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Big Data: 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extremely </w:t>
      </w: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large data sets that may be analyzed computationally to reveal patterns, trends, and associations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, especially relating to human behavior and interactions</w:t>
      </w:r>
    </w:p>
    <w:p w:rsidR="00E237F1" w:rsidRPr="00E237F1" w:rsidRDefault="00E237F1" w:rsidP="00064E5E">
      <w:pPr>
        <w:numPr>
          <w:ilvl w:val="0"/>
          <w:numId w:val="3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Data: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facts and statistics collected together for reference or analysis.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Algorithms: </w:t>
      </w:r>
    </w:p>
    <w:p w:rsidR="00E237F1" w:rsidRPr="00E237F1" w:rsidRDefault="00E237F1" w:rsidP="00064E5E">
      <w:pPr>
        <w:numPr>
          <w:ilvl w:val="0"/>
          <w:numId w:val="3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a process or </w:t>
      </w: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set of rules to be followed in calculations or other problem-solving operations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, especially by a computer.: "a basic algorithm for division".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Automation: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E237F1" w:rsidRPr="006C0957" w:rsidRDefault="00E237F1" w:rsidP="00064E5E">
      <w:pPr>
        <w:numPr>
          <w:ilvl w:val="0"/>
          <w:numId w:val="33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the use of largely </w:t>
      </w: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shd w:val="clear" w:color="auto" w:fill="FFFFFF"/>
          <w:lang w:eastAsia="en-CA"/>
        </w:rPr>
        <w:t>automatic equipment in a system of manufacturing or other production process.</w:t>
      </w:r>
    </w:p>
    <w:p w:rsidR="00E237F1" w:rsidRPr="00E237F1" w:rsidRDefault="00E237F1" w:rsidP="00E237F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ARPANET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: </w:t>
      </w:r>
    </w:p>
    <w:p w:rsidR="00E237F1" w:rsidRPr="006C0957" w:rsidRDefault="00E237F1" w:rsidP="00064E5E">
      <w:pPr>
        <w:numPr>
          <w:ilvl w:val="0"/>
          <w:numId w:val="3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lang w:eastAsia="en-CA"/>
        </w:rPr>
      </w:pPr>
      <w:r w:rsidRPr="006C0957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lang w:eastAsia="en-CA"/>
        </w:rPr>
        <w:t>Advanced Research Projects Agency Network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 (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ARPANET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) was an </w:t>
      </w:r>
      <w:r w:rsidRPr="006C0957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 xml:space="preserve">early </w:t>
      </w:r>
      <w:r w:rsidRPr="006C0957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lang w:eastAsia="en-CA"/>
        </w:rPr>
        <w:t>packet-switching</w:t>
      </w:r>
      <w:r w:rsidRPr="006C0957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 xml:space="preserve"> network and the first network to implement the </w:t>
      </w:r>
      <w:r w:rsidRPr="006C0957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lang w:eastAsia="en-CA"/>
        </w:rPr>
        <w:t>TCP/IP</w:t>
      </w:r>
      <w:r w:rsidRPr="006C0957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 xml:space="preserve"> protocol suite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. Both technologies became the technical </w:t>
      </w:r>
      <w:r w:rsidRPr="006C0957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 xml:space="preserve">foundation of the </w:t>
      </w:r>
      <w:r w:rsidRPr="006C0957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lang w:eastAsia="en-CA"/>
        </w:rPr>
        <w:t>Internet</w:t>
      </w:r>
      <w:r w:rsidRPr="006C0957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 xml:space="preserve">. 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6C0957" w:rsidRDefault="006C0957" w:rsidP="00E237F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lastRenderedPageBreak/>
        <w:t xml:space="preserve">Cybernetics (Soviet, </w:t>
      </w:r>
      <w:proofErr w:type="spellStart"/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Cybersyn</w:t>
      </w:r>
      <w:proofErr w:type="spellEnd"/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, US): </w:t>
      </w:r>
    </w:p>
    <w:p w:rsidR="00E237F1" w:rsidRPr="00E237F1" w:rsidRDefault="00E237F1" w:rsidP="00064E5E">
      <w:pPr>
        <w:numPr>
          <w:ilvl w:val="0"/>
          <w:numId w:val="3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the study </w:t>
      </w: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of</w:t>
      </w: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 xml:space="preserve"> control of communications within various machines and organisms</w:t>
      </w:r>
    </w:p>
    <w:p w:rsidR="00E237F1" w:rsidRDefault="00E237F1" w:rsidP="00E237F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B502A" w:rsidRPr="00E237F1" w:rsidRDefault="008B502A" w:rsidP="00E237F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Public Utility: </w:t>
      </w:r>
    </w:p>
    <w:p w:rsidR="00E237F1" w:rsidRPr="00E237F1" w:rsidRDefault="00E237F1" w:rsidP="00064E5E">
      <w:pPr>
        <w:numPr>
          <w:ilvl w:val="0"/>
          <w:numId w:val="3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 xml:space="preserve">is an organization that </w:t>
      </w: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shd w:val="clear" w:color="auto" w:fill="FFFFFF"/>
          <w:lang w:eastAsia="en-CA"/>
        </w:rPr>
        <w:t xml:space="preserve">maintains the </w:t>
      </w: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infrastructure</w:t>
      </w: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shd w:val="clear" w:color="auto" w:fill="FFFFFF"/>
          <w:lang w:eastAsia="en-CA"/>
        </w:rPr>
        <w:t xml:space="preserve"> for a </w:t>
      </w: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public service</w:t>
      </w: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shd w:val="clear" w:color="auto" w:fill="FFFFFF"/>
          <w:lang w:eastAsia="en-CA"/>
        </w:rPr>
        <w:t xml:space="preserve"> often also providing a service using that infrastructure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. Public utilities are subject to forms of public control and regulation ranging from local community-based groups to statewide government monopolies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Network neutrality: </w:t>
      </w:r>
    </w:p>
    <w:p w:rsidR="00E237F1" w:rsidRDefault="00E237F1" w:rsidP="00064E5E">
      <w:pPr>
        <w:numPr>
          <w:ilvl w:val="0"/>
          <w:numId w:val="3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a characteristic of communication systems that refers to the network’s capacity for transferring data without regard to form or nature of data being transferred </w:t>
      </w: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(</w:t>
      </w: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shd w:val="clear" w:color="auto" w:fill="FFFFFF"/>
          <w:lang w:eastAsia="en-CA"/>
        </w:rPr>
        <w:t xml:space="preserve">the principle that Internet service providers should enable access to all content and applications regardless of the source, and without favoring or blocking </w:t>
      </w:r>
      <w:proofErr w:type="gramStart"/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shd w:val="clear" w:color="auto" w:fill="FFFFFF"/>
          <w:lang w:eastAsia="en-CA"/>
        </w:rPr>
        <w:t>particular products</w:t>
      </w:r>
      <w:proofErr w:type="gramEnd"/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shd w:val="clear" w:color="auto" w:fill="FFFFFF"/>
          <w:lang w:eastAsia="en-CA"/>
        </w:rPr>
        <w:t xml:space="preserve"> or websites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CA"/>
        </w:rPr>
        <w:t>.: "legislation to protect net neutrality".)</w:t>
      </w:r>
    </w:p>
    <w:p w:rsidR="008B502A" w:rsidRPr="00E237F1" w:rsidRDefault="008B502A" w:rsidP="008B502A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Network effects: </w:t>
      </w:r>
    </w:p>
    <w:p w:rsidR="00E237F1" w:rsidRPr="00E237F1" w:rsidRDefault="00E237F1" w:rsidP="00064E5E">
      <w:pPr>
        <w:numPr>
          <w:ilvl w:val="0"/>
          <w:numId w:val="3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a phenomenon whereby </w:t>
      </w: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a product or service gains additional value as more people use it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. ("instant messaging is a market with strong network effects" "the network effect becomes a larger attractant than marketing as the business grows".)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Surveillance: </w:t>
      </w:r>
    </w:p>
    <w:p w:rsidR="00E237F1" w:rsidRPr="00E237F1" w:rsidRDefault="00E237F1" w:rsidP="00064E5E">
      <w:pPr>
        <w:numPr>
          <w:ilvl w:val="0"/>
          <w:numId w:val="3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proofErr w:type="spellStart"/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Synopticon</w:t>
      </w:r>
      <w:proofErr w:type="spellEnd"/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: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A term used in surveillance studies to indicate that contemporary arrangements of </w:t>
      </w: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surveillance involve not just the few seeing and supervising the many, but the many seeing and supervising the few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.</w:t>
      </w:r>
    </w:p>
    <w:p w:rsidR="00E237F1" w:rsidRPr="006C0957" w:rsidRDefault="00E237F1" w:rsidP="00064E5E">
      <w:pPr>
        <w:numPr>
          <w:ilvl w:val="0"/>
          <w:numId w:val="39"/>
        </w:numPr>
        <w:spacing w:after="12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Surveillance Assemblage: </w:t>
      </w: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The technologies (physical and human) that comprise surveillance regimes.</w:t>
      </w:r>
    </w:p>
    <w:p w:rsidR="00E237F1" w:rsidRPr="00E237F1" w:rsidRDefault="00E237F1" w:rsidP="00E237F1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Panopticon:</w:t>
      </w:r>
    </w:p>
    <w:p w:rsidR="00E237F1" w:rsidRPr="006C0957" w:rsidRDefault="00E237F1" w:rsidP="00064E5E">
      <w:pPr>
        <w:numPr>
          <w:ilvl w:val="0"/>
          <w:numId w:val="40"/>
        </w:numPr>
        <w:spacing w:after="12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was a </w:t>
      </w: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prison that was designed to enable the observation of prisoners by guards without alerting the prisoners of their presence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. In surveillance studies, it is a term that </w:t>
      </w: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symbolizes the hidden uses of surveillance technology by governments and corporations.</w:t>
      </w:r>
    </w:p>
    <w:p w:rsidR="00E237F1" w:rsidRPr="00E237F1" w:rsidRDefault="00E237F1" w:rsidP="00E237F1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Dataveillance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E237F1" w:rsidRPr="006C0957" w:rsidRDefault="00E237F1" w:rsidP="00064E5E">
      <w:pPr>
        <w:numPr>
          <w:ilvl w:val="0"/>
          <w:numId w:val="41"/>
        </w:numPr>
        <w:spacing w:after="12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is the term used to </w:t>
      </w: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 xml:space="preserve">describe the act of personal information surveillance using data aggregation and </w:t>
      </w:r>
      <w:proofErr w:type="gramStart"/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mining</w:t>
      </w:r>
      <w:proofErr w:type="gramEnd"/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Function creep: </w:t>
      </w:r>
    </w:p>
    <w:p w:rsidR="00E237F1" w:rsidRPr="00E237F1" w:rsidRDefault="00E237F1" w:rsidP="00064E5E">
      <w:pPr>
        <w:numPr>
          <w:ilvl w:val="0"/>
          <w:numId w:val="4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expansion of surveillance practices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Privacy: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E237F1" w:rsidRPr="00E237F1" w:rsidRDefault="00E237F1" w:rsidP="00064E5E">
      <w:pPr>
        <w:numPr>
          <w:ilvl w:val="0"/>
          <w:numId w:val="4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6C0957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The right of people to protect certain aspects of their personal lives from the media.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Such rights do not exist in </w:t>
      </w:r>
      <w:r w:rsidR="006C0957"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Britain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in any formal way and they are weak in the United States.</w:t>
      </w:r>
    </w:p>
    <w:p w:rsidR="008B502A" w:rsidRPr="002C7F9E" w:rsidRDefault="00E237F1" w:rsidP="002C7F9E">
      <w:pPr>
        <w:numPr>
          <w:ilvl w:val="0"/>
          <w:numId w:val="4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Models of privacy: 1) </w:t>
      </w:r>
      <w:r w:rsidRPr="002C7F9E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Privacy as a human right; 2) Privacy as a democratic value; 3) Privacy as a social value; 4) Privacy as data protection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lastRenderedPageBreak/>
        <w:t>‘Identity work’ and identity claims:</w:t>
      </w:r>
    </w:p>
    <w:p w:rsidR="00E237F1" w:rsidRPr="002C7F9E" w:rsidRDefault="00E237F1" w:rsidP="00064E5E">
      <w:pPr>
        <w:numPr>
          <w:ilvl w:val="0"/>
          <w:numId w:val="4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highlight w:val="green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Identity work</w:t>
      </w:r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 xml:space="preserve">: is not only how people categorize themselves and are categorized by others. It is also concerned with </w:t>
      </w:r>
      <w:r w:rsidRPr="002C7F9E">
        <w:rPr>
          <w:rFonts w:ascii="Times New Roman" w:eastAsia="Times New Roman" w:hAnsi="Times New Roman" w:cs="Times New Roman"/>
          <w:sz w:val="24"/>
          <w:szCs w:val="24"/>
          <w:highlight w:val="green"/>
          <w:shd w:val="clear" w:color="auto" w:fill="FFFFFF"/>
          <w:lang w:eastAsia="en-CA"/>
        </w:rPr>
        <w:t xml:space="preserve">how the images and representations (physical, symbolic, verbal, textual and behavioural) become imbued with </w:t>
      </w:r>
      <w:r w:rsidRPr="002C7F9E">
        <w:rPr>
          <w:rFonts w:ascii="Times New Roman" w:eastAsia="Times New Roman" w:hAnsi="Times New Roman" w:cs="Times New Roman"/>
          <w:sz w:val="24"/>
          <w:szCs w:val="24"/>
          <w:highlight w:val="green"/>
          <w:lang w:eastAsia="en-CA"/>
        </w:rPr>
        <w:t>meaning</w:t>
      </w:r>
      <w:r w:rsidRPr="002C7F9E">
        <w:rPr>
          <w:rFonts w:ascii="Times New Roman" w:eastAsia="Times New Roman" w:hAnsi="Times New Roman" w:cs="Times New Roman"/>
          <w:sz w:val="24"/>
          <w:szCs w:val="24"/>
          <w:highlight w:val="green"/>
          <w:shd w:val="clear" w:color="auto" w:fill="FFFFFF"/>
          <w:lang w:eastAsia="en-CA"/>
        </w:rPr>
        <w:t xml:space="preserve"> and are taken as being part of one's </w:t>
      </w:r>
      <w:r w:rsidRPr="002C7F9E">
        <w:rPr>
          <w:rFonts w:ascii="Times New Roman" w:eastAsia="Times New Roman" w:hAnsi="Times New Roman" w:cs="Times New Roman"/>
          <w:sz w:val="24"/>
          <w:szCs w:val="24"/>
          <w:highlight w:val="green"/>
          <w:lang w:eastAsia="en-CA"/>
        </w:rPr>
        <w:t>identity</w:t>
      </w:r>
    </w:p>
    <w:p w:rsidR="00E237F1" w:rsidRDefault="00E237F1" w:rsidP="00064E5E">
      <w:pPr>
        <w:numPr>
          <w:ilvl w:val="0"/>
          <w:numId w:val="4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sz w:val="24"/>
          <w:szCs w:val="24"/>
          <w:lang w:eastAsia="en-CA"/>
        </w:rPr>
        <w:t>Identity claims:</w:t>
      </w:r>
      <w:r w:rsidRPr="00E237F1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 xml:space="preserve">is a common </w:t>
      </w:r>
      <w:r w:rsidRPr="002C7F9E">
        <w:rPr>
          <w:rFonts w:ascii="Times New Roman" w:eastAsia="Times New Roman" w:hAnsi="Times New Roman" w:cs="Times New Roman"/>
          <w:sz w:val="24"/>
          <w:szCs w:val="24"/>
          <w:highlight w:val="green"/>
          <w:shd w:val="clear" w:color="auto" w:fill="FFFFFF"/>
          <w:lang w:eastAsia="en-CA"/>
        </w:rPr>
        <w:t xml:space="preserve">way for applications to acquire the </w:t>
      </w:r>
      <w:r w:rsidRPr="002C7F9E">
        <w:rPr>
          <w:rFonts w:ascii="Times New Roman" w:eastAsia="Times New Roman" w:hAnsi="Times New Roman" w:cs="Times New Roman"/>
          <w:sz w:val="24"/>
          <w:szCs w:val="24"/>
          <w:highlight w:val="green"/>
          <w:lang w:eastAsia="en-CA"/>
        </w:rPr>
        <w:t>identity</w:t>
      </w:r>
      <w:r w:rsidRPr="002C7F9E">
        <w:rPr>
          <w:rFonts w:ascii="Times New Roman" w:eastAsia="Times New Roman" w:hAnsi="Times New Roman" w:cs="Times New Roman"/>
          <w:sz w:val="24"/>
          <w:szCs w:val="24"/>
          <w:highlight w:val="green"/>
          <w:shd w:val="clear" w:color="auto" w:fill="FFFFFF"/>
          <w:lang w:eastAsia="en-CA"/>
        </w:rPr>
        <w:t xml:space="preserve"> information they need about users inside their organization, in other organizations, and on the Internet.</w:t>
      </w:r>
      <w:r w:rsidRPr="00E237F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en-CA"/>
        </w:rPr>
        <w:t xml:space="preserve"> It also provides a consistent approach for applications running on-premises or in the cloud.</w:t>
      </w:r>
    </w:p>
    <w:p w:rsidR="008B502A" w:rsidRPr="00E237F1" w:rsidRDefault="008B502A" w:rsidP="008B502A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Intersectionality:</w:t>
      </w:r>
    </w:p>
    <w:p w:rsidR="00E237F1" w:rsidRPr="00E237F1" w:rsidRDefault="00E237F1" w:rsidP="00064E5E">
      <w:pPr>
        <w:numPr>
          <w:ilvl w:val="0"/>
          <w:numId w:val="45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the </w:t>
      </w:r>
      <w:r w:rsidRPr="002C7F9E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interconnected nature of social categorizations such as race, class, and gender as they apply to a given individual or group,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regarded as creating overlapping and interdependent systems of discrimination or disadvantage.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Stigma vs. authenticity:</w:t>
      </w:r>
    </w:p>
    <w:p w:rsidR="00E237F1" w:rsidRPr="00E237F1" w:rsidRDefault="00E237F1" w:rsidP="00E237F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·      Stigma: </w:t>
      </w:r>
      <w:r w:rsidRPr="002C7F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CA"/>
        </w:rPr>
        <w:t xml:space="preserve">the </w:t>
      </w:r>
      <w:r w:rsidRPr="002C7F9E"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green"/>
          <w:lang w:eastAsia="en-CA"/>
        </w:rPr>
        <w:t>stereotype, disapproval or discrimination against a person based on perceivable social characteristics</w:t>
      </w:r>
      <w:r w:rsidRPr="002C7F9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CA"/>
        </w:rPr>
        <w:t xml:space="preserve"> that serve to distinguish them from other members of a society. Commonly related to culture, race, intelligence and health</w:t>
      </w:r>
    </w:p>
    <w:p w:rsidR="00E237F1" w:rsidRPr="00E237F1" w:rsidRDefault="00E237F1" w:rsidP="00E237F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·      Authenticity: </w:t>
      </w:r>
    </w:p>
    <w:p w:rsidR="00E237F1" w:rsidRPr="00E237F1" w:rsidRDefault="00E237F1" w:rsidP="00E237F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Affordances and Technological Design:</w:t>
      </w:r>
    </w:p>
    <w:p w:rsidR="00E237F1" w:rsidRDefault="00E237F1" w:rsidP="00064E5E">
      <w:pPr>
        <w:numPr>
          <w:ilvl w:val="0"/>
          <w:numId w:val="4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Affordances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 are </w:t>
      </w:r>
      <w:proofErr w:type="gramStart"/>
      <w:r w:rsidRPr="002C7F9E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clues</w:t>
      </w:r>
      <w:proofErr w:type="gramEnd"/>
      <w:r w:rsidRPr="002C7F9E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 xml:space="preserve"> about how an object should be used, typically provided by the object itself or its context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. For example, even if you've never seen a coffee mug before, its use is </w:t>
      </w:r>
      <w:proofErr w:type="gramStart"/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>fairly natural</w:t>
      </w:r>
      <w:proofErr w:type="gramEnd"/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>. The handle is shaped for easy grasping and the vessel has a large opening at the top with an empty well inside.</w:t>
      </w:r>
    </w:p>
    <w:p w:rsidR="008B502A" w:rsidRPr="00E237F1" w:rsidRDefault="008B502A" w:rsidP="008B502A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LGBTQ+ identities and digital technologies:</w:t>
      </w:r>
    </w:p>
    <w:p w:rsidR="00E237F1" w:rsidRPr="00E237F1" w:rsidRDefault="00E237F1" w:rsidP="00E237F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·         Post-feminism: Individualism, depoliticization, and systemic inequalities</w:t>
      </w:r>
    </w:p>
    <w:p w:rsidR="00E237F1" w:rsidRPr="00E237F1" w:rsidRDefault="00E237F1" w:rsidP="00E237F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·         Gender and gender expression online</w:t>
      </w:r>
    </w:p>
    <w:p w:rsidR="00E237F1" w:rsidRPr="00E237F1" w:rsidRDefault="00E237F1" w:rsidP="008B5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o   LGBTQ+: Remaking gender </w:t>
      </w:r>
      <w:proofErr w:type="spell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normativities</w:t>
      </w:r>
      <w:proofErr w:type="spellEnd"/>
      <w:r w:rsidR="008B502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proofErr w:type="gram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§  Pronouns</w:t>
      </w:r>
      <w:proofErr w:type="gram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and the politics of language</w:t>
      </w:r>
    </w:p>
    <w:p w:rsidR="00E237F1" w:rsidRPr="00E237F1" w:rsidRDefault="00E237F1" w:rsidP="008B5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1.      Identity expression: “Identity expression represents the process by which an individual can make an identity claim and have this claim legitimized by others.” (</w:t>
      </w:r>
      <w:proofErr w:type="spell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Kitzie</w:t>
      </w:r>
      <w:proofErr w:type="spell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, p. 4)</w:t>
      </w:r>
    </w:p>
    <w:p w:rsidR="00E237F1" w:rsidRPr="00E237F1" w:rsidRDefault="00E237F1" w:rsidP="008B5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2.      Visibility: Privacy and the making of identity</w:t>
      </w:r>
    </w:p>
    <w:p w:rsidR="00E237F1" w:rsidRPr="00E237F1" w:rsidRDefault="00E237F1" w:rsidP="008B5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3.      Anonymity: The power of invisibility</w:t>
      </w:r>
    </w:p>
    <w:p w:rsidR="00E237F1" w:rsidRPr="00E237F1" w:rsidRDefault="00E237F1" w:rsidP="008B5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§  Reddit</w:t>
      </w:r>
      <w:proofErr w:type="gram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and 4Chan</w:t>
      </w:r>
      <w:r w:rsidR="008B502A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§  Gamergate: Gender and the politics of gaming</w:t>
      </w:r>
    </w:p>
    <w:p w:rsidR="00E237F1" w:rsidRPr="00E237F1" w:rsidRDefault="00E237F1" w:rsidP="008B5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Facebook’s ‘real names’ policy, gender options, and ‘people you know’</w:t>
      </w:r>
    </w:p>
    <w:p w:rsidR="00E237F1" w:rsidRPr="00E237F1" w:rsidRDefault="00E237F1" w:rsidP="00E237F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·         Intersectional identities online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‘Self-authorship’: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E237F1" w:rsidRPr="002C7F9E" w:rsidRDefault="00E237F1" w:rsidP="00064E5E">
      <w:pPr>
        <w:numPr>
          <w:ilvl w:val="0"/>
          <w:numId w:val="47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lang w:eastAsia="en-CA"/>
        </w:rPr>
      </w:pP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an "ideology, an </w:t>
      </w:r>
      <w:r w:rsidRPr="002C7F9E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internal personal identity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, a self-authorship that can coordinate, integrate, act upon, or </w:t>
      </w:r>
      <w:r w:rsidRPr="002C7F9E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invent values, beliefs, convictions, generalizations, ideals, abstractions, interpersonal loyalties, and intrapersonal states.</w:t>
      </w:r>
    </w:p>
    <w:p w:rsid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2C7F9E" w:rsidRDefault="002C7F9E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2C7F9E" w:rsidRPr="00E237F1" w:rsidRDefault="002C7F9E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lastRenderedPageBreak/>
        <w:t xml:space="preserve">Subaltern </w:t>
      </w:r>
      <w:proofErr w:type="spellStart"/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Counterpublics</w:t>
      </w:r>
      <w:proofErr w:type="spellEnd"/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 (and the public sphere): </w:t>
      </w:r>
    </w:p>
    <w:p w:rsidR="00E237F1" w:rsidRPr="002C7F9E" w:rsidRDefault="00E237F1" w:rsidP="002C7F9E">
      <w:pPr>
        <w:numPr>
          <w:ilvl w:val="0"/>
          <w:numId w:val="48"/>
        </w:numPr>
        <w:shd w:val="clear" w:color="auto" w:fill="FFFFFF"/>
        <w:spacing w:after="12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are discursive arenas that develop in parallel to the official public spheres and </w:t>
      </w:r>
      <w:r w:rsidRPr="002C7F9E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“where members of subordinated social groups invent and circulate counter discourses to formulate oppositional interpretations of their identities, interests, and needs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>”.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Public sphere: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E237F1" w:rsidRPr="00E237F1" w:rsidRDefault="00E237F1" w:rsidP="00064E5E">
      <w:pPr>
        <w:numPr>
          <w:ilvl w:val="0"/>
          <w:numId w:val="4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a </w:t>
      </w:r>
      <w:r w:rsidRPr="002C7F9E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en-CA"/>
        </w:rPr>
        <w:t>place or space where people can meet to discuss and debate issues and ideas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of common concern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Arab Spring: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E237F1" w:rsidRPr="00E237F1" w:rsidRDefault="00E237F1" w:rsidP="00064E5E">
      <w:pPr>
        <w:numPr>
          <w:ilvl w:val="0"/>
          <w:numId w:val="50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The Arab Spring was a </w:t>
      </w:r>
      <w:r w:rsidRPr="001B1001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series of anti-government protests, uprisings, and armed rebellions that spread across the Middle East in late 2010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>. It began in response to oppressive regimes and a low standard of living, beginning with protests in Tunisia.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Filter bubbles: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E237F1" w:rsidRPr="00E237F1" w:rsidRDefault="00E237F1" w:rsidP="00064E5E">
      <w:pPr>
        <w:numPr>
          <w:ilvl w:val="0"/>
          <w:numId w:val="5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a situation in which an </w:t>
      </w:r>
      <w:r w:rsidRPr="001B1001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Internet user encounters only information and opinions that conform to and reinforce their own beliefs, caused by algorithms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 that personalize an individual’s online experience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Indigenous digital cultures (art vs. anthropology, civilized/savage):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Hashtag politics/racial justice hashtags (#</w:t>
      </w:r>
      <w:proofErr w:type="spellStart"/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notyourasiansidekick</w:t>
      </w:r>
      <w:proofErr w:type="spellEnd"/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, etc.):</w:t>
      </w:r>
    </w:p>
    <w:p w:rsidR="00E237F1" w:rsidRPr="00E237F1" w:rsidRDefault="00E237F1" w:rsidP="00E237F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Racial enclaves: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E237F1" w:rsidRPr="00E237F1" w:rsidRDefault="00E237F1" w:rsidP="00064E5E">
      <w:pPr>
        <w:numPr>
          <w:ilvl w:val="0"/>
          <w:numId w:val="5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is a </w:t>
      </w:r>
      <w:r w:rsidRPr="001B1001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 xml:space="preserve">geographic area with high </w:t>
      </w:r>
      <w:r w:rsidRPr="001B1001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lang w:eastAsia="en-CA"/>
        </w:rPr>
        <w:t>ethnic</w:t>
      </w:r>
      <w:r w:rsidRPr="001B1001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 xml:space="preserve"> concentration, characteristic cultural identity, and economic </w:t>
      </w:r>
      <w:proofErr w:type="gramStart"/>
      <w:r w:rsidRPr="001B1001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activity.</w:t>
      </w:r>
      <w:proofErr w:type="gramEnd"/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 The term is usually used to refer to either a residential area or a workspace with a high concentration of 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  <w:t>ethnic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 firms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Eurocentrism: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</w:t>
      </w:r>
    </w:p>
    <w:p w:rsidR="00E237F1" w:rsidRPr="00E237F1" w:rsidRDefault="00E237F1" w:rsidP="00064E5E">
      <w:pPr>
        <w:numPr>
          <w:ilvl w:val="0"/>
          <w:numId w:val="53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 xml:space="preserve">is a political term coined in the 1980s, </w:t>
      </w:r>
      <w:r w:rsidRPr="001B1001">
        <w:rPr>
          <w:rFonts w:ascii="Times New Roman" w:eastAsia="Times New Roman" w:hAnsi="Times New Roman" w:cs="Times New Roman"/>
          <w:color w:val="222222"/>
          <w:sz w:val="24"/>
          <w:szCs w:val="24"/>
          <w:highlight w:val="green"/>
          <w:shd w:val="clear" w:color="auto" w:fill="FFFFFF"/>
          <w:lang w:eastAsia="en-CA"/>
        </w:rPr>
        <w:t>referring to the notion of European exceptionalism, a worldview centered on Western civilization</w:t>
      </w:r>
      <w:r w:rsidRPr="00E237F1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en-CA"/>
        </w:rPr>
        <w:t>, as it had developed during the height of the European colonial empires since the Early Modern period.</w:t>
      </w:r>
    </w:p>
    <w:p w:rsidR="00E237F1" w:rsidRPr="00E237F1" w:rsidRDefault="00E237F1" w:rsidP="00E237F1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>Lecture References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·         Policy examples today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Global media policy: blocking, censoring, or curbing the internet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What to do about Facebook: Free speech, fake news, privacy, and surveillance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Amazon: From sweatshop work to the new headquarters</w:t>
      </w:r>
    </w:p>
    <w:p w:rsidR="00E237F1" w:rsidRPr="00E237F1" w:rsidRDefault="00E237F1" w:rsidP="00E237F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·         Media ownership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Private vs. public ownership</w:t>
      </w:r>
    </w:p>
    <w:p w:rsidR="00E237F1" w:rsidRPr="00E237F1" w:rsidRDefault="00E237F1" w:rsidP="00E237F1">
      <w:pPr>
        <w:spacing w:after="0" w:line="240" w:lineRule="auto"/>
        <w:ind w:left="21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§  The</w:t>
      </w:r>
      <w:proofErr w:type="gram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CBC: </w:t>
      </w:r>
      <w:r w:rsidRPr="00E237F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CA"/>
        </w:rPr>
        <w:t>Kim’s Convenience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and </w:t>
      </w:r>
      <w:proofErr w:type="spellStart"/>
      <w:r w:rsidRPr="00E237F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CA"/>
        </w:rPr>
        <w:t>Schitt’s</w:t>
      </w:r>
      <w:proofErr w:type="spellEnd"/>
      <w:r w:rsidRPr="00E237F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CA"/>
        </w:rPr>
        <w:t xml:space="preserve"> Creek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</w:t>
      </w: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Concentration: 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Monopoly and oligopoly</w:t>
      </w:r>
    </w:p>
    <w:p w:rsidR="00E237F1" w:rsidRPr="00E237F1" w:rsidRDefault="00E237F1" w:rsidP="00E237F1">
      <w:pPr>
        <w:spacing w:after="0" w:line="240" w:lineRule="auto"/>
        <w:ind w:left="21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§  Bell</w:t>
      </w:r>
      <w:proofErr w:type="gram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(BCE) and Comcast</w:t>
      </w:r>
    </w:p>
    <w:p w:rsidR="00E237F1" w:rsidRPr="00E237F1" w:rsidRDefault="00E237F1" w:rsidP="00E237F1">
      <w:pPr>
        <w:spacing w:after="0" w:line="240" w:lineRule="auto"/>
        <w:ind w:left="288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·         Sports and the media: MLSE and beyond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 xml:space="preserve">  Global film industries: Hollywood, Bollywood, Nigerian film, Hong Kong…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Movies in China</w:t>
      </w:r>
    </w:p>
    <w:p w:rsidR="00E237F1" w:rsidRPr="00E237F1" w:rsidRDefault="00E237F1" w:rsidP="00E237F1">
      <w:pPr>
        <w:spacing w:after="0" w:line="240" w:lineRule="auto"/>
        <w:ind w:left="21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§  Chinese</w:t>
      </w:r>
      <w:proofErr w:type="gram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film policy</w:t>
      </w:r>
    </w:p>
    <w:p w:rsidR="00E237F1" w:rsidRPr="00E237F1" w:rsidRDefault="00E237F1" w:rsidP="00E237F1">
      <w:pPr>
        <w:spacing w:after="0" w:line="240" w:lineRule="auto"/>
        <w:ind w:left="21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§  Hollywood</w:t>
      </w:r>
      <w:proofErr w:type="gram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and China: a new political economic model?</w:t>
      </w:r>
    </w:p>
    <w:p w:rsidR="00E237F1" w:rsidRPr="00E237F1" w:rsidRDefault="00E237F1" w:rsidP="00E237F1">
      <w:pPr>
        <w:spacing w:after="0" w:line="240" w:lineRule="auto"/>
        <w:ind w:left="288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·         Going to China: Political economy and movie content</w:t>
      </w:r>
    </w:p>
    <w:p w:rsidR="00E237F1" w:rsidRPr="00E237F1" w:rsidRDefault="00E237F1" w:rsidP="00E237F1">
      <w:pPr>
        <w:spacing w:after="0" w:line="240" w:lineRule="auto"/>
        <w:ind w:left="21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§  ‘</w:t>
      </w:r>
      <w:proofErr w:type="gram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Soft’ power: China on a global stage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Gender and the political economy of film: #</w:t>
      </w:r>
      <w:proofErr w:type="spell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metoo</w:t>
      </w:r>
      <w:proofErr w:type="spell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and beyond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Race and the political economy of film</w:t>
      </w:r>
    </w:p>
    <w:p w:rsidR="00E237F1" w:rsidRPr="00E237F1" w:rsidRDefault="00E237F1" w:rsidP="00E237F1">
      <w:pPr>
        <w:spacing w:after="0" w:line="240" w:lineRule="auto"/>
        <w:ind w:left="21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§  Tyler</w:t>
      </w:r>
      <w:proofErr w:type="gram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Perry and an alternative political economic model</w:t>
      </w:r>
    </w:p>
    <w:p w:rsidR="00E237F1" w:rsidRPr="00E237F1" w:rsidRDefault="00E237F1" w:rsidP="00E237F1">
      <w:pPr>
        <w:spacing w:after="0" w:line="240" w:lineRule="auto"/>
        <w:ind w:left="21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§  Sports</w:t>
      </w:r>
      <w:proofErr w:type="gram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and race: Ownership vs. content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 privatization of ‘development’? Neo-liberalism and global communications today</w:t>
      </w:r>
    </w:p>
    <w:p w:rsidR="00E237F1" w:rsidRPr="00E237F1" w:rsidRDefault="00E237F1" w:rsidP="00E237F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·         The Gates Foundation and the new development paradigm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Women’s empowerment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</w:t>
      </w:r>
      <w:proofErr w:type="spell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Avahan</w:t>
      </w:r>
      <w:proofErr w:type="spell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: HIV activism and social media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Agriculture, Intellectual Property Rights, and agribusiness</w:t>
      </w:r>
    </w:p>
    <w:p w:rsidR="00E237F1" w:rsidRPr="00E237F1" w:rsidRDefault="00E237F1" w:rsidP="00E237F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·         Facebook, ‘Free Basics,’ and Internet.org: From ‘free flow’ to ‘walled garden’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Connectivity as a ‘human right’ (Mark Zuckerberg)</w:t>
      </w:r>
    </w:p>
    <w:p w:rsidR="00E237F1" w:rsidRPr="00E237F1" w:rsidRDefault="00E237F1" w:rsidP="00E237F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·         Celebrity activism and the branding of development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Bono and Project Red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Angelina Jolie, George Clooney, and the ‘white saviour’</w:t>
      </w:r>
    </w:p>
    <w:p w:rsidR="00E237F1" w:rsidRDefault="00E237F1" w:rsidP="00E237F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·         Chinese media imperialism? Media and communication in the new global system</w:t>
      </w:r>
    </w:p>
    <w:p w:rsidR="00E237F1" w:rsidRPr="00E237F1" w:rsidRDefault="00E237F1" w:rsidP="00E237F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 The case against copyright: Rethinking ‘culture’ and ‘creativity’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</w:t>
      </w:r>
      <w:r w:rsidRPr="00E237F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CA"/>
        </w:rPr>
        <w:t>RIP: A Remix Manifesto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(2008)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Lawrence Lessig and ‘A Remixer’s Manifesto’</w:t>
      </w:r>
    </w:p>
    <w:p w:rsidR="00E237F1" w:rsidRPr="00E237F1" w:rsidRDefault="00E237F1" w:rsidP="00E237F1">
      <w:pPr>
        <w:spacing w:after="0" w:line="240" w:lineRule="auto"/>
        <w:ind w:left="21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§  1</w:t>
      </w:r>
      <w:proofErr w:type="gram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. Culture always builds on the past</w:t>
      </w:r>
    </w:p>
    <w:p w:rsidR="00E237F1" w:rsidRPr="00E237F1" w:rsidRDefault="00E237F1" w:rsidP="00E237F1">
      <w:pPr>
        <w:spacing w:after="0" w:line="240" w:lineRule="auto"/>
        <w:ind w:left="21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§  2</w:t>
      </w:r>
      <w:proofErr w:type="gram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. The past always tries to control the future</w:t>
      </w:r>
    </w:p>
    <w:p w:rsidR="00E237F1" w:rsidRPr="00E237F1" w:rsidRDefault="00E237F1" w:rsidP="00E237F1">
      <w:pPr>
        <w:spacing w:after="0" w:line="240" w:lineRule="auto"/>
        <w:ind w:left="21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§  3</w:t>
      </w:r>
      <w:proofErr w:type="gram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. Our future is becoming less free</w:t>
      </w:r>
    </w:p>
    <w:p w:rsidR="00E237F1" w:rsidRPr="00E237F1" w:rsidRDefault="00E237F1" w:rsidP="00E237F1">
      <w:pPr>
        <w:spacing w:after="0" w:line="240" w:lineRule="auto"/>
        <w:ind w:left="21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§  4</w:t>
      </w:r>
      <w:proofErr w:type="gram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. To build free societies you must limit the control of the past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Privatizing public goods: Disney, fairy tales, and copyright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Copyright and ‘cultural appropriation’: who and what is protected?</w:t>
      </w:r>
    </w:p>
    <w:p w:rsidR="00E237F1" w:rsidRPr="00E237F1" w:rsidRDefault="00E237F1" w:rsidP="00E237F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·         Hip hop, sampling, and copyright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Culture as collaborative: Remixes, breakbeats, and mashups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Copyright permissions: The remaking of hip hop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·         Janelle </w:t>
      </w:r>
      <w:proofErr w:type="spell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Monáe</w:t>
      </w:r>
      <w:proofErr w:type="spell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, Cindi Mayweather, and the </w:t>
      </w:r>
      <w:proofErr w:type="spell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ArchAndroid</w:t>
      </w:r>
      <w:proofErr w:type="spellEnd"/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Afrofuturism: Technology and anti-racist practice</w:t>
      </w:r>
    </w:p>
    <w:p w:rsidR="00E237F1" w:rsidRPr="00E237F1" w:rsidRDefault="00E237F1" w:rsidP="00E237F1">
      <w:pPr>
        <w:spacing w:after="0" w:line="240" w:lineRule="auto"/>
        <w:ind w:left="21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§  </w:t>
      </w:r>
      <w:r w:rsidRPr="00E237F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CA"/>
        </w:rPr>
        <w:t>Black</w:t>
      </w:r>
      <w:proofErr w:type="gramEnd"/>
      <w:r w:rsidRPr="00E237F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CA"/>
        </w:rPr>
        <w:t xml:space="preserve"> Panther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: The ambivalences of Afrofuturism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</w:t>
      </w:r>
      <w:proofErr w:type="gram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The</w:t>
      </w:r>
      <w:proofErr w:type="gram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cyborg and the alien as metaphor, as material, and as hero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·         Indigenous art and politics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Art vs. anthropology: High, low, and popular cultures revisited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o   Lisa </w:t>
      </w:r>
      <w:proofErr w:type="spell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Reihana</w:t>
      </w:r>
      <w:proofErr w:type="spell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, Kent Monkman, George Littlechild, and the unmaking of colonial cultures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</w:t>
      </w:r>
      <w:r w:rsidRPr="00E237F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CA"/>
        </w:rPr>
        <w:t>A Tribe Called Red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and Tanya Tagaq: Music as critical practice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lastRenderedPageBreak/>
        <w:t xml:space="preserve">o   Cheryl </w:t>
      </w:r>
      <w:proofErr w:type="spell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L’Hirondelle</w:t>
      </w:r>
      <w:proofErr w:type="spell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: Digital video</w:t>
      </w: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E237F1" w:rsidRPr="00E237F1" w:rsidRDefault="00E237F1" w:rsidP="00E237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Hashtag politics and beyond: Digital public spheres</w:t>
      </w:r>
    </w:p>
    <w:p w:rsidR="00E237F1" w:rsidRPr="00E237F1" w:rsidRDefault="00E237F1" w:rsidP="00E237F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·      </w:t>
      </w:r>
      <w:proofErr w:type="gram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   ‘</w:t>
      </w:r>
      <w:proofErr w:type="gram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Black Twitter’ and digital media affordances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o   Algorithms and network formation: </w:t>
      </w:r>
      <w:r w:rsidRPr="00E237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CA"/>
        </w:rPr>
        <w:t xml:space="preserve">‘Racial enclaves’ 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and the formation of communities online</w:t>
      </w:r>
    </w:p>
    <w:p w:rsidR="00E237F1" w:rsidRPr="00E237F1" w:rsidRDefault="00E237F1" w:rsidP="00E237F1">
      <w:pPr>
        <w:spacing w:after="0" w:line="240" w:lineRule="auto"/>
        <w:ind w:left="21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§  “</w:t>
      </w:r>
      <w:proofErr w:type="gram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Because Twitter’s algorithms are designed to value group amplification, the platform works well as a tool for racialized and gendered enclaves and satellites seeking to mobilize collectively as a </w:t>
      </w:r>
      <w:proofErr w:type="spell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counterpublic</w:t>
      </w:r>
      <w:proofErr w:type="spell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.” (</w:t>
      </w:r>
      <w:proofErr w:type="spell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Kuo</w:t>
      </w:r>
      <w:proofErr w:type="spell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, 511)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Research on social networks: Mapping Twitter</w:t>
      </w:r>
    </w:p>
    <w:p w:rsidR="00E237F1" w:rsidRPr="00E237F1" w:rsidRDefault="00E237F1" w:rsidP="00E237F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·         Racial justice activist hashtags</w:t>
      </w:r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Black Lives Matter: #</w:t>
      </w:r>
      <w:proofErr w:type="spell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handsupdontshoot</w:t>
      </w:r>
      <w:proofErr w:type="spell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, #</w:t>
      </w:r>
      <w:proofErr w:type="spell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icantbreathe</w:t>
      </w:r>
      <w:proofErr w:type="spellEnd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 #</w:t>
      </w:r>
      <w:proofErr w:type="spell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iftheygunnedmedown</w:t>
      </w:r>
      <w:proofErr w:type="spellEnd"/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Idle No More and Indigenous activism: #</w:t>
      </w:r>
      <w:proofErr w:type="spell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AmINext</w:t>
      </w:r>
      <w:proofErr w:type="spellEnd"/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Online feminisms: #MeToo, #</w:t>
      </w:r>
      <w:proofErr w:type="spell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TimesUp</w:t>
      </w:r>
      <w:proofErr w:type="spellEnd"/>
    </w:p>
    <w:p w:rsidR="00E237F1" w:rsidRPr="00E237F1" w:rsidRDefault="00E237F1" w:rsidP="00E237F1">
      <w:pPr>
        <w:spacing w:after="0" w:line="240" w:lineRule="auto"/>
        <w:ind w:left="216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§  </w:t>
      </w:r>
      <w:r w:rsidRPr="00E237F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CA"/>
        </w:rPr>
        <w:t>Captain</w:t>
      </w:r>
      <w:proofErr w:type="gramEnd"/>
      <w:r w:rsidRPr="00E237F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CA"/>
        </w:rPr>
        <w:t xml:space="preserve"> Marvel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 xml:space="preserve">, </w:t>
      </w:r>
      <w:r w:rsidRPr="00E237F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CA"/>
        </w:rPr>
        <w:t>Rotten Tomatoes</w:t>
      </w: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, and anti-feminist activism</w:t>
      </w:r>
    </w:p>
    <w:p w:rsidR="00E237F1" w:rsidRPr="00E237F1" w:rsidRDefault="00E237F1" w:rsidP="00E237F1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·         Intersectional networks: Racism, gender, and #</w:t>
      </w:r>
      <w:proofErr w:type="spell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notyourasiansidekick</w:t>
      </w:r>
      <w:proofErr w:type="spellEnd"/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Framing and reframing: #</w:t>
      </w:r>
      <w:proofErr w:type="spellStart"/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solidarityisforwhitewomen</w:t>
      </w:r>
      <w:proofErr w:type="spellEnd"/>
    </w:p>
    <w:p w:rsidR="00E237F1" w:rsidRPr="00E237F1" w:rsidRDefault="00E237F1" w:rsidP="00E237F1">
      <w:pPr>
        <w:spacing w:after="0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E237F1">
        <w:rPr>
          <w:rFonts w:ascii="Times New Roman" w:eastAsia="Times New Roman" w:hAnsi="Times New Roman" w:cs="Times New Roman"/>
          <w:color w:val="000000"/>
          <w:sz w:val="24"/>
          <w:szCs w:val="24"/>
          <w:lang w:eastAsia="en-CA"/>
        </w:rPr>
        <w:t>o   Nested and overlapping publics: The complexity of mediated politics</w:t>
      </w:r>
    </w:p>
    <w:p w:rsidR="00271407" w:rsidRPr="00E237F1" w:rsidRDefault="00271407">
      <w:pPr>
        <w:rPr>
          <w:rFonts w:ascii="Times New Roman" w:hAnsi="Times New Roman" w:cs="Times New Roman"/>
          <w:sz w:val="24"/>
          <w:szCs w:val="24"/>
        </w:rPr>
      </w:pPr>
    </w:p>
    <w:sectPr w:rsidR="00271407" w:rsidRPr="00E237F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24168"/>
    <w:multiLevelType w:val="multilevel"/>
    <w:tmpl w:val="DDE2A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C6374A"/>
    <w:multiLevelType w:val="multilevel"/>
    <w:tmpl w:val="B8E00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D24AC6"/>
    <w:multiLevelType w:val="multilevel"/>
    <w:tmpl w:val="AA1ED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FD2011"/>
    <w:multiLevelType w:val="multilevel"/>
    <w:tmpl w:val="D0086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4655864"/>
    <w:multiLevelType w:val="multilevel"/>
    <w:tmpl w:val="60A89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0A1097"/>
    <w:multiLevelType w:val="multilevel"/>
    <w:tmpl w:val="63821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6B2442"/>
    <w:multiLevelType w:val="multilevel"/>
    <w:tmpl w:val="71F64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BB32B7"/>
    <w:multiLevelType w:val="multilevel"/>
    <w:tmpl w:val="A3A6B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CD4CC6"/>
    <w:multiLevelType w:val="multilevel"/>
    <w:tmpl w:val="1F824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922669"/>
    <w:multiLevelType w:val="multilevel"/>
    <w:tmpl w:val="8F66A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14581D"/>
    <w:multiLevelType w:val="multilevel"/>
    <w:tmpl w:val="4EEC1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D47038"/>
    <w:multiLevelType w:val="multilevel"/>
    <w:tmpl w:val="E8C45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454051"/>
    <w:multiLevelType w:val="multilevel"/>
    <w:tmpl w:val="6B227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E3B6865"/>
    <w:multiLevelType w:val="multilevel"/>
    <w:tmpl w:val="904C3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FD90452"/>
    <w:multiLevelType w:val="multilevel"/>
    <w:tmpl w:val="D25CB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6444071"/>
    <w:multiLevelType w:val="multilevel"/>
    <w:tmpl w:val="F01AD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D90A8A"/>
    <w:multiLevelType w:val="multilevel"/>
    <w:tmpl w:val="0A62C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8D53846"/>
    <w:multiLevelType w:val="multilevel"/>
    <w:tmpl w:val="4252C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9961BAF"/>
    <w:multiLevelType w:val="multilevel"/>
    <w:tmpl w:val="968CE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BF10479"/>
    <w:multiLevelType w:val="multilevel"/>
    <w:tmpl w:val="A1E8D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1EE3671"/>
    <w:multiLevelType w:val="multilevel"/>
    <w:tmpl w:val="B6742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2C449EA"/>
    <w:multiLevelType w:val="multilevel"/>
    <w:tmpl w:val="DAF0E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4945595"/>
    <w:multiLevelType w:val="hybridMultilevel"/>
    <w:tmpl w:val="3288E1AA"/>
    <w:lvl w:ilvl="0" w:tplc="754E8D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094888"/>
    <w:multiLevelType w:val="multilevel"/>
    <w:tmpl w:val="8790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7434544"/>
    <w:multiLevelType w:val="multilevel"/>
    <w:tmpl w:val="0C9AD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A0058DF"/>
    <w:multiLevelType w:val="multilevel"/>
    <w:tmpl w:val="585EA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1290C39"/>
    <w:multiLevelType w:val="multilevel"/>
    <w:tmpl w:val="35901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1675B66"/>
    <w:multiLevelType w:val="multilevel"/>
    <w:tmpl w:val="4C50E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4507E6F"/>
    <w:multiLevelType w:val="multilevel"/>
    <w:tmpl w:val="69E4C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6D81959"/>
    <w:multiLevelType w:val="multilevel"/>
    <w:tmpl w:val="27BA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8C8578C"/>
    <w:multiLevelType w:val="multilevel"/>
    <w:tmpl w:val="CE1E0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8F22D8B"/>
    <w:multiLevelType w:val="multilevel"/>
    <w:tmpl w:val="B1A45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9492830"/>
    <w:multiLevelType w:val="multilevel"/>
    <w:tmpl w:val="CE728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98D7274"/>
    <w:multiLevelType w:val="multilevel"/>
    <w:tmpl w:val="4642C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E7E016A"/>
    <w:multiLevelType w:val="multilevel"/>
    <w:tmpl w:val="CEAC2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3273FC5"/>
    <w:multiLevelType w:val="multilevel"/>
    <w:tmpl w:val="39083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5E32C68"/>
    <w:multiLevelType w:val="multilevel"/>
    <w:tmpl w:val="7BE8F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7981D28"/>
    <w:multiLevelType w:val="multilevel"/>
    <w:tmpl w:val="7F0E9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D0545F3"/>
    <w:multiLevelType w:val="multilevel"/>
    <w:tmpl w:val="9E7EF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DAC5CEE"/>
    <w:multiLevelType w:val="multilevel"/>
    <w:tmpl w:val="DB76E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2040260"/>
    <w:multiLevelType w:val="multilevel"/>
    <w:tmpl w:val="A40CF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28E3569"/>
    <w:multiLevelType w:val="multilevel"/>
    <w:tmpl w:val="93AC9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4167CD0"/>
    <w:multiLevelType w:val="multilevel"/>
    <w:tmpl w:val="2B98D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5A666D7"/>
    <w:multiLevelType w:val="multilevel"/>
    <w:tmpl w:val="40127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75F063F"/>
    <w:multiLevelType w:val="multilevel"/>
    <w:tmpl w:val="79DA1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9E65AFF"/>
    <w:multiLevelType w:val="multilevel"/>
    <w:tmpl w:val="52A28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AD7189B"/>
    <w:multiLevelType w:val="multilevel"/>
    <w:tmpl w:val="5FF0D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C5C516F"/>
    <w:multiLevelType w:val="multilevel"/>
    <w:tmpl w:val="9AEAA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EA87378"/>
    <w:multiLevelType w:val="multilevel"/>
    <w:tmpl w:val="405C6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2974863"/>
    <w:multiLevelType w:val="multilevel"/>
    <w:tmpl w:val="7DEA0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3AC64C5"/>
    <w:multiLevelType w:val="multilevel"/>
    <w:tmpl w:val="4976B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6F42FF5"/>
    <w:multiLevelType w:val="multilevel"/>
    <w:tmpl w:val="1EA04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9B31808"/>
    <w:multiLevelType w:val="multilevel"/>
    <w:tmpl w:val="631EE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CDC5D15"/>
    <w:multiLevelType w:val="multilevel"/>
    <w:tmpl w:val="8EC8F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3"/>
  </w:num>
  <w:num w:numId="3">
    <w:abstractNumId w:val="42"/>
  </w:num>
  <w:num w:numId="4">
    <w:abstractNumId w:val="10"/>
  </w:num>
  <w:num w:numId="5">
    <w:abstractNumId w:val="15"/>
  </w:num>
  <w:num w:numId="6">
    <w:abstractNumId w:val="24"/>
  </w:num>
  <w:num w:numId="7">
    <w:abstractNumId w:val="39"/>
  </w:num>
  <w:num w:numId="8">
    <w:abstractNumId w:val="36"/>
  </w:num>
  <w:num w:numId="9">
    <w:abstractNumId w:val="31"/>
  </w:num>
  <w:num w:numId="10">
    <w:abstractNumId w:val="2"/>
  </w:num>
  <w:num w:numId="11">
    <w:abstractNumId w:val="29"/>
  </w:num>
  <w:num w:numId="12">
    <w:abstractNumId w:val="37"/>
  </w:num>
  <w:num w:numId="13">
    <w:abstractNumId w:val="14"/>
  </w:num>
  <w:num w:numId="14">
    <w:abstractNumId w:val="50"/>
  </w:num>
  <w:num w:numId="15">
    <w:abstractNumId w:val="0"/>
  </w:num>
  <w:num w:numId="16">
    <w:abstractNumId w:val="53"/>
  </w:num>
  <w:num w:numId="17">
    <w:abstractNumId w:val="40"/>
  </w:num>
  <w:num w:numId="18">
    <w:abstractNumId w:val="51"/>
  </w:num>
  <w:num w:numId="19">
    <w:abstractNumId w:val="30"/>
  </w:num>
  <w:num w:numId="20">
    <w:abstractNumId w:val="47"/>
  </w:num>
  <w:num w:numId="21">
    <w:abstractNumId w:val="3"/>
  </w:num>
  <w:num w:numId="22">
    <w:abstractNumId w:val="38"/>
  </w:num>
  <w:num w:numId="23">
    <w:abstractNumId w:val="46"/>
  </w:num>
  <w:num w:numId="24">
    <w:abstractNumId w:val="4"/>
  </w:num>
  <w:num w:numId="25">
    <w:abstractNumId w:val="26"/>
  </w:num>
  <w:num w:numId="26">
    <w:abstractNumId w:val="11"/>
  </w:num>
  <w:num w:numId="27">
    <w:abstractNumId w:val="19"/>
  </w:num>
  <w:num w:numId="28">
    <w:abstractNumId w:val="41"/>
  </w:num>
  <w:num w:numId="29">
    <w:abstractNumId w:val="49"/>
  </w:num>
  <w:num w:numId="30">
    <w:abstractNumId w:val="25"/>
  </w:num>
  <w:num w:numId="31">
    <w:abstractNumId w:val="17"/>
  </w:num>
  <w:num w:numId="32">
    <w:abstractNumId w:val="34"/>
  </w:num>
  <w:num w:numId="33">
    <w:abstractNumId w:val="20"/>
  </w:num>
  <w:num w:numId="34">
    <w:abstractNumId w:val="27"/>
  </w:num>
  <w:num w:numId="35">
    <w:abstractNumId w:val="6"/>
  </w:num>
  <w:num w:numId="36">
    <w:abstractNumId w:val="5"/>
  </w:num>
  <w:num w:numId="37">
    <w:abstractNumId w:val="43"/>
  </w:num>
  <w:num w:numId="38">
    <w:abstractNumId w:val="16"/>
  </w:num>
  <w:num w:numId="39">
    <w:abstractNumId w:val="28"/>
  </w:num>
  <w:num w:numId="40">
    <w:abstractNumId w:val="8"/>
  </w:num>
  <w:num w:numId="41">
    <w:abstractNumId w:val="35"/>
  </w:num>
  <w:num w:numId="42">
    <w:abstractNumId w:val="18"/>
  </w:num>
  <w:num w:numId="43">
    <w:abstractNumId w:val="45"/>
  </w:num>
  <w:num w:numId="44">
    <w:abstractNumId w:val="48"/>
  </w:num>
  <w:num w:numId="45">
    <w:abstractNumId w:val="9"/>
  </w:num>
  <w:num w:numId="46">
    <w:abstractNumId w:val="33"/>
  </w:num>
  <w:num w:numId="47">
    <w:abstractNumId w:val="44"/>
  </w:num>
  <w:num w:numId="48">
    <w:abstractNumId w:val="21"/>
  </w:num>
  <w:num w:numId="49">
    <w:abstractNumId w:val="12"/>
  </w:num>
  <w:num w:numId="50">
    <w:abstractNumId w:val="23"/>
  </w:num>
  <w:num w:numId="51">
    <w:abstractNumId w:val="32"/>
  </w:num>
  <w:num w:numId="52">
    <w:abstractNumId w:val="1"/>
  </w:num>
  <w:num w:numId="53">
    <w:abstractNumId w:val="52"/>
  </w:num>
  <w:num w:numId="54">
    <w:abstractNumId w:val="22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7F1"/>
    <w:rsid w:val="00064E5E"/>
    <w:rsid w:val="000A6C0C"/>
    <w:rsid w:val="001B1001"/>
    <w:rsid w:val="00271407"/>
    <w:rsid w:val="002C7F9E"/>
    <w:rsid w:val="0034510A"/>
    <w:rsid w:val="003451A5"/>
    <w:rsid w:val="004A555C"/>
    <w:rsid w:val="005F7B7E"/>
    <w:rsid w:val="006C0957"/>
    <w:rsid w:val="00776A9C"/>
    <w:rsid w:val="00782F1F"/>
    <w:rsid w:val="007A4AA6"/>
    <w:rsid w:val="007B4F77"/>
    <w:rsid w:val="008B502A"/>
    <w:rsid w:val="00D96327"/>
    <w:rsid w:val="00DC035B"/>
    <w:rsid w:val="00E237F1"/>
    <w:rsid w:val="00EC3358"/>
    <w:rsid w:val="00F12EE2"/>
    <w:rsid w:val="00FB2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1DD18"/>
  <w15:chartTrackingRefBased/>
  <w15:docId w15:val="{FB480D23-77B8-4DCC-AA7B-F33B496D6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3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Hyperlink">
    <w:name w:val="Hyperlink"/>
    <w:basedOn w:val="DefaultParagraphFont"/>
    <w:uiPriority w:val="99"/>
    <w:semiHidden/>
    <w:unhideWhenUsed/>
    <w:rsid w:val="00E237F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237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514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Canadian_Broadcasting_Corporation" TargetMode="External"/><Relationship Id="rId13" Type="http://schemas.openxmlformats.org/officeDocument/2006/relationships/hyperlink" Target="https://www.thecanadianencyclopedia.ca/article/canada-council-for-the-art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Canadian_Radio_Broadcasting_Commission" TargetMode="External"/><Relationship Id="rId12" Type="http://schemas.openxmlformats.org/officeDocument/2006/relationships/hyperlink" Target="https://www.thecanadianencyclopedia.ca/article/national-library-of-canad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Canada" TargetMode="External"/><Relationship Id="rId11" Type="http://schemas.openxmlformats.org/officeDocument/2006/relationships/hyperlink" Target="https://www.thecanadianencyclopedia.ca/article/massey-charles-vincent/" TargetMode="External"/><Relationship Id="rId5" Type="http://schemas.openxmlformats.org/officeDocument/2006/relationships/hyperlink" Target="https://en.wikipedia.org/wiki/John_Aird_(banker)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thecanadianencyclopedia.ca/article/louis-st-lauren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CRT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10</Pages>
  <Words>3309</Words>
  <Characters>18864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Jonah</dc:creator>
  <cp:keywords/>
  <dc:description/>
  <cp:lastModifiedBy>Jonah</cp:lastModifiedBy>
  <cp:revision>14</cp:revision>
  <dcterms:created xsi:type="dcterms:W3CDTF">2019-03-30T01:56:00Z</dcterms:created>
  <dcterms:modified xsi:type="dcterms:W3CDTF">2019-03-31T17:50:00Z</dcterms:modified>
</cp:coreProperties>
</file>