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Title"/>
        <w:ind w:left="0" w:firstLine="0"/>
        <w:rPr>
          <w:color w:val="0b5394"/>
          <w:sz w:val="72"/>
          <w:szCs w:val="72"/>
        </w:rPr>
      </w:pPr>
      <w:bookmarkStart w:colFirst="0" w:colLast="0" w:name="_5uoc4mfz7mn4" w:id="0"/>
      <w:bookmarkEnd w:id="0"/>
      <w:r w:rsidDel="00000000" w:rsidR="00000000" w:rsidRPr="00000000">
        <w:rPr>
          <w:color w:val="0b5394"/>
          <w:sz w:val="72"/>
          <w:szCs w:val="72"/>
          <w:rtl w:val="0"/>
        </w:rPr>
        <w:t xml:space="preserve">ASSESSMENT OF BELL CANADA ENTERPRISES’ ENVIRONMENTAL AND SOCIAL RESPONSIBILITY</w:t>
      </w:r>
      <w:r w:rsidDel="00000000" w:rsidR="00000000" w:rsidRPr="00000000">
        <w:rPr>
          <w:rtl w:val="0"/>
        </w:rPr>
      </w:r>
    </w:p>
    <w:p w:rsidR="00000000" w:rsidDel="00000000" w:rsidP="00000000" w:rsidRDefault="00000000" w:rsidRPr="00000000" w14:paraId="00000002">
      <w:pPr>
        <w:pStyle w:val="Title"/>
        <w:spacing w:after="200" w:line="276" w:lineRule="auto"/>
        <w:ind w:left="17.99999999999983" w:right="0" w:firstLine="0"/>
        <w:jc w:val="left"/>
        <w:rPr>
          <w:rFonts w:ascii="Nunito" w:cs="Nunito" w:eastAsia="Nunito" w:hAnsi="Nunito"/>
          <w:sz w:val="18"/>
          <w:szCs w:val="18"/>
        </w:rPr>
      </w:pPr>
      <w:bookmarkStart w:colFirst="0" w:colLast="0" w:name="_xb55hwmmf2kx" w:id="1"/>
      <w:bookmarkEnd w:id="1"/>
      <w:r w:rsidDel="00000000" w:rsidR="00000000" w:rsidRPr="00000000">
        <w:rPr>
          <w:rtl w:val="0"/>
        </w:rPr>
      </w:r>
    </w:p>
    <w:p w:rsidR="00000000" w:rsidDel="00000000" w:rsidP="00000000" w:rsidRDefault="00000000" w:rsidRPr="00000000" w14:paraId="00000003">
      <w:pPr>
        <w:ind w:left="0" w:firstLine="0"/>
        <w:rPr/>
      </w:pPr>
      <w:r w:rsidDel="00000000" w:rsidR="00000000" w:rsidRPr="00000000">
        <w:rPr>
          <w:rtl w:val="0"/>
        </w:rPr>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r>
    </w:p>
    <w:p w:rsidR="00000000" w:rsidDel="00000000" w:rsidP="00000000" w:rsidRDefault="00000000" w:rsidRPr="00000000" w14:paraId="00000006">
      <w:pPr>
        <w:ind w:left="0" w:firstLine="0"/>
        <w:rPr/>
      </w:pPr>
      <w:r w:rsidDel="00000000" w:rsidR="00000000" w:rsidRPr="00000000">
        <w:rPr>
          <w:rtl w:val="0"/>
        </w:rPr>
      </w:r>
    </w:p>
    <w:p w:rsidR="00000000" w:rsidDel="00000000" w:rsidP="00000000" w:rsidRDefault="00000000" w:rsidRPr="00000000" w14:paraId="00000007">
      <w:pPr>
        <w:pStyle w:val="Heading3"/>
        <w:ind w:left="0" w:firstLine="0"/>
        <w:rPr>
          <w:color w:val="0b5394"/>
          <w:sz w:val="24"/>
          <w:szCs w:val="24"/>
        </w:rPr>
      </w:pPr>
      <w:bookmarkStart w:colFirst="0" w:colLast="0" w:name="_xammv42u7rgv" w:id="2"/>
      <w:bookmarkEnd w:id="2"/>
      <w:r w:rsidDel="00000000" w:rsidR="00000000" w:rsidRPr="00000000">
        <w:rPr>
          <w:color w:val="0b5394"/>
          <w:sz w:val="24"/>
          <w:szCs w:val="24"/>
          <w:rtl w:val="0"/>
        </w:rPr>
        <w:t xml:space="preserve">PREPARED FOR</w:t>
      </w:r>
    </w:p>
    <w:p w:rsidR="00000000" w:rsidDel="00000000" w:rsidP="00000000" w:rsidRDefault="00000000" w:rsidRPr="00000000" w14:paraId="00000008">
      <w:pPr>
        <w:spacing w:before="0" w:line="360" w:lineRule="auto"/>
        <w:ind w:right="0"/>
        <w:rPr>
          <w:sz w:val="24"/>
          <w:szCs w:val="24"/>
        </w:rPr>
      </w:pPr>
      <w:r w:rsidDel="00000000" w:rsidR="00000000" w:rsidRPr="00000000">
        <w:rPr>
          <w:sz w:val="24"/>
          <w:szCs w:val="24"/>
          <w:rtl w:val="0"/>
        </w:rPr>
        <w:t xml:space="preserve">James Bowen</w:t>
      </w:r>
    </w:p>
    <w:p w:rsidR="00000000" w:rsidDel="00000000" w:rsidP="00000000" w:rsidRDefault="00000000" w:rsidRPr="00000000" w14:paraId="00000009">
      <w:pPr>
        <w:spacing w:before="0" w:line="360" w:lineRule="auto"/>
        <w:ind w:right="0"/>
        <w:rPr>
          <w:sz w:val="24"/>
          <w:szCs w:val="24"/>
        </w:rPr>
      </w:pPr>
      <w:r w:rsidDel="00000000" w:rsidR="00000000" w:rsidRPr="00000000">
        <w:rPr>
          <w:sz w:val="24"/>
          <w:szCs w:val="24"/>
          <w:rtl w:val="0"/>
        </w:rPr>
        <w:t xml:space="preserve">Social Context of Business</w:t>
      </w:r>
    </w:p>
    <w:p w:rsidR="00000000" w:rsidDel="00000000" w:rsidP="00000000" w:rsidRDefault="00000000" w:rsidRPr="00000000" w14:paraId="0000000A">
      <w:pPr>
        <w:spacing w:before="0" w:line="360" w:lineRule="auto"/>
        <w:ind w:right="0"/>
        <w:rPr>
          <w:sz w:val="24"/>
          <w:szCs w:val="24"/>
        </w:rPr>
      </w:pPr>
      <w:r w:rsidDel="00000000" w:rsidR="00000000" w:rsidRPr="00000000">
        <w:rPr>
          <w:sz w:val="24"/>
          <w:szCs w:val="24"/>
          <w:rtl w:val="0"/>
        </w:rPr>
        <w:t xml:space="preserve">ADM1301B</w:t>
      </w:r>
    </w:p>
    <w:p w:rsidR="00000000" w:rsidDel="00000000" w:rsidP="00000000" w:rsidRDefault="00000000" w:rsidRPr="00000000" w14:paraId="0000000B">
      <w:pPr>
        <w:pStyle w:val="Heading3"/>
        <w:rPr>
          <w:color w:val="0b5394"/>
          <w:sz w:val="24"/>
          <w:szCs w:val="24"/>
        </w:rPr>
      </w:pPr>
      <w:bookmarkStart w:colFirst="0" w:colLast="0" w:name="_ymb0z2vex7s2" w:id="3"/>
      <w:bookmarkEnd w:id="3"/>
      <w:r w:rsidDel="00000000" w:rsidR="00000000" w:rsidRPr="00000000">
        <w:rPr>
          <w:color w:val="0b5394"/>
          <w:sz w:val="24"/>
          <w:szCs w:val="24"/>
          <w:rtl w:val="0"/>
        </w:rPr>
        <w:t xml:space="preserve">PREPARED BY</w:t>
      </w:r>
    </w:p>
    <w:p w:rsidR="00000000" w:rsidDel="00000000" w:rsidP="00000000" w:rsidRDefault="00000000" w:rsidRPr="00000000" w14:paraId="0000000C">
      <w:pPr>
        <w:spacing w:before="0" w:line="360" w:lineRule="auto"/>
        <w:ind w:right="0"/>
        <w:rPr>
          <w:sz w:val="24"/>
          <w:szCs w:val="24"/>
        </w:rPr>
      </w:pPr>
      <w:r w:rsidDel="00000000" w:rsidR="00000000" w:rsidRPr="00000000">
        <w:rPr>
          <w:sz w:val="24"/>
          <w:szCs w:val="24"/>
          <w:rtl w:val="0"/>
        </w:rPr>
        <w:t xml:space="preserve">Amna Ali (300077091)</w:t>
      </w:r>
    </w:p>
    <w:p w:rsidR="00000000" w:rsidDel="00000000" w:rsidP="00000000" w:rsidRDefault="00000000" w:rsidRPr="00000000" w14:paraId="0000000D">
      <w:pPr>
        <w:spacing w:before="0" w:line="360" w:lineRule="auto"/>
        <w:ind w:right="0"/>
        <w:rPr>
          <w:sz w:val="24"/>
          <w:szCs w:val="24"/>
        </w:rPr>
      </w:pPr>
      <w:r w:rsidDel="00000000" w:rsidR="00000000" w:rsidRPr="00000000">
        <w:rPr>
          <w:sz w:val="24"/>
          <w:szCs w:val="24"/>
          <w:rtl w:val="0"/>
        </w:rPr>
        <w:t xml:space="preserve">Ashkan Agharazi (300090896)</w:t>
      </w:r>
    </w:p>
    <w:p w:rsidR="00000000" w:rsidDel="00000000" w:rsidP="00000000" w:rsidRDefault="00000000" w:rsidRPr="00000000" w14:paraId="0000000E">
      <w:pPr>
        <w:spacing w:before="0" w:line="360" w:lineRule="auto"/>
        <w:ind w:right="0"/>
        <w:rPr>
          <w:sz w:val="24"/>
          <w:szCs w:val="24"/>
        </w:rPr>
      </w:pPr>
      <w:r w:rsidDel="00000000" w:rsidR="00000000" w:rsidRPr="00000000">
        <w:rPr>
          <w:sz w:val="24"/>
          <w:szCs w:val="24"/>
          <w:rtl w:val="0"/>
        </w:rPr>
        <w:t xml:space="preserve">Urooj Shah (300052757)</w:t>
      </w:r>
    </w:p>
    <w:p w:rsidR="00000000" w:rsidDel="00000000" w:rsidP="00000000" w:rsidRDefault="00000000" w:rsidRPr="00000000" w14:paraId="0000000F">
      <w:pPr>
        <w:spacing w:before="0" w:line="360" w:lineRule="auto"/>
        <w:ind w:right="0"/>
        <w:rPr/>
      </w:pPr>
      <w:r w:rsidDel="00000000" w:rsidR="00000000" w:rsidRPr="00000000">
        <w:rPr>
          <w:sz w:val="24"/>
          <w:szCs w:val="24"/>
          <w:rtl w:val="0"/>
        </w:rPr>
        <w:t xml:space="preserve">Victoria Sullivan (300060001)</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-1203006</wp:posOffset>
            </wp:positionH>
            <wp:positionV relativeFrom="paragraph">
              <wp:posOffset>962025</wp:posOffset>
            </wp:positionV>
            <wp:extent cx="7798118" cy="181927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798118" cy="1819275"/>
                    </a:xfrm>
                    <a:prstGeom prst="rect"/>
                    <a:ln/>
                  </pic:spPr>
                </pic:pic>
              </a:graphicData>
            </a:graphic>
          </wp:anchor>
        </w:drawing>
      </w:r>
    </w:p>
    <w:p w:rsidR="00000000" w:rsidDel="00000000" w:rsidP="00000000" w:rsidRDefault="00000000" w:rsidRPr="00000000" w14:paraId="00000010">
      <w:pPr>
        <w:pStyle w:val="Heading1"/>
        <w:spacing w:before="0" w:line="360" w:lineRule="auto"/>
        <w:ind w:right="0"/>
        <w:rPr/>
      </w:pPr>
      <w:bookmarkStart w:colFirst="0" w:colLast="0" w:name="_s3nmmshzxcj5" w:id="4"/>
      <w:bookmarkEnd w:id="4"/>
      <w:r w:rsidDel="00000000" w:rsidR="00000000" w:rsidRPr="00000000">
        <w:rPr>
          <w:rtl w:val="0"/>
        </w:rPr>
      </w:r>
    </w:p>
    <w:p w:rsidR="00000000" w:rsidDel="00000000" w:rsidP="00000000" w:rsidRDefault="00000000" w:rsidRPr="00000000" w14:paraId="00000011">
      <w:pPr>
        <w:ind w:left="0" w:firstLine="0"/>
        <w:rPr/>
      </w:pPr>
      <w:r w:rsidDel="00000000" w:rsidR="00000000" w:rsidRPr="00000000">
        <w:rPr>
          <w:rtl w:val="0"/>
        </w:rPr>
      </w:r>
    </w:p>
    <w:p w:rsidR="00000000" w:rsidDel="00000000" w:rsidP="00000000" w:rsidRDefault="00000000" w:rsidRPr="00000000" w14:paraId="00000012">
      <w:pPr>
        <w:pStyle w:val="Heading1"/>
        <w:spacing w:before="0" w:line="360" w:lineRule="auto"/>
        <w:ind w:left="0" w:right="0" w:firstLine="0"/>
        <w:rPr>
          <w:sz w:val="24"/>
          <w:szCs w:val="24"/>
        </w:rPr>
      </w:pPr>
      <w:bookmarkStart w:colFirst="0" w:colLast="0" w:name="_qb04ec864x2r" w:id="5"/>
      <w:bookmarkEnd w:id="5"/>
      <w:r w:rsidDel="00000000" w:rsidR="00000000" w:rsidRPr="00000000">
        <w:rPr>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3">
          <w:pPr>
            <w:tabs>
              <w:tab w:val="right" w:pos="9360"/>
            </w:tabs>
            <w:spacing w:before="80" w:line="240" w:lineRule="auto"/>
            <w:ind w:left="720" w:firstLine="0"/>
            <w:rPr>
              <w:sz w:val="24"/>
              <w:szCs w:val="24"/>
            </w:rPr>
          </w:pPr>
          <w:r w:rsidDel="00000000" w:rsidR="00000000" w:rsidRPr="00000000">
            <w:fldChar w:fldCharType="begin"/>
            <w:instrText xml:space="preserve"> TOC \h \u \z </w:instrText>
            <w:fldChar w:fldCharType="separate"/>
          </w:r>
          <w:hyperlink w:anchor="_xammv42u7rgv">
            <w:r w:rsidDel="00000000" w:rsidR="00000000" w:rsidRPr="00000000">
              <w:rPr>
                <w:sz w:val="24"/>
                <w:szCs w:val="24"/>
                <w:rtl w:val="0"/>
              </w:rPr>
              <w:t xml:space="preserve">PREPARED FOR</w:t>
            </w:r>
          </w:hyperlink>
          <w:r w:rsidDel="00000000" w:rsidR="00000000" w:rsidRPr="00000000">
            <w:rPr>
              <w:sz w:val="24"/>
              <w:szCs w:val="24"/>
              <w:rtl w:val="0"/>
            </w:rPr>
            <w:tab/>
          </w:r>
          <w:r w:rsidDel="00000000" w:rsidR="00000000" w:rsidRPr="00000000">
            <w:fldChar w:fldCharType="begin"/>
            <w:instrText xml:space="preserve"> PAGEREF _xammv42u7rgv \h </w:instrText>
            <w:fldChar w:fldCharType="separate"/>
          </w:r>
          <w:r w:rsidDel="00000000" w:rsidR="00000000" w:rsidRPr="00000000">
            <w:rPr>
              <w:sz w:val="24"/>
              <w:szCs w:val="24"/>
              <w:rtl w:val="0"/>
            </w:rPr>
            <w:t xml:space="preserve">0</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360"/>
            </w:tabs>
            <w:spacing w:before="60" w:line="240" w:lineRule="auto"/>
            <w:ind w:left="720" w:firstLine="0"/>
            <w:rPr>
              <w:sz w:val="24"/>
              <w:szCs w:val="24"/>
            </w:rPr>
          </w:pPr>
          <w:hyperlink w:anchor="_ymb0z2vex7s2">
            <w:r w:rsidDel="00000000" w:rsidR="00000000" w:rsidRPr="00000000">
              <w:rPr>
                <w:sz w:val="24"/>
                <w:szCs w:val="24"/>
                <w:rtl w:val="0"/>
              </w:rPr>
              <w:t xml:space="preserve">PREPARED BY</w:t>
            </w:r>
          </w:hyperlink>
          <w:r w:rsidDel="00000000" w:rsidR="00000000" w:rsidRPr="00000000">
            <w:rPr>
              <w:sz w:val="24"/>
              <w:szCs w:val="24"/>
              <w:rtl w:val="0"/>
            </w:rPr>
            <w:tab/>
          </w:r>
          <w:r w:rsidDel="00000000" w:rsidR="00000000" w:rsidRPr="00000000">
            <w:fldChar w:fldCharType="begin"/>
            <w:instrText xml:space="preserve"> PAGEREF _ymb0z2vex7s2 \h </w:instrText>
            <w:fldChar w:fldCharType="separate"/>
          </w:r>
          <w:r w:rsidDel="00000000" w:rsidR="00000000" w:rsidRPr="00000000">
            <w:rPr>
              <w:sz w:val="24"/>
              <w:szCs w:val="24"/>
              <w:rtl w:val="0"/>
            </w:rPr>
            <w:t xml:space="preserve">0</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360"/>
            </w:tabs>
            <w:spacing w:before="200" w:line="240" w:lineRule="auto"/>
            <w:ind w:left="0" w:firstLine="0"/>
            <w:rPr>
              <w:sz w:val="24"/>
              <w:szCs w:val="24"/>
            </w:rPr>
          </w:pPr>
          <w:hyperlink w:anchor="_qb04ec864x2r">
            <w:r w:rsidDel="00000000" w:rsidR="00000000" w:rsidRPr="00000000">
              <w:rPr>
                <w:b w:val="1"/>
                <w:sz w:val="24"/>
                <w:szCs w:val="24"/>
                <w:rtl w:val="0"/>
              </w:rPr>
              <w:t xml:space="preserve">TABLE OF CONTENTS</w:t>
            </w:r>
          </w:hyperlink>
          <w:r w:rsidDel="00000000" w:rsidR="00000000" w:rsidRPr="00000000">
            <w:rPr>
              <w:b w:val="1"/>
              <w:sz w:val="24"/>
              <w:szCs w:val="24"/>
              <w:rtl w:val="0"/>
            </w:rPr>
            <w:tab/>
          </w:r>
          <w:r w:rsidDel="00000000" w:rsidR="00000000" w:rsidRPr="00000000">
            <w:fldChar w:fldCharType="begin"/>
            <w:instrText xml:space="preserve"> PAGEREF _qb04ec864x2r \h </w:instrText>
            <w:fldChar w:fldCharType="separate"/>
          </w:r>
          <w:r w:rsidDel="00000000" w:rsidR="00000000" w:rsidRPr="00000000">
            <w:rPr>
              <w:b w:val="1"/>
              <w:sz w:val="24"/>
              <w:szCs w:val="24"/>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360"/>
            </w:tabs>
            <w:spacing w:before="200" w:line="240" w:lineRule="auto"/>
            <w:ind w:left="0" w:firstLine="0"/>
            <w:rPr>
              <w:sz w:val="24"/>
              <w:szCs w:val="24"/>
            </w:rPr>
          </w:pPr>
          <w:hyperlink w:anchor="_npvm1lkguzpz">
            <w:r w:rsidDel="00000000" w:rsidR="00000000" w:rsidRPr="00000000">
              <w:rPr>
                <w:b w:val="1"/>
                <w:sz w:val="24"/>
                <w:szCs w:val="24"/>
                <w:rtl w:val="0"/>
              </w:rPr>
              <w:t xml:space="preserve">BACKGROUND INFORMATION</w:t>
            </w:r>
          </w:hyperlink>
          <w:r w:rsidDel="00000000" w:rsidR="00000000" w:rsidRPr="00000000">
            <w:rPr>
              <w:b w:val="1"/>
              <w:sz w:val="24"/>
              <w:szCs w:val="24"/>
              <w:rtl w:val="0"/>
            </w:rPr>
            <w:tab/>
          </w:r>
          <w:r w:rsidDel="00000000" w:rsidR="00000000" w:rsidRPr="00000000">
            <w:fldChar w:fldCharType="begin"/>
            <w:instrText xml:space="preserve"> PAGEREF _npvm1lkguzpz \h </w:instrText>
            <w:fldChar w:fldCharType="separate"/>
          </w:r>
          <w:r w:rsidDel="00000000" w:rsidR="00000000" w:rsidRPr="00000000">
            <w:rPr>
              <w:b w:val="1"/>
              <w:sz w:val="24"/>
              <w:szCs w:val="24"/>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360"/>
            </w:tabs>
            <w:spacing w:before="60" w:line="240" w:lineRule="auto"/>
            <w:ind w:left="360" w:firstLine="0"/>
            <w:rPr>
              <w:sz w:val="24"/>
              <w:szCs w:val="24"/>
            </w:rPr>
          </w:pPr>
          <w:hyperlink w:anchor="_mnp9cvw4r3xq">
            <w:r w:rsidDel="00000000" w:rsidR="00000000" w:rsidRPr="00000000">
              <w:rPr>
                <w:sz w:val="24"/>
                <w:szCs w:val="24"/>
                <w:rtl w:val="0"/>
              </w:rPr>
              <w:t xml:space="preserve">Bell Overview</w:t>
            </w:r>
          </w:hyperlink>
          <w:r w:rsidDel="00000000" w:rsidR="00000000" w:rsidRPr="00000000">
            <w:rPr>
              <w:sz w:val="24"/>
              <w:szCs w:val="24"/>
              <w:rtl w:val="0"/>
            </w:rPr>
            <w:tab/>
          </w:r>
          <w:r w:rsidDel="00000000" w:rsidR="00000000" w:rsidRPr="00000000">
            <w:fldChar w:fldCharType="begin"/>
            <w:instrText xml:space="preserve"> PAGEREF _mnp9cvw4r3xq \h </w:instrText>
            <w:fldChar w:fldCharType="separate"/>
          </w:r>
          <w:r w:rsidDel="00000000" w:rsidR="00000000" w:rsidRPr="00000000">
            <w:rPr>
              <w:sz w:val="24"/>
              <w:szCs w:val="24"/>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60" w:line="240" w:lineRule="auto"/>
            <w:ind w:left="360" w:firstLine="0"/>
            <w:rPr>
              <w:sz w:val="24"/>
              <w:szCs w:val="24"/>
            </w:rPr>
          </w:pPr>
          <w:hyperlink w:anchor="_32sv0edftw1q">
            <w:r w:rsidDel="00000000" w:rsidR="00000000" w:rsidRPr="00000000">
              <w:rPr>
                <w:sz w:val="24"/>
                <w:szCs w:val="24"/>
                <w:rtl w:val="0"/>
              </w:rPr>
              <w:t xml:space="preserve">Industry Analysis</w:t>
            </w:r>
          </w:hyperlink>
          <w:r w:rsidDel="00000000" w:rsidR="00000000" w:rsidRPr="00000000">
            <w:rPr>
              <w:sz w:val="24"/>
              <w:szCs w:val="24"/>
              <w:rtl w:val="0"/>
            </w:rPr>
            <w:tab/>
          </w:r>
          <w:r w:rsidDel="00000000" w:rsidR="00000000" w:rsidRPr="00000000">
            <w:fldChar w:fldCharType="begin"/>
            <w:instrText xml:space="preserve"> PAGEREF _32sv0edftw1q \h </w:instrText>
            <w:fldChar w:fldCharType="separate"/>
          </w:r>
          <w:r w:rsidDel="00000000" w:rsidR="00000000" w:rsidRPr="00000000">
            <w:rPr>
              <w:sz w:val="24"/>
              <w:szCs w:val="24"/>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60" w:line="240" w:lineRule="auto"/>
            <w:ind w:left="360" w:firstLine="0"/>
            <w:rPr>
              <w:sz w:val="24"/>
              <w:szCs w:val="24"/>
            </w:rPr>
          </w:pPr>
          <w:hyperlink w:anchor="_xrvhuxhuh6ij">
            <w:r w:rsidDel="00000000" w:rsidR="00000000" w:rsidRPr="00000000">
              <w:rPr>
                <w:sz w:val="24"/>
                <w:szCs w:val="24"/>
                <w:rtl w:val="0"/>
              </w:rPr>
              <w:t xml:space="preserve">Overview</w:t>
            </w:r>
          </w:hyperlink>
          <w:r w:rsidDel="00000000" w:rsidR="00000000" w:rsidRPr="00000000">
            <w:rPr>
              <w:sz w:val="24"/>
              <w:szCs w:val="24"/>
              <w:rtl w:val="0"/>
            </w:rPr>
            <w:tab/>
          </w:r>
          <w:r w:rsidDel="00000000" w:rsidR="00000000" w:rsidRPr="00000000">
            <w:fldChar w:fldCharType="begin"/>
            <w:instrText xml:space="preserve"> PAGEREF _xrvhuxhuh6ij \h </w:instrText>
            <w:fldChar w:fldCharType="separate"/>
          </w:r>
          <w:r w:rsidDel="00000000" w:rsidR="00000000" w:rsidRPr="00000000">
            <w:rPr>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60" w:line="240" w:lineRule="auto"/>
            <w:ind w:left="360" w:firstLine="0"/>
            <w:rPr>
              <w:sz w:val="24"/>
              <w:szCs w:val="24"/>
            </w:rPr>
          </w:pPr>
          <w:hyperlink w:anchor="_lpjakrfu7hsy">
            <w:r w:rsidDel="00000000" w:rsidR="00000000" w:rsidRPr="00000000">
              <w:rPr>
                <w:sz w:val="24"/>
                <w:szCs w:val="24"/>
                <w:rtl w:val="0"/>
              </w:rPr>
              <w:t xml:space="preserve">BCE Partnerships: National Football League</w:t>
            </w:r>
          </w:hyperlink>
          <w:r w:rsidDel="00000000" w:rsidR="00000000" w:rsidRPr="00000000">
            <w:rPr>
              <w:sz w:val="24"/>
              <w:szCs w:val="24"/>
              <w:rtl w:val="0"/>
            </w:rPr>
            <w:tab/>
          </w:r>
          <w:r w:rsidDel="00000000" w:rsidR="00000000" w:rsidRPr="00000000">
            <w:fldChar w:fldCharType="begin"/>
            <w:instrText xml:space="preserve"> PAGEREF _lpjakrfu7hsy \h </w:instrText>
            <w:fldChar w:fldCharType="separate"/>
          </w:r>
          <w:r w:rsidDel="00000000" w:rsidR="00000000" w:rsidRPr="00000000">
            <w:rPr>
              <w:sz w:val="24"/>
              <w:szCs w:val="24"/>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60" w:line="240" w:lineRule="auto"/>
            <w:ind w:left="360" w:firstLine="0"/>
            <w:rPr>
              <w:sz w:val="24"/>
              <w:szCs w:val="24"/>
            </w:rPr>
          </w:pPr>
          <w:hyperlink w:anchor="_xi648rc5xlx0">
            <w:r w:rsidDel="00000000" w:rsidR="00000000" w:rsidRPr="00000000">
              <w:rPr>
                <w:sz w:val="24"/>
                <w:szCs w:val="24"/>
                <w:rtl w:val="0"/>
              </w:rPr>
              <w:t xml:space="preserve">BCE Suppliers: IBM</w:t>
            </w:r>
          </w:hyperlink>
          <w:r w:rsidDel="00000000" w:rsidR="00000000" w:rsidRPr="00000000">
            <w:rPr>
              <w:sz w:val="24"/>
              <w:szCs w:val="24"/>
              <w:rtl w:val="0"/>
            </w:rPr>
            <w:tab/>
          </w:r>
          <w:r w:rsidDel="00000000" w:rsidR="00000000" w:rsidRPr="00000000">
            <w:fldChar w:fldCharType="begin"/>
            <w:instrText xml:space="preserve"> PAGEREF _xi648rc5xlx0 \h </w:instrText>
            <w:fldChar w:fldCharType="separate"/>
          </w:r>
          <w:r w:rsidDel="00000000" w:rsidR="00000000" w:rsidRPr="00000000">
            <w:rPr>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60" w:line="240" w:lineRule="auto"/>
            <w:ind w:left="360" w:firstLine="0"/>
            <w:rPr>
              <w:sz w:val="24"/>
              <w:szCs w:val="24"/>
            </w:rPr>
          </w:pPr>
          <w:hyperlink w:anchor="_nnuewd3egnga">
            <w:r w:rsidDel="00000000" w:rsidR="00000000" w:rsidRPr="00000000">
              <w:rPr>
                <w:sz w:val="24"/>
                <w:szCs w:val="24"/>
                <w:rtl w:val="0"/>
              </w:rPr>
              <w:t xml:space="preserve">BCE Competitors: General and Telus</w:t>
            </w:r>
          </w:hyperlink>
          <w:r w:rsidDel="00000000" w:rsidR="00000000" w:rsidRPr="00000000">
            <w:rPr>
              <w:sz w:val="24"/>
              <w:szCs w:val="24"/>
              <w:rtl w:val="0"/>
            </w:rPr>
            <w:tab/>
          </w:r>
          <w:r w:rsidDel="00000000" w:rsidR="00000000" w:rsidRPr="00000000">
            <w:fldChar w:fldCharType="begin"/>
            <w:instrText xml:space="preserve"> PAGEREF _nnuewd3egnga \h </w:instrText>
            <w:fldChar w:fldCharType="separate"/>
          </w:r>
          <w:r w:rsidDel="00000000" w:rsidR="00000000" w:rsidRPr="00000000">
            <w:rPr>
              <w:sz w:val="24"/>
              <w:szCs w:val="24"/>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200" w:line="240" w:lineRule="auto"/>
            <w:ind w:left="0" w:firstLine="0"/>
            <w:rPr>
              <w:sz w:val="24"/>
              <w:szCs w:val="24"/>
            </w:rPr>
          </w:pPr>
          <w:hyperlink w:anchor="_4iyndu3w9ub1">
            <w:r w:rsidDel="00000000" w:rsidR="00000000" w:rsidRPr="00000000">
              <w:rPr>
                <w:b w:val="1"/>
                <w:sz w:val="24"/>
                <w:szCs w:val="24"/>
                <w:rtl w:val="0"/>
              </w:rPr>
              <w:t xml:space="preserve">CORPORATE SOCIAL RESPONSIBILITY OVERVIEW</w:t>
            </w:r>
          </w:hyperlink>
          <w:r w:rsidDel="00000000" w:rsidR="00000000" w:rsidRPr="00000000">
            <w:rPr>
              <w:b w:val="1"/>
              <w:sz w:val="24"/>
              <w:szCs w:val="24"/>
              <w:rtl w:val="0"/>
            </w:rPr>
            <w:tab/>
          </w:r>
          <w:r w:rsidDel="00000000" w:rsidR="00000000" w:rsidRPr="00000000">
            <w:fldChar w:fldCharType="begin"/>
            <w:instrText xml:space="preserve"> PAGEREF _4iyndu3w9ub1 \h </w:instrText>
            <w:fldChar w:fldCharType="separate"/>
          </w:r>
          <w:r w:rsidDel="00000000" w:rsidR="00000000" w:rsidRPr="00000000">
            <w:rPr>
              <w:b w:val="1"/>
              <w:sz w:val="24"/>
              <w:szCs w:val="24"/>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200" w:line="240" w:lineRule="auto"/>
            <w:ind w:left="0" w:firstLine="0"/>
            <w:rPr>
              <w:sz w:val="24"/>
              <w:szCs w:val="24"/>
            </w:rPr>
          </w:pPr>
          <w:hyperlink w:anchor="_bc11bfayip7o">
            <w:r w:rsidDel="00000000" w:rsidR="00000000" w:rsidRPr="00000000">
              <w:rPr>
                <w:b w:val="1"/>
                <w:sz w:val="24"/>
                <w:szCs w:val="24"/>
                <w:rtl w:val="0"/>
              </w:rPr>
              <w:t xml:space="preserve">KEY SOCIAL RESPONSIBILITY ACTIVITIES</w:t>
            </w:r>
          </w:hyperlink>
          <w:r w:rsidDel="00000000" w:rsidR="00000000" w:rsidRPr="00000000">
            <w:rPr>
              <w:b w:val="1"/>
              <w:sz w:val="24"/>
              <w:szCs w:val="24"/>
              <w:rtl w:val="0"/>
            </w:rPr>
            <w:tab/>
          </w:r>
          <w:r w:rsidDel="00000000" w:rsidR="00000000" w:rsidRPr="00000000">
            <w:fldChar w:fldCharType="begin"/>
            <w:instrText xml:space="preserve"> PAGEREF _bc11bfayip7o \h </w:instrText>
            <w:fldChar w:fldCharType="separate"/>
          </w:r>
          <w:r w:rsidDel="00000000" w:rsidR="00000000" w:rsidRPr="00000000">
            <w:rPr>
              <w:b w:val="1"/>
              <w:sz w:val="24"/>
              <w:szCs w:val="24"/>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60" w:line="240" w:lineRule="auto"/>
            <w:ind w:left="360" w:firstLine="0"/>
            <w:rPr>
              <w:sz w:val="24"/>
              <w:szCs w:val="24"/>
            </w:rPr>
          </w:pPr>
          <w:hyperlink w:anchor="_lhic6575dssz">
            <w:r w:rsidDel="00000000" w:rsidR="00000000" w:rsidRPr="00000000">
              <w:rPr>
                <w:sz w:val="24"/>
                <w:szCs w:val="24"/>
                <w:rtl w:val="0"/>
              </w:rPr>
              <w:t xml:space="preserve">Bell Let’s Talk</w:t>
            </w:r>
          </w:hyperlink>
          <w:r w:rsidDel="00000000" w:rsidR="00000000" w:rsidRPr="00000000">
            <w:rPr>
              <w:sz w:val="24"/>
              <w:szCs w:val="24"/>
              <w:rtl w:val="0"/>
            </w:rPr>
            <w:tab/>
          </w:r>
          <w:r w:rsidDel="00000000" w:rsidR="00000000" w:rsidRPr="00000000">
            <w:fldChar w:fldCharType="begin"/>
            <w:instrText xml:space="preserve"> PAGEREF _lhic6575dssz \h </w:instrText>
            <w:fldChar w:fldCharType="separate"/>
          </w:r>
          <w:r w:rsidDel="00000000" w:rsidR="00000000" w:rsidRPr="00000000">
            <w:rPr>
              <w:sz w:val="24"/>
              <w:szCs w:val="24"/>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60" w:line="240" w:lineRule="auto"/>
            <w:ind w:left="360" w:firstLine="0"/>
            <w:rPr>
              <w:sz w:val="24"/>
              <w:szCs w:val="24"/>
            </w:rPr>
          </w:pPr>
          <w:hyperlink w:anchor="_zh1v70zarjpv">
            <w:r w:rsidDel="00000000" w:rsidR="00000000" w:rsidRPr="00000000">
              <w:rPr>
                <w:sz w:val="24"/>
                <w:szCs w:val="24"/>
                <w:rtl w:val="0"/>
              </w:rPr>
              <w:t xml:space="preserve">Employee Giving Program</w:t>
            </w:r>
          </w:hyperlink>
          <w:r w:rsidDel="00000000" w:rsidR="00000000" w:rsidRPr="00000000">
            <w:rPr>
              <w:sz w:val="24"/>
              <w:szCs w:val="24"/>
              <w:rtl w:val="0"/>
            </w:rPr>
            <w:tab/>
          </w:r>
          <w:r w:rsidDel="00000000" w:rsidR="00000000" w:rsidRPr="00000000">
            <w:fldChar w:fldCharType="begin"/>
            <w:instrText xml:space="preserve"> PAGEREF _zh1v70zarjpv \h </w:instrText>
            <w:fldChar w:fldCharType="separate"/>
          </w:r>
          <w:r w:rsidDel="00000000" w:rsidR="00000000" w:rsidRPr="00000000">
            <w:rPr>
              <w:sz w:val="24"/>
              <w:szCs w:val="24"/>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60" w:line="240" w:lineRule="auto"/>
            <w:ind w:left="360" w:firstLine="0"/>
            <w:rPr>
              <w:sz w:val="24"/>
              <w:szCs w:val="24"/>
            </w:rPr>
          </w:pPr>
          <w:hyperlink w:anchor="_3rt8hpvac3q1">
            <w:r w:rsidDel="00000000" w:rsidR="00000000" w:rsidRPr="00000000">
              <w:rPr>
                <w:sz w:val="24"/>
                <w:szCs w:val="24"/>
                <w:rtl w:val="0"/>
              </w:rPr>
              <w:t xml:space="preserve">Partnerships with Civil Society Organizations</w:t>
            </w:r>
          </w:hyperlink>
          <w:r w:rsidDel="00000000" w:rsidR="00000000" w:rsidRPr="00000000">
            <w:rPr>
              <w:sz w:val="24"/>
              <w:szCs w:val="24"/>
              <w:rtl w:val="0"/>
            </w:rPr>
            <w:tab/>
          </w:r>
          <w:r w:rsidDel="00000000" w:rsidR="00000000" w:rsidRPr="00000000">
            <w:fldChar w:fldCharType="begin"/>
            <w:instrText xml:space="preserve"> PAGEREF _3rt8hpvac3q1 \h </w:instrText>
            <w:fldChar w:fldCharType="separate"/>
          </w:r>
          <w:r w:rsidDel="00000000" w:rsidR="00000000" w:rsidRPr="00000000">
            <w:rPr>
              <w:sz w:val="24"/>
              <w:szCs w:val="24"/>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200" w:line="240" w:lineRule="auto"/>
            <w:ind w:left="0" w:firstLine="0"/>
            <w:rPr>
              <w:sz w:val="24"/>
              <w:szCs w:val="24"/>
            </w:rPr>
          </w:pPr>
          <w:hyperlink w:anchor="_e16ce0d0b86u">
            <w:r w:rsidDel="00000000" w:rsidR="00000000" w:rsidRPr="00000000">
              <w:rPr>
                <w:b w:val="1"/>
                <w:sz w:val="24"/>
                <w:szCs w:val="24"/>
                <w:rtl w:val="0"/>
              </w:rPr>
              <w:t xml:space="preserve">KEY ENVIRONMENTAL RESPONSIBILITY ACTIVITIES</w:t>
            </w:r>
          </w:hyperlink>
          <w:r w:rsidDel="00000000" w:rsidR="00000000" w:rsidRPr="00000000">
            <w:rPr>
              <w:b w:val="1"/>
              <w:sz w:val="24"/>
              <w:szCs w:val="24"/>
              <w:rtl w:val="0"/>
            </w:rPr>
            <w:tab/>
          </w:r>
          <w:r w:rsidDel="00000000" w:rsidR="00000000" w:rsidRPr="00000000">
            <w:fldChar w:fldCharType="begin"/>
            <w:instrText xml:space="preserve"> PAGEREF _e16ce0d0b86u \h </w:instrText>
            <w:fldChar w:fldCharType="separate"/>
          </w:r>
          <w:r w:rsidDel="00000000" w:rsidR="00000000" w:rsidRPr="00000000">
            <w:rPr>
              <w:b w:val="1"/>
              <w:sz w:val="24"/>
              <w:szCs w:val="24"/>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60" w:line="240" w:lineRule="auto"/>
            <w:ind w:left="360" w:firstLine="0"/>
            <w:rPr>
              <w:sz w:val="24"/>
              <w:szCs w:val="24"/>
            </w:rPr>
          </w:pPr>
          <w:hyperlink w:anchor="_dzheoubg55h4">
            <w:r w:rsidDel="00000000" w:rsidR="00000000" w:rsidRPr="00000000">
              <w:rPr>
                <w:sz w:val="24"/>
                <w:szCs w:val="24"/>
                <w:rtl w:val="0"/>
              </w:rPr>
              <w:t xml:space="preserve">Programs</w:t>
            </w:r>
          </w:hyperlink>
          <w:r w:rsidDel="00000000" w:rsidR="00000000" w:rsidRPr="00000000">
            <w:rPr>
              <w:sz w:val="24"/>
              <w:szCs w:val="24"/>
              <w:rtl w:val="0"/>
            </w:rPr>
            <w:tab/>
          </w:r>
          <w:r w:rsidDel="00000000" w:rsidR="00000000" w:rsidRPr="00000000">
            <w:fldChar w:fldCharType="begin"/>
            <w:instrText xml:space="preserve"> PAGEREF _dzheoubg55h4 \h </w:instrText>
            <w:fldChar w:fldCharType="separate"/>
          </w:r>
          <w:r w:rsidDel="00000000" w:rsidR="00000000" w:rsidRPr="00000000">
            <w:rPr>
              <w:sz w:val="24"/>
              <w:szCs w:val="24"/>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60" w:line="240" w:lineRule="auto"/>
            <w:ind w:left="360" w:firstLine="0"/>
            <w:rPr>
              <w:sz w:val="24"/>
              <w:szCs w:val="24"/>
            </w:rPr>
          </w:pPr>
          <w:hyperlink w:anchor="_d9i7mnorl9lj">
            <w:r w:rsidDel="00000000" w:rsidR="00000000" w:rsidRPr="00000000">
              <w:rPr>
                <w:sz w:val="24"/>
                <w:szCs w:val="24"/>
                <w:rtl w:val="0"/>
              </w:rPr>
              <w:t xml:space="preserve">Issues</w:t>
            </w:r>
          </w:hyperlink>
          <w:r w:rsidDel="00000000" w:rsidR="00000000" w:rsidRPr="00000000">
            <w:rPr>
              <w:sz w:val="24"/>
              <w:szCs w:val="24"/>
              <w:rtl w:val="0"/>
            </w:rPr>
            <w:tab/>
          </w:r>
          <w:r w:rsidDel="00000000" w:rsidR="00000000" w:rsidRPr="00000000">
            <w:fldChar w:fldCharType="begin"/>
            <w:instrText xml:space="preserve"> PAGEREF _d9i7mnorl9lj \h </w:instrText>
            <w:fldChar w:fldCharType="separate"/>
          </w:r>
          <w:r w:rsidDel="00000000" w:rsidR="00000000" w:rsidRPr="00000000">
            <w:rPr>
              <w:sz w:val="24"/>
              <w:szCs w:val="24"/>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200" w:line="240" w:lineRule="auto"/>
            <w:ind w:left="0" w:firstLine="0"/>
            <w:rPr>
              <w:sz w:val="24"/>
              <w:szCs w:val="24"/>
            </w:rPr>
          </w:pPr>
          <w:hyperlink w:anchor="_pclf5cz41rds">
            <w:r w:rsidDel="00000000" w:rsidR="00000000" w:rsidRPr="00000000">
              <w:rPr>
                <w:b w:val="1"/>
                <w:sz w:val="24"/>
                <w:szCs w:val="24"/>
                <w:rtl w:val="0"/>
              </w:rPr>
              <w:t xml:space="preserve">ETHICAL PRACTICES</w:t>
            </w:r>
          </w:hyperlink>
          <w:r w:rsidDel="00000000" w:rsidR="00000000" w:rsidRPr="00000000">
            <w:rPr>
              <w:b w:val="1"/>
              <w:sz w:val="24"/>
              <w:szCs w:val="24"/>
              <w:rtl w:val="0"/>
            </w:rPr>
            <w:tab/>
          </w:r>
          <w:r w:rsidDel="00000000" w:rsidR="00000000" w:rsidRPr="00000000">
            <w:fldChar w:fldCharType="begin"/>
            <w:instrText xml:space="preserve"> PAGEREF _pclf5cz41rds \h </w:instrText>
            <w:fldChar w:fldCharType="separate"/>
          </w:r>
          <w:r w:rsidDel="00000000" w:rsidR="00000000" w:rsidRPr="00000000">
            <w:rPr>
              <w:b w:val="1"/>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60" w:line="240" w:lineRule="auto"/>
            <w:ind w:left="360" w:firstLine="0"/>
            <w:rPr>
              <w:sz w:val="24"/>
              <w:szCs w:val="24"/>
            </w:rPr>
          </w:pPr>
          <w:hyperlink w:anchor="_n2t6914hhqid">
            <w:r w:rsidDel="00000000" w:rsidR="00000000" w:rsidRPr="00000000">
              <w:rPr>
                <w:sz w:val="24"/>
                <w:szCs w:val="24"/>
                <w:rtl w:val="0"/>
              </w:rPr>
              <w:t xml:space="preserve">Programs</w:t>
            </w:r>
          </w:hyperlink>
          <w:r w:rsidDel="00000000" w:rsidR="00000000" w:rsidRPr="00000000">
            <w:rPr>
              <w:sz w:val="24"/>
              <w:szCs w:val="24"/>
              <w:rtl w:val="0"/>
            </w:rPr>
            <w:tab/>
          </w:r>
          <w:r w:rsidDel="00000000" w:rsidR="00000000" w:rsidRPr="00000000">
            <w:fldChar w:fldCharType="begin"/>
            <w:instrText xml:space="preserve"> PAGEREF _n2t6914hhqid \h </w:instrText>
            <w:fldChar w:fldCharType="separate"/>
          </w:r>
          <w:r w:rsidDel="00000000" w:rsidR="00000000" w:rsidRPr="00000000">
            <w:rPr>
              <w:sz w:val="24"/>
              <w:szCs w:val="24"/>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60" w:line="240" w:lineRule="auto"/>
            <w:ind w:left="360" w:firstLine="0"/>
            <w:rPr>
              <w:sz w:val="24"/>
              <w:szCs w:val="24"/>
            </w:rPr>
          </w:pPr>
          <w:hyperlink w:anchor="_tmlq4za1gtd">
            <w:r w:rsidDel="00000000" w:rsidR="00000000" w:rsidRPr="00000000">
              <w:rPr>
                <w:sz w:val="24"/>
                <w:szCs w:val="24"/>
                <w:rtl w:val="0"/>
              </w:rPr>
              <w:t xml:space="preserve">Issues</w:t>
            </w:r>
          </w:hyperlink>
          <w:r w:rsidDel="00000000" w:rsidR="00000000" w:rsidRPr="00000000">
            <w:rPr>
              <w:sz w:val="24"/>
              <w:szCs w:val="24"/>
              <w:rtl w:val="0"/>
            </w:rPr>
            <w:tab/>
          </w:r>
          <w:r w:rsidDel="00000000" w:rsidR="00000000" w:rsidRPr="00000000">
            <w:fldChar w:fldCharType="begin"/>
            <w:instrText xml:space="preserve"> PAGEREF _tmlq4za1gtd \h </w:instrText>
            <w:fldChar w:fldCharType="separate"/>
          </w:r>
          <w:r w:rsidDel="00000000" w:rsidR="00000000" w:rsidRPr="00000000">
            <w:rPr>
              <w:sz w:val="24"/>
              <w:szCs w:val="24"/>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after="80" w:before="200" w:line="240" w:lineRule="auto"/>
            <w:ind w:left="0" w:firstLine="0"/>
            <w:rPr>
              <w:sz w:val="24"/>
              <w:szCs w:val="24"/>
            </w:rPr>
          </w:pPr>
          <w:hyperlink w:anchor="_yi91jr437efx">
            <w:r w:rsidDel="00000000" w:rsidR="00000000" w:rsidRPr="00000000">
              <w:rPr>
                <w:b w:val="1"/>
                <w:sz w:val="24"/>
                <w:szCs w:val="24"/>
                <w:rtl w:val="0"/>
              </w:rPr>
              <w:t xml:space="preserve">CONCLUSION</w:t>
            </w:r>
          </w:hyperlink>
          <w:r w:rsidDel="00000000" w:rsidR="00000000" w:rsidRPr="00000000">
            <w:rPr>
              <w:b w:val="1"/>
              <w:sz w:val="24"/>
              <w:szCs w:val="24"/>
              <w:rtl w:val="0"/>
            </w:rPr>
            <w:tab/>
          </w:r>
          <w:r w:rsidDel="00000000" w:rsidR="00000000" w:rsidRPr="00000000">
            <w:fldChar w:fldCharType="begin"/>
            <w:instrText xml:space="preserve"> PAGEREF _yi91jr437efx \h </w:instrText>
            <w:fldChar w:fldCharType="separate"/>
          </w:r>
          <w:r w:rsidDel="00000000" w:rsidR="00000000" w:rsidRPr="00000000">
            <w:rPr>
              <w:b w:val="1"/>
              <w:sz w:val="24"/>
              <w:szCs w:val="24"/>
              <w:rtl w:val="0"/>
            </w:rPr>
            <w:t xml:space="preserve">21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pStyle w:val="Heading1"/>
        <w:rPr>
          <w:sz w:val="24"/>
          <w:szCs w:val="24"/>
          <w:highlight w:val="green"/>
        </w:rPr>
      </w:pPr>
      <w:bookmarkStart w:colFirst="0" w:colLast="0" w:name="_6vk0bu8rk007" w:id="6"/>
      <w:bookmarkEnd w:id="6"/>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pStyle w:val="Heading1"/>
        <w:spacing w:before="0" w:lineRule="auto"/>
        <w:ind w:left="0" w:firstLine="0"/>
        <w:jc w:val="both"/>
        <w:rPr>
          <w:color w:val="0b5394"/>
          <w:sz w:val="24"/>
          <w:szCs w:val="24"/>
        </w:rPr>
      </w:pPr>
      <w:bookmarkStart w:colFirst="0" w:colLast="0" w:name="_npvm1lkguzpz" w:id="7"/>
      <w:bookmarkEnd w:id="7"/>
      <w:r w:rsidDel="00000000" w:rsidR="00000000" w:rsidRPr="00000000">
        <w:rPr>
          <w:color w:val="0b5394"/>
          <w:sz w:val="24"/>
          <w:szCs w:val="24"/>
          <w:rtl w:val="0"/>
        </w:rPr>
        <w:t xml:space="preserve">BACKGROUND INFORMATION </w:t>
      </w:r>
      <w:r w:rsidDel="00000000" w:rsidR="00000000" w:rsidRPr="00000000">
        <w:rPr>
          <w:color w:val="0b5394"/>
          <w:sz w:val="24"/>
          <w:szCs w:val="24"/>
          <w:rtl w:val="0"/>
        </w:rPr>
        <w:t xml:space="preserve"> </w:t>
      </w:r>
    </w:p>
    <w:p w:rsidR="00000000" w:rsidDel="00000000" w:rsidP="00000000" w:rsidRDefault="00000000" w:rsidRPr="00000000" w14:paraId="00000030">
      <w:pPr>
        <w:pStyle w:val="Heading2"/>
        <w:ind w:left="0" w:firstLine="0"/>
        <w:rPr/>
      </w:pPr>
      <w:bookmarkStart w:colFirst="0" w:colLast="0" w:name="_mnp9cvw4r3xq" w:id="8"/>
      <w:bookmarkEnd w:id="8"/>
      <w:r w:rsidDel="00000000" w:rsidR="00000000" w:rsidRPr="00000000">
        <w:rPr>
          <w:rtl w:val="0"/>
        </w:rPr>
        <w:t xml:space="preserve">Bell Overview</w:t>
      </w:r>
    </w:p>
    <w:p w:rsidR="00000000" w:rsidDel="00000000" w:rsidP="00000000" w:rsidRDefault="00000000" w:rsidRPr="00000000" w14:paraId="00000031">
      <w:pPr>
        <w:spacing w:before="0" w:line="480" w:lineRule="auto"/>
        <w:ind w:lef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Bell Canada is a telecommunications company with its headquarters located in Montreal, Canada (</w:t>
      </w:r>
      <w:r w:rsidDel="00000000" w:rsidR="00000000" w:rsidRPr="00000000">
        <w:rPr>
          <w:rFonts w:ascii="Times New Roman" w:cs="Times New Roman" w:eastAsia="Times New Roman" w:hAnsi="Times New Roman"/>
          <w:color w:val="000000"/>
          <w:sz w:val="24"/>
          <w:szCs w:val="24"/>
          <w:rtl w:val="0"/>
        </w:rPr>
        <w:t xml:space="preserve">Yerema &amp; Leung, </w:t>
      </w:r>
      <w:r w:rsidDel="00000000" w:rsidR="00000000" w:rsidRPr="00000000">
        <w:rPr>
          <w:rFonts w:ascii="Times New Roman" w:cs="Times New Roman" w:eastAsia="Times New Roman" w:hAnsi="Times New Roman"/>
          <w:color w:val="000000"/>
          <w:sz w:val="24"/>
          <w:szCs w:val="24"/>
          <w:rtl w:val="0"/>
        </w:rPr>
        <w:t xml:space="preserve">2018). The company originated with an innovative idea from Alexander Graham Bell in 1874 to transmit speech electrically </w:t>
      </w:r>
      <w:r w:rsidDel="00000000" w:rsidR="00000000" w:rsidRPr="00000000">
        <w:rPr>
          <w:rFonts w:ascii="Times New Roman" w:cs="Times New Roman" w:eastAsia="Times New Roman" w:hAnsi="Times New Roman"/>
          <w:color w:val="000000"/>
          <w:sz w:val="24"/>
          <w:szCs w:val="24"/>
          <w:rtl w:val="0"/>
        </w:rPr>
        <w:t xml:space="preserve">(Grant, 2018).</w:t>
      </w:r>
      <w:r w:rsidDel="00000000" w:rsidR="00000000" w:rsidRPr="00000000">
        <w:rPr>
          <w:rFonts w:ascii="Times New Roman" w:cs="Times New Roman" w:eastAsia="Times New Roman" w:hAnsi="Times New Roman"/>
          <w:color w:val="000000"/>
          <w:sz w:val="24"/>
          <w:szCs w:val="24"/>
          <w:rtl w:val="0"/>
        </w:rPr>
        <w:t xml:space="preserve"> This idea formed the basis of Bell Enterprises, which was founded in 1880 by Charles Fleetford (Grant, 2018). Initially a simple telephone firm, Bell has since emerged as Canada’s largest telecommunications company with 51,679 employees and over nine million subscribers in 2017 (BCE, 2017; Statista, 2018). </w:t>
      </w:r>
    </w:p>
    <w:p w:rsidR="00000000" w:rsidDel="00000000" w:rsidP="00000000" w:rsidRDefault="00000000" w:rsidRPr="00000000" w14:paraId="00000032">
      <w:pPr>
        <w:spacing w:before="0" w:line="480" w:lineRule="auto"/>
        <w:ind w:lef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Bell’s primary products and services are divided into three segments: Bell Wireless, Bell Wireline and Bell Media (BCE, 2017). First, “Bell Wireless provides wireless voice and data communications products</w:t>
      </w:r>
      <w:r w:rsidDel="00000000" w:rsidR="00000000" w:rsidRPr="00000000">
        <w:rPr>
          <w:rFonts w:ascii="Times New Roman" w:cs="Times New Roman" w:eastAsia="Times New Roman" w:hAnsi="Times New Roman"/>
          <w:color w:val="000000"/>
          <w:sz w:val="24"/>
          <w:szCs w:val="24"/>
          <w:rtl w:val="0"/>
        </w:rPr>
        <w:t xml:space="preserve">” (BCE, 2017, p. 29). </w:t>
      </w:r>
      <w:r w:rsidDel="00000000" w:rsidR="00000000" w:rsidRPr="00000000">
        <w:rPr>
          <w:rFonts w:ascii="Times New Roman" w:cs="Times New Roman" w:eastAsia="Times New Roman" w:hAnsi="Times New Roman"/>
          <w:color w:val="000000"/>
          <w:sz w:val="24"/>
          <w:szCs w:val="24"/>
          <w:rtl w:val="0"/>
        </w:rPr>
        <w:t xml:space="preserve">Second, “Bell Wireline provides data, including Internet access and Internet protocol television, local telephone, [and] long distance” (BCE, 2017, p. 29). Third, “Bell Media provides conventional, specialty and pay TV, digital media, radio broadcasting services and out-of-home advertising services” (BCE, 2017, p. 29). </w:t>
      </w:r>
      <w:r w:rsidDel="00000000" w:rsidR="00000000" w:rsidRPr="00000000">
        <w:rPr>
          <w:rtl w:val="0"/>
        </w:rPr>
      </w:r>
    </w:p>
    <w:p w:rsidR="00000000" w:rsidDel="00000000" w:rsidP="00000000" w:rsidRDefault="00000000" w:rsidRPr="00000000" w14:paraId="00000033">
      <w:pPr>
        <w:pStyle w:val="Heading2"/>
        <w:rPr/>
      </w:pPr>
      <w:bookmarkStart w:colFirst="0" w:colLast="0" w:name="_32sv0edftw1q" w:id="9"/>
      <w:bookmarkEnd w:id="9"/>
      <w:r w:rsidDel="00000000" w:rsidR="00000000" w:rsidRPr="00000000">
        <w:rPr>
          <w:rtl w:val="0"/>
        </w:rPr>
        <w:t xml:space="preserve">Industry Analysis </w:t>
      </w:r>
    </w:p>
    <w:p w:rsidR="00000000" w:rsidDel="00000000" w:rsidP="00000000" w:rsidRDefault="00000000" w:rsidRPr="00000000" w14:paraId="00000034">
      <w:pPr>
        <w:spacing w:before="0" w:line="48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color w:val="000000"/>
          <w:sz w:val="24"/>
          <w:szCs w:val="24"/>
          <w:rtl w:val="0"/>
        </w:rPr>
        <w:t xml:space="preserve">“The Canadian telecommunications industry consists of six sectors: </w:t>
      </w:r>
      <w:r w:rsidDel="00000000" w:rsidR="00000000" w:rsidRPr="00000000">
        <w:rPr>
          <w:rFonts w:ascii="Times New Roman" w:cs="Times New Roman" w:eastAsia="Times New Roman" w:hAnsi="Times New Roman"/>
          <w:color w:val="000000"/>
          <w:sz w:val="24"/>
          <w:szCs w:val="24"/>
          <w:rtl w:val="0"/>
        </w:rPr>
        <w:t xml:space="preserve">local, long distance, Internet, wireless, data, and private line” (Canadian Radio-Television and Telecommunications Commissions</w:t>
      </w:r>
      <w:r w:rsidDel="00000000" w:rsidR="00000000" w:rsidRPr="00000000">
        <w:rPr>
          <w:rFonts w:ascii="Times New Roman" w:cs="Times New Roman" w:eastAsia="Times New Roman" w:hAnsi="Times New Roman"/>
          <w:color w:val="000000"/>
          <w:sz w:val="24"/>
          <w:szCs w:val="24"/>
          <w:rtl w:val="0"/>
        </w:rPr>
        <w:t xml:space="preserve">, 2017, para. 1).</w:t>
      </w:r>
      <w:r w:rsidDel="00000000" w:rsidR="00000000" w:rsidRPr="00000000">
        <w:rPr>
          <w:rFonts w:ascii="Times New Roman" w:cs="Times New Roman" w:eastAsia="Times New Roman" w:hAnsi="Times New Roman"/>
          <w:color w:val="000000"/>
          <w:sz w:val="24"/>
          <w:szCs w:val="24"/>
          <w:rtl w:val="0"/>
        </w:rPr>
        <w:t xml:space="preserve"> According to the Canadian Radio-Television and Telecommunications Commissions (2018), the top five competitors within the Canadian telecommunications industry are Bell, Quebecor, Rogers, Shaw, and TELUS. The predominant issues and trends that are directly impacting these key players in the industry include the increased concerns for privacy and security, the growing demand and competition around inexpensive services, as well as the increased complexity and variety of job tasks.</w:t>
      </w:r>
    </w:p>
    <w:p w:rsidR="00000000" w:rsidDel="00000000" w:rsidP="00000000" w:rsidRDefault="00000000" w:rsidRPr="00000000" w14:paraId="00000035">
      <w:pPr>
        <w:spacing w:before="0" w:line="480" w:lineRule="auto"/>
        <w:ind w:left="0" w:right="-42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begin, the problem of security and privacy in the telecommunications industry relates directly to the fact that the industry has become increasingly digitized in</w:t>
      </w:r>
      <w:r w:rsidDel="00000000" w:rsidR="00000000" w:rsidRPr="00000000">
        <w:rPr>
          <w:rFonts w:ascii="Times New Roman" w:cs="Times New Roman" w:eastAsia="Times New Roman" w:hAnsi="Times New Roman"/>
          <w:color w:val="000000"/>
          <w:sz w:val="24"/>
          <w:szCs w:val="24"/>
          <w:rtl w:val="0"/>
        </w:rPr>
        <w:t xml:space="preserve"> recent years with events such as mobile banking, home monitoring, and control</w:t>
      </w:r>
      <w:r w:rsidDel="00000000" w:rsidR="00000000" w:rsidRPr="00000000">
        <w:rPr>
          <w:rFonts w:ascii="Times New Roman" w:cs="Times New Roman" w:eastAsia="Times New Roman" w:hAnsi="Times New Roman"/>
          <w:color w:val="000000"/>
          <w:sz w:val="24"/>
          <w:szCs w:val="24"/>
          <w:rtl w:val="0"/>
        </w:rPr>
        <w:t xml:space="preserve"> (Deloitte, 2018). While digitalization allows companies to offer their clients data-driven and in-demand experiences, it is also susceptible to cyber attacks that often lead</w:t>
      </w:r>
      <w:r w:rsidDel="00000000" w:rsidR="00000000" w:rsidRPr="00000000">
        <w:rPr>
          <w:rFonts w:ascii="Times New Roman" w:cs="Times New Roman" w:eastAsia="Times New Roman" w:hAnsi="Times New Roman"/>
          <w:color w:val="000000"/>
          <w:sz w:val="24"/>
          <w:szCs w:val="24"/>
          <w:rtl w:val="0"/>
        </w:rPr>
        <w:t xml:space="preserve"> to “extortion, malvertising, and leaked data” </w:t>
      </w:r>
      <w:r w:rsidDel="00000000" w:rsidR="00000000" w:rsidRPr="00000000">
        <w:rPr>
          <w:rFonts w:ascii="Times New Roman" w:cs="Times New Roman" w:eastAsia="Times New Roman" w:hAnsi="Times New Roman"/>
          <w:color w:val="000000"/>
          <w:sz w:val="24"/>
          <w:szCs w:val="24"/>
          <w:rtl w:val="0"/>
        </w:rPr>
        <w:t xml:space="preserve">(EY, 2018, para.6). What this ultimately leads to is revenue loss in the forms of</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legal and reputational penalties, </w:t>
      </w:r>
      <w:r w:rsidDel="00000000" w:rsidR="00000000" w:rsidRPr="00000000">
        <w:rPr>
          <w:rFonts w:ascii="Times New Roman" w:cs="Times New Roman" w:eastAsia="Times New Roman" w:hAnsi="Times New Roman"/>
          <w:color w:val="000000"/>
          <w:sz w:val="24"/>
          <w:szCs w:val="24"/>
          <w:rtl w:val="0"/>
        </w:rPr>
        <w:t xml:space="preserve">decreased shareholder value, and loss of customer trust and loyalty”</w:t>
      </w:r>
      <w:r w:rsidDel="00000000" w:rsidR="00000000" w:rsidRPr="00000000">
        <w:rPr>
          <w:rFonts w:ascii="Times New Roman" w:cs="Times New Roman" w:eastAsia="Times New Roman" w:hAnsi="Times New Roman"/>
          <w:color w:val="000000"/>
          <w:sz w:val="24"/>
          <w:szCs w:val="24"/>
          <w:rtl w:val="0"/>
        </w:rPr>
        <w:t xml:space="preserve"> (EY, 2018, para.1). IoT, or the internet of things, has allowed much of this digitization to occur and has also resulted in security breaches. “In the broadest sense, the term IoT encompasses everything connected to the internet” </w:t>
      </w:r>
      <w:r w:rsidDel="00000000" w:rsidR="00000000" w:rsidRPr="00000000">
        <w:rPr>
          <w:rFonts w:ascii="Times New Roman" w:cs="Times New Roman" w:eastAsia="Times New Roman" w:hAnsi="Times New Roman"/>
          <w:color w:val="000000"/>
          <w:sz w:val="24"/>
          <w:szCs w:val="24"/>
          <w:rtl w:val="0"/>
        </w:rPr>
        <w:t xml:space="preserve">(Burgess, 2018, para.1).</w:t>
      </w:r>
      <w:r w:rsidDel="00000000" w:rsidR="00000000" w:rsidRPr="00000000">
        <w:rPr>
          <w:rFonts w:ascii="Times New Roman" w:cs="Times New Roman" w:eastAsia="Times New Roman" w:hAnsi="Times New Roman"/>
          <w:color w:val="000000"/>
          <w:sz w:val="29"/>
          <w:szCs w:val="29"/>
          <w:rtl w:val="0"/>
        </w:rPr>
        <w:t xml:space="preserve"> </w:t>
      </w:r>
      <w:r w:rsidDel="00000000" w:rsidR="00000000" w:rsidRPr="00000000">
        <w:rPr>
          <w:rFonts w:ascii="Times New Roman" w:cs="Times New Roman" w:eastAsia="Times New Roman" w:hAnsi="Times New Roman"/>
          <w:color w:val="000000"/>
          <w:sz w:val="24"/>
          <w:szCs w:val="24"/>
          <w:rtl w:val="0"/>
        </w:rPr>
        <w:t xml:space="preserve">Currently, the industry is observing growth in connecting the consumer in the broader unive</w:t>
      </w:r>
      <w:r w:rsidDel="00000000" w:rsidR="00000000" w:rsidRPr="00000000">
        <w:rPr>
          <w:rFonts w:ascii="Times New Roman" w:cs="Times New Roman" w:eastAsia="Times New Roman" w:hAnsi="Times New Roman"/>
          <w:color w:val="000000"/>
          <w:sz w:val="24"/>
          <w:szCs w:val="24"/>
          <w:rtl w:val="0"/>
        </w:rPr>
        <w:t xml:space="preserve">rse with applications such as “connected home monitoring and control, entertainment, and wearables” (Deloitte, 2018, para. 3)</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36">
      <w:pPr>
        <w:spacing w:before="0" w:line="480" w:lineRule="auto"/>
        <w:ind w:left="0" w:firstLine="720"/>
        <w:jc w:val="both"/>
        <w:rPr>
          <w:rFonts w:ascii="Times New Roman" w:cs="Times New Roman" w:eastAsia="Times New Roman" w:hAnsi="Times New Roman"/>
          <w:b w:val="1"/>
          <w:color w:val="000000"/>
          <w:sz w:val="24"/>
          <w:szCs w:val="24"/>
          <w:highlight w:val="yellow"/>
        </w:rPr>
      </w:pPr>
      <w:r w:rsidDel="00000000" w:rsidR="00000000" w:rsidRPr="00000000">
        <w:rPr>
          <w:rFonts w:ascii="Times New Roman" w:cs="Times New Roman" w:eastAsia="Times New Roman" w:hAnsi="Times New Roman"/>
          <w:color w:val="000000"/>
          <w:sz w:val="24"/>
          <w:szCs w:val="24"/>
          <w:rtl w:val="0"/>
        </w:rPr>
        <w:t xml:space="preserve">Second, according to the Conference Board of Canada’s telecommunications industry outlook (2016), the combined impact of higher debt levels and constrained job prospects are reducing the quantity of money that Canadians are willing to spend on their telecommunications packages. This fact evidently places a direct threat on the industry's potential for growth, but more importantly, it makes it very important for companies to respond to the growing demand for affordable services (Conference Board of Canada, 2016). </w:t>
      </w:r>
      <w:r w:rsidDel="00000000" w:rsidR="00000000" w:rsidRPr="00000000">
        <w:rPr>
          <w:rFonts w:ascii="Times New Roman" w:cs="Times New Roman" w:eastAsia="Times New Roman" w:hAnsi="Times New Roman"/>
          <w:color w:val="000000"/>
          <w:sz w:val="24"/>
          <w:szCs w:val="24"/>
          <w:rtl w:val="0"/>
        </w:rPr>
        <w:t xml:space="preserve">The growing demand for inexpensive services provides companies with an incentive to increase their productivity, which is often accomplished through undesirable practices such as environmentally costly activities and layoffs (Delcorde, 2013)</w:t>
      </w:r>
      <w:r w:rsidDel="00000000" w:rsidR="00000000" w:rsidRPr="00000000">
        <w:rPr>
          <w:rFonts w:ascii="Times New Roman" w:cs="Times New Roman" w:eastAsia="Times New Roman" w:hAnsi="Times New Roman"/>
          <w:color w:val="000000"/>
          <w:sz w:val="24"/>
          <w:szCs w:val="24"/>
          <w:rtl w:val="0"/>
        </w:rPr>
        <w:t xml:space="preserve">. Likewise, companies are facing more pressure to actively advertise their goods in order to compete successfully in the industry and encourage consumers to invest in their services. Because of this, Canadian consumers are more frequently facing “aggressive or misleading marketing for products and services including TV, phone and home internet” (Lewis, 2018, para.1).</w:t>
      </w:r>
      <w:r w:rsidDel="00000000" w:rsidR="00000000" w:rsidRPr="00000000">
        <w:rPr>
          <w:rtl w:val="0"/>
        </w:rPr>
      </w:r>
    </w:p>
    <w:p w:rsidR="00000000" w:rsidDel="00000000" w:rsidP="00000000" w:rsidRDefault="00000000" w:rsidRPr="00000000" w14:paraId="00000037">
      <w:pPr>
        <w:spacing w:before="0" w:line="480" w:lineRule="auto"/>
        <w:ind w:lef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Third, employees in the telecommunications industry are facing an increased diversity and complexity of job tasks, including sales and marketing, customer service, line development, administration, development and equipment </w:t>
      </w:r>
      <w:r w:rsidDel="00000000" w:rsidR="00000000" w:rsidRPr="00000000">
        <w:rPr>
          <w:rFonts w:ascii="Times New Roman" w:cs="Times New Roman" w:eastAsia="Times New Roman" w:hAnsi="Times New Roman"/>
          <w:color w:val="000000"/>
          <w:sz w:val="24"/>
          <w:szCs w:val="24"/>
          <w:rtl w:val="0"/>
        </w:rPr>
        <w:t xml:space="preserve">installation</w:t>
      </w:r>
      <w:r w:rsidDel="00000000" w:rsidR="00000000" w:rsidRPr="00000000">
        <w:rPr>
          <w:rFonts w:ascii="Times New Roman" w:cs="Times New Roman" w:eastAsia="Times New Roman" w:hAnsi="Times New Roman"/>
          <w:color w:val="000000"/>
          <w:sz w:val="24"/>
          <w:szCs w:val="24"/>
          <w:rtl w:val="0"/>
        </w:rPr>
        <w:t xml:space="preserve"> (Linton, 2017). Companies within the </w:t>
      </w:r>
      <w:r w:rsidDel="00000000" w:rsidR="00000000" w:rsidRPr="00000000">
        <w:rPr>
          <w:rFonts w:ascii="Times New Roman" w:cs="Times New Roman" w:eastAsia="Times New Roman" w:hAnsi="Times New Roman"/>
          <w:color w:val="000000"/>
          <w:sz w:val="24"/>
          <w:szCs w:val="24"/>
          <w:rtl w:val="0"/>
        </w:rPr>
        <w:t xml:space="preserve">telecommunications industry are placing increasing amounts of pressure on their employees which can in turn affect their performance on the job. This increase in workload makes it more challenging for employees to perform each task to the best of their abilities, as they tend to be more focused on the quantity of work being accomplished as opposed to the quality (McQuerrey, 2017). Due to performing under this demanding environment, many employees face constant stressful situations that can interfere with the positive organizational culture of the business (Nichol, </w:t>
      </w:r>
      <w:r w:rsidDel="00000000" w:rsidR="00000000" w:rsidRPr="00000000">
        <w:rPr>
          <w:rFonts w:ascii="Times New Roman" w:cs="Times New Roman" w:eastAsia="Times New Roman" w:hAnsi="Times New Roman"/>
          <w:color w:val="000000"/>
          <w:sz w:val="24"/>
          <w:szCs w:val="24"/>
          <w:rtl w:val="0"/>
        </w:rPr>
        <w:t xml:space="preserve">2018</w:t>
      </w:r>
      <w:r w:rsidDel="00000000" w:rsidR="00000000" w:rsidRPr="00000000">
        <w:rPr>
          <w:rFonts w:ascii="Times New Roman" w:cs="Times New Roman" w:eastAsia="Times New Roman" w:hAnsi="Times New Roman"/>
          <w:color w:val="000000"/>
          <w:sz w:val="24"/>
          <w:szCs w:val="24"/>
          <w:rtl w:val="0"/>
        </w:rPr>
        <w:t xml:space="preserve">). This increased level of stress also strains the mental health of the individuals and can potentially result in lower levels of productivity, as they may struggle to concentrate, remain engaged, and make decisions (CMHA National, 2017).</w:t>
      </w:r>
      <w:r w:rsidDel="00000000" w:rsidR="00000000" w:rsidRPr="00000000">
        <w:rPr>
          <w:rtl w:val="0"/>
        </w:rPr>
      </w:r>
    </w:p>
    <w:p w:rsidR="00000000" w:rsidDel="00000000" w:rsidP="00000000" w:rsidRDefault="00000000" w:rsidRPr="00000000" w14:paraId="00000038">
      <w:pPr>
        <w:spacing w:before="0" w:line="480" w:lineRule="auto"/>
        <w:ind w:left="0" w:firstLine="0"/>
        <w:jc w:val="both"/>
        <w:rPr>
          <w:color w:val="0b5394"/>
          <w:sz w:val="24"/>
          <w:szCs w:val="24"/>
        </w:rPr>
      </w:pPr>
      <w:r w:rsidDel="00000000" w:rsidR="00000000" w:rsidRPr="00000000">
        <w:rPr>
          <w:color w:val="0b5394"/>
          <w:sz w:val="24"/>
          <w:szCs w:val="24"/>
          <w:rtl w:val="0"/>
        </w:rPr>
        <w:t xml:space="preserve">KEY STAKEHOLDERS AND THEIR “STAKES”</w:t>
      </w:r>
    </w:p>
    <w:p w:rsidR="00000000" w:rsidDel="00000000" w:rsidP="00000000" w:rsidRDefault="00000000" w:rsidRPr="00000000" w14:paraId="00000039">
      <w:pPr>
        <w:pStyle w:val="Heading2"/>
        <w:rPr>
          <w:color w:val="0b5394"/>
          <w:sz w:val="24"/>
          <w:szCs w:val="24"/>
        </w:rPr>
      </w:pPr>
      <w:bookmarkStart w:colFirst="0" w:colLast="0" w:name="_xrvhuxhuh6ij" w:id="10"/>
      <w:bookmarkEnd w:id="10"/>
      <w:r w:rsidDel="00000000" w:rsidR="00000000" w:rsidRPr="00000000">
        <w:rPr>
          <w:rtl w:val="0"/>
        </w:rPr>
        <w:t xml:space="preserve">Overview</w:t>
      </w: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before="0" w:line="480" w:lineRule="auto"/>
        <w:ind w:left="0" w:right="-450" w:firstLine="720"/>
        <w:jc w:val="both"/>
        <w:rPr>
          <w:sz w:val="24"/>
          <w:szCs w:val="24"/>
        </w:rPr>
      </w:pPr>
      <w:r w:rsidDel="00000000" w:rsidR="00000000" w:rsidRPr="00000000">
        <w:rPr>
          <w:rFonts w:ascii="Times New Roman" w:cs="Times New Roman" w:eastAsia="Times New Roman" w:hAnsi="Times New Roman"/>
          <w:color w:val="000000"/>
          <w:sz w:val="24"/>
          <w:szCs w:val="24"/>
          <w:rtl w:val="0"/>
        </w:rPr>
        <w:t xml:space="preserve">Stakeholders are defined as “anyone or any group with a perceived stake in an organization’s activities” (Delcorde, 2013, p. 121). One of the models that assesses the stake or claim of a stakeholder looks at three key attributes: power, legitimacy, and urgency (Delcorde, 2013, p. 130). Power refers to the “ability to provoke an outcome that may otherwise not occur” (Delcorde, 2013, p. 130), legitimacy is defined as “the perceived validity of a stakeholder’s stake” (Delcorde, 2013, p. 130), and urgency is described as “the timeline with which the business must address the stakeholder’s claim” (Delcorde, 2013, p. 130). Bell’s primary stakeholders include, but are not limited to; their partners, competitors, consumers, suppliers and the government. </w:t>
      </w:r>
      <w:r w:rsidDel="00000000" w:rsidR="00000000" w:rsidRPr="00000000">
        <w:rPr>
          <w:rtl w:val="0"/>
        </w:rPr>
      </w:r>
    </w:p>
    <w:p w:rsidR="00000000" w:rsidDel="00000000" w:rsidP="00000000" w:rsidRDefault="00000000" w:rsidRPr="00000000" w14:paraId="0000003B">
      <w:pPr>
        <w:pStyle w:val="Heading2"/>
        <w:spacing w:before="0" w:line="480" w:lineRule="auto"/>
        <w:ind w:left="0" w:right="0" w:firstLine="0"/>
        <w:jc w:val="both"/>
        <w:rPr>
          <w:color w:val="0b5394"/>
        </w:rPr>
      </w:pPr>
      <w:bookmarkStart w:colFirst="0" w:colLast="0" w:name="_lpjakrfu7hsy" w:id="11"/>
      <w:bookmarkEnd w:id="11"/>
      <w:r w:rsidDel="00000000" w:rsidR="00000000" w:rsidRPr="00000000">
        <w:rPr>
          <w:color w:val="0b5394"/>
          <w:rtl w:val="0"/>
        </w:rPr>
        <w:t xml:space="preserve">BCE Partnerships: National Football League </w:t>
      </w:r>
    </w:p>
    <w:p w:rsidR="00000000" w:rsidDel="00000000" w:rsidP="00000000" w:rsidRDefault="00000000" w:rsidRPr="00000000" w14:paraId="0000003C">
      <w:pP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Currently, BCE has a partnership with the National Football League where Bell is given exclusive rights to broadcast the Super Bowl north of the border (Kyrk, 2018). This makes the NFL a significant stakeholder of Bell as approximately 4.45 million Canadians watch the championship game each year (Statistica, 2018). This amount represents the number of clients that must be subscribed to BCE’s television plan in order to watch the Super Bowl. Overall, this partnership attracts more clients, namely sports fans, to switch to Bell as their provider in order to watch the football season. </w:t>
      </w:r>
    </w:p>
    <w:p w:rsidR="00000000" w:rsidDel="00000000" w:rsidP="00000000" w:rsidRDefault="00000000" w:rsidRPr="00000000" w14:paraId="0000003D">
      <w:pPr>
        <w:spacing w:before="0" w:line="480" w:lineRule="auto"/>
        <w:ind w:left="0" w:right="0" w:firstLine="720"/>
        <w:jc w:val="both"/>
        <w:rPr/>
      </w:pPr>
      <w:r w:rsidDel="00000000" w:rsidR="00000000" w:rsidRPr="00000000">
        <w:rPr>
          <w:rFonts w:ascii="Times New Roman" w:cs="Times New Roman" w:eastAsia="Times New Roman" w:hAnsi="Times New Roman"/>
          <w:color w:val="000000"/>
          <w:sz w:val="24"/>
          <w:szCs w:val="24"/>
          <w:rtl w:val="0"/>
        </w:rPr>
        <w:t xml:space="preserve">The NFL is a definitive stakeholder, as they exhibit traits of power, legitimacy, and urgency in relation to BCE (Delcorde, 2013). </w:t>
      </w:r>
      <w:r w:rsidDel="00000000" w:rsidR="00000000" w:rsidRPr="00000000">
        <w:rPr>
          <w:rFonts w:ascii="Times New Roman" w:cs="Times New Roman" w:eastAsia="Times New Roman" w:hAnsi="Times New Roman"/>
          <w:color w:val="000000"/>
          <w:sz w:val="24"/>
          <w:szCs w:val="24"/>
          <w:rtl w:val="0"/>
        </w:rPr>
        <w:t xml:space="preserve">The NFL allows Bell Canada to air the Super Bowl exclusively, giving them not only the ad revenue they get from advertisers, but also the monopoly on such a big event that millions of Canadians take part in (Tunney, 2017). This in turn provides Bell Canada with the opportunity to generate a multitude of profits proving that the NFL has power as a stakeholder.</w:t>
      </w:r>
      <w:r w:rsidDel="00000000" w:rsidR="00000000" w:rsidRPr="00000000">
        <w:rPr>
          <w:rFonts w:ascii="Times New Roman" w:cs="Times New Roman" w:eastAsia="Times New Roman" w:hAnsi="Times New Roman"/>
          <w:color w:val="000000"/>
          <w:sz w:val="24"/>
          <w:szCs w:val="24"/>
          <w:rtl w:val="0"/>
        </w:rPr>
        <w:t xml:space="preserve"> It is evident that the NFL is also a legitimate stakeholder in the eyes of BCE, as they are a major business partner when it comes to the broadcasting of this significant sports event. Losing this partnership would result in a loss of millions of dollars in revenue for Bell. And finally, the urgency in this relationship occurs as the deal must be finalized well before the NFL season starts to ensure that Bell’s competitors do not overtake their position with the NFL. </w:t>
      </w:r>
      <w:r w:rsidDel="00000000" w:rsidR="00000000" w:rsidRPr="00000000">
        <w:rPr>
          <w:rtl w:val="0"/>
        </w:rPr>
      </w:r>
    </w:p>
    <w:p w:rsidR="00000000" w:rsidDel="00000000" w:rsidP="00000000" w:rsidRDefault="00000000" w:rsidRPr="00000000" w14:paraId="0000003E">
      <w:pPr>
        <w:pStyle w:val="Heading2"/>
        <w:spacing w:before="0" w:line="480" w:lineRule="auto"/>
        <w:ind w:left="0" w:right="0" w:firstLine="0"/>
        <w:jc w:val="both"/>
        <w:rPr>
          <w:color w:val="0b5394"/>
        </w:rPr>
      </w:pPr>
      <w:bookmarkStart w:colFirst="0" w:colLast="0" w:name="_xi648rc5xlx0" w:id="12"/>
      <w:bookmarkEnd w:id="12"/>
      <w:r w:rsidDel="00000000" w:rsidR="00000000" w:rsidRPr="00000000">
        <w:rPr>
          <w:color w:val="0b5394"/>
          <w:rtl w:val="0"/>
        </w:rPr>
        <w:t xml:space="preserve">BCE Suppliers: IBM</w:t>
      </w:r>
    </w:p>
    <w:p w:rsidR="00000000" w:rsidDel="00000000" w:rsidP="00000000" w:rsidRDefault="00000000" w:rsidRPr="00000000" w14:paraId="0000003F">
      <w:pP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BCE partnered with computer manufacturing company IBM to bring MobileFirst on iOS to Canadian enterprises, which allows businesses to handle big data analytics through their mobile phones (Radu, 2017). </w:t>
      </w:r>
      <w:r w:rsidDel="00000000" w:rsidR="00000000" w:rsidRPr="00000000">
        <w:rPr>
          <w:rFonts w:ascii="Times New Roman" w:cs="Times New Roman" w:eastAsia="Times New Roman" w:hAnsi="Times New Roman"/>
          <w:color w:val="000000"/>
          <w:sz w:val="24"/>
          <w:szCs w:val="24"/>
          <w:rtl w:val="0"/>
        </w:rPr>
        <w:t xml:space="preserve">The stake that IBM has on Bell is considerable. In 2016, Bell entered an exclusive partnership  as “the only Canadian carrier to offer IBM MobileFirst for iOS apps” (BCE, 2016, p.13).</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What this asserts is that IBM has given BCE the monopoly on this product, resulting in an increase in the flux of customers who want to use MobileFirst. </w:t>
      </w:r>
    </w:p>
    <w:p w:rsidR="00000000" w:rsidDel="00000000" w:rsidP="00000000" w:rsidRDefault="00000000" w:rsidRPr="00000000" w14:paraId="00000040">
      <w:pP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assessing attributes, it is evident that IBM is a latent stakeholder, as it “possesses at least one of the three attributes and would demonstrate a low salience to the company” (Delcorde, 2013, p.130). IBM does not have power over Bell, as they initially partnered with Bell in order to use their medium as a means to offer their product to Canadian enterprises. This means that Bell is actually the partner that holds the power, as they have “the ability to provoke an outcome that may not otherwise occur” (Delcorde, 2013, p.130). IBM, however, does have legitimacy, as MobileFirst allows users to access anything from GPS data to store inventory, making the lives of clients far more efficient (Radu, 2017). Lastly, urgency does not seem to be a crucial attribute of this relationship however, if an issue does arise and is not dealt with in a reasonable amount of time, IBM may offer the MobileFirst product to another telecommunications company. </w:t>
      </w:r>
    </w:p>
    <w:p w:rsidR="00000000" w:rsidDel="00000000" w:rsidP="00000000" w:rsidRDefault="00000000" w:rsidRPr="00000000" w14:paraId="00000041">
      <w:pPr>
        <w:spacing w:before="0" w:line="480" w:lineRule="auto"/>
        <w:ind w:left="0" w:right="0" w:firstLine="0"/>
        <w:jc w:val="both"/>
        <w:rPr>
          <w:b w:val="1"/>
          <w:color w:val="0b5394"/>
        </w:rPr>
      </w:pPr>
      <w:r w:rsidDel="00000000" w:rsidR="00000000" w:rsidRPr="00000000">
        <w:rPr>
          <w:b w:val="1"/>
          <w:color w:val="0b5394"/>
          <w:rtl w:val="0"/>
        </w:rPr>
        <w:t xml:space="preserve">BCE: General Consumers</w:t>
      </w:r>
      <w:r w:rsidDel="00000000" w:rsidR="00000000" w:rsidRPr="00000000">
        <w:rPr>
          <w:rtl w:val="0"/>
        </w:rPr>
      </w:r>
    </w:p>
    <w:p w:rsidR="00000000" w:rsidDel="00000000" w:rsidP="00000000" w:rsidRDefault="00000000" w:rsidRPr="00000000" w14:paraId="00000042">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Consumers are described as individuals that use any one of the services provided by Bell and they are considered to be one of Bell Canada’s most powerful stakeholders due to the fact that they are directly responsible for the company’s sales and revenue (McDonald, </w:t>
      </w:r>
      <w:r w:rsidDel="00000000" w:rsidR="00000000" w:rsidRPr="00000000">
        <w:rPr>
          <w:rFonts w:ascii="Times New Roman" w:cs="Times New Roman" w:eastAsia="Times New Roman" w:hAnsi="Times New Roman"/>
          <w:color w:val="000000"/>
          <w:sz w:val="24"/>
          <w:szCs w:val="24"/>
          <w:rtl w:val="0"/>
        </w:rPr>
        <w:t xml:space="preserve">2018</w:t>
      </w:r>
      <w:r w:rsidDel="00000000" w:rsidR="00000000" w:rsidRPr="00000000">
        <w:rPr>
          <w:rFonts w:ascii="Times New Roman" w:cs="Times New Roman" w:eastAsia="Times New Roman" w:hAnsi="Times New Roman"/>
          <w:color w:val="000000"/>
          <w:sz w:val="24"/>
          <w:szCs w:val="24"/>
          <w:rtl w:val="0"/>
        </w:rPr>
        <w:t xml:space="preserve">). The consumers’ stake in relation to the company is associated with the delivery and presentation of the company’s products and services, which is measured through client satisfaction (Sridhar, </w:t>
      </w:r>
      <w:r w:rsidDel="00000000" w:rsidR="00000000" w:rsidRPr="00000000">
        <w:rPr>
          <w:rFonts w:ascii="Times New Roman" w:cs="Times New Roman" w:eastAsia="Times New Roman" w:hAnsi="Times New Roman"/>
          <w:color w:val="000000"/>
          <w:sz w:val="24"/>
          <w:szCs w:val="24"/>
          <w:rtl w:val="0"/>
        </w:rPr>
        <w:t xml:space="preserve">2016</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43">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Consumers possess the three key attributes of stakeholders, thus making them a definitive stakeholder for Bell (De</w:t>
      </w:r>
      <w:r w:rsidDel="00000000" w:rsidR="00000000" w:rsidRPr="00000000">
        <w:rPr>
          <w:rFonts w:ascii="Times New Roman" w:cs="Times New Roman" w:eastAsia="Times New Roman" w:hAnsi="Times New Roman"/>
          <w:color w:val="000000"/>
          <w:sz w:val="24"/>
          <w:szCs w:val="24"/>
          <w:rtl w:val="0"/>
        </w:rPr>
        <w:t xml:space="preserve">lcorde, 2013, p.130). </w:t>
      </w:r>
      <w:r w:rsidDel="00000000" w:rsidR="00000000" w:rsidRPr="00000000">
        <w:rPr>
          <w:rFonts w:ascii="Times New Roman" w:cs="Times New Roman" w:eastAsia="Times New Roman" w:hAnsi="Times New Roman"/>
          <w:color w:val="000000"/>
          <w:sz w:val="24"/>
          <w:szCs w:val="24"/>
          <w:rtl w:val="0"/>
        </w:rPr>
        <w:t xml:space="preserve">They possess the attribute of power as they are directly involved in the generation of sales and revenue for the company, which determines Bell’s ability to grow and ultimately survive in the industry (McDonald, </w:t>
      </w:r>
      <w:r w:rsidDel="00000000" w:rsidR="00000000" w:rsidRPr="00000000">
        <w:rPr>
          <w:rFonts w:ascii="Times New Roman" w:cs="Times New Roman" w:eastAsia="Times New Roman" w:hAnsi="Times New Roman"/>
          <w:color w:val="000000"/>
          <w:sz w:val="24"/>
          <w:szCs w:val="24"/>
          <w:rtl w:val="0"/>
        </w:rPr>
        <w:t xml:space="preserve">2018</w:t>
      </w:r>
      <w:r w:rsidDel="00000000" w:rsidR="00000000" w:rsidRPr="00000000">
        <w:rPr>
          <w:rFonts w:ascii="Times New Roman" w:cs="Times New Roman" w:eastAsia="Times New Roman" w:hAnsi="Times New Roman"/>
          <w:color w:val="000000"/>
          <w:sz w:val="24"/>
          <w:szCs w:val="24"/>
          <w:rtl w:val="0"/>
        </w:rPr>
        <w:t xml:space="preserve">). Additionally, consumers demonstrate the attribute of legitimacy as they influence the business’ future and have a significant impact on the overall functioning of their programs and services (Hose, </w:t>
      </w:r>
      <w:r w:rsidDel="00000000" w:rsidR="00000000" w:rsidRPr="00000000">
        <w:rPr>
          <w:rFonts w:ascii="Times New Roman" w:cs="Times New Roman" w:eastAsia="Times New Roman" w:hAnsi="Times New Roman"/>
          <w:color w:val="000000"/>
          <w:sz w:val="24"/>
          <w:szCs w:val="24"/>
          <w:rtl w:val="0"/>
        </w:rPr>
        <w:t xml:space="preserve">2017</w:t>
      </w:r>
      <w:r w:rsidDel="00000000" w:rsidR="00000000" w:rsidRPr="00000000">
        <w:rPr>
          <w:rFonts w:ascii="Times New Roman" w:cs="Times New Roman" w:eastAsia="Times New Roman" w:hAnsi="Times New Roman"/>
          <w:color w:val="000000"/>
          <w:sz w:val="24"/>
          <w:szCs w:val="24"/>
          <w:rtl w:val="0"/>
        </w:rPr>
        <w:t xml:space="preserve">). Lastly, they possess the attribute of urgency as the demands that consumers have tend to be time-sensitive, which requires that Bell addresses them in an appropriate fashion or risk losing their business (</w:t>
      </w:r>
      <w:r w:rsidDel="00000000" w:rsidR="00000000" w:rsidRPr="00000000">
        <w:rPr>
          <w:rFonts w:ascii="Times New Roman" w:cs="Times New Roman" w:eastAsia="Times New Roman" w:hAnsi="Times New Roman"/>
          <w:color w:val="333333"/>
          <w:sz w:val="24"/>
          <w:szCs w:val="24"/>
          <w:rtl w:val="0"/>
        </w:rPr>
        <w:t xml:space="preserve">Philmckinney, 2017).</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44">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consumers are also considered to be antagonistic stakeholders as they have the ability to oppose any course of action taken by Bell that is in opposition of their perceptions of what the company should be doing (Wellman, 2017, slide 8). By opposing Bell through consumer dissatisfaction, individual consumers can ultimately stop purchasing their products and services and they can equally influence other consumers to do the same, causing a loss in sales revenue for the firm (Delcorde, 2013, p. 130). </w:t>
      </w:r>
      <w:r w:rsidDel="00000000" w:rsidR="00000000" w:rsidRPr="00000000">
        <w:rPr>
          <w:rFonts w:ascii="Times New Roman" w:cs="Times New Roman" w:eastAsia="Times New Roman" w:hAnsi="Times New Roman"/>
          <w:color w:val="000000"/>
          <w:sz w:val="24"/>
          <w:szCs w:val="24"/>
          <w:rtl w:val="0"/>
        </w:rPr>
        <w:t xml:space="preserve">If the consumers’ demands are not satisfied, they can negatively impact the  public image of the company, which will result in poor reputation management  for Bell (Delcorde, 2013, p. 44). </w:t>
      </w:r>
    </w:p>
    <w:p w:rsidR="00000000" w:rsidDel="00000000" w:rsidP="00000000" w:rsidRDefault="00000000" w:rsidRPr="00000000" w14:paraId="00000045">
      <w:pPr>
        <w:pStyle w:val="Heading2"/>
        <w:shd w:fill="ffffff" w:val="clear"/>
        <w:spacing w:before="0" w:line="480" w:lineRule="auto"/>
        <w:ind w:left="0" w:right="0" w:firstLine="0"/>
        <w:jc w:val="both"/>
        <w:rPr/>
      </w:pPr>
      <w:bookmarkStart w:colFirst="0" w:colLast="0" w:name="_nnuewd3egnga" w:id="13"/>
      <w:bookmarkEnd w:id="13"/>
      <w:r w:rsidDel="00000000" w:rsidR="00000000" w:rsidRPr="00000000">
        <w:rPr>
          <w:rtl w:val="0"/>
        </w:rPr>
        <w:t xml:space="preserve">BCE Competitors: General and Telus</w:t>
      </w:r>
    </w:p>
    <w:p w:rsidR="00000000" w:rsidDel="00000000" w:rsidP="00000000" w:rsidRDefault="00000000" w:rsidRPr="00000000" w14:paraId="00000046">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Bell Canada, being one of the top leading telecommunications companies in the industry, has encountered a great deal of competition that affects their “market shares, service volumes and pricing strategies and, consequently, the financial result” (BCE, 2012, para.1). One of the main competitors for Bell to be cognisant of is Telus, as they have implemented very comparable business practices, such as the “Telus Days of Giving and community investment program, digital inclusion, advancing education program” (2017 Telus Sustainability Report, p. 60) and many more. </w:t>
      </w:r>
    </w:p>
    <w:p w:rsidR="00000000" w:rsidDel="00000000" w:rsidP="00000000" w:rsidRDefault="00000000" w:rsidRPr="00000000" w14:paraId="00000047">
      <w:pPr>
        <w:shd w:fill="ffffff" w:val="clear"/>
        <w:spacing w:before="0" w:line="480" w:lineRule="auto"/>
        <w:ind w:left="0" w:right="0" w:firstLine="720"/>
        <w:jc w:val="both"/>
        <w:rPr>
          <w:b w:val="1"/>
          <w:color w:val="0b5394"/>
        </w:rPr>
      </w:pPr>
      <w:r w:rsidDel="00000000" w:rsidR="00000000" w:rsidRPr="00000000">
        <w:rPr>
          <w:rFonts w:ascii="Times New Roman" w:cs="Times New Roman" w:eastAsia="Times New Roman" w:hAnsi="Times New Roman"/>
          <w:color w:val="000000"/>
          <w:sz w:val="24"/>
          <w:szCs w:val="24"/>
          <w:rtl w:val="0"/>
        </w:rPr>
        <w:t xml:space="preserve">Competitors possess the stakeholder attributes of power and legitimacy through their indirect influence on the company. As such, they can be classified as expectant stakeholders that are dangerous to Bell with the ability to threaten the firm’s success and potential (Delcorde, 2013, p. 131). </w:t>
      </w:r>
      <w:r w:rsidDel="00000000" w:rsidR="00000000" w:rsidRPr="00000000">
        <w:rPr>
          <w:rFonts w:ascii="Times New Roman" w:cs="Times New Roman" w:eastAsia="Times New Roman" w:hAnsi="Times New Roman"/>
          <w:color w:val="000000"/>
          <w:sz w:val="24"/>
          <w:szCs w:val="24"/>
          <w:rtl w:val="0"/>
        </w:rPr>
        <w:t xml:space="preserve">Companies, like Telus pose as major threats to Bell, as in a world of competitive markets, they have the ability to easily gain competitor intelligence (Robbins, Coulter, Leach &amp; Kilfoil, 2017).</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This makes it increasingly easy for Bell’s competitors to acquire its clientele and exert negative influences that can steer people away from the company (Robbins et al, 2017). To maintain their position as the leading telecommunications company, Bell must work to ensure that they are out-doing their competitors in terms of innovation, sales and overall public image. </w:t>
      </w:r>
      <w:r w:rsidDel="00000000" w:rsidR="00000000" w:rsidRPr="00000000">
        <w:rPr>
          <w:rtl w:val="0"/>
        </w:rPr>
      </w:r>
    </w:p>
    <w:p w:rsidR="00000000" w:rsidDel="00000000" w:rsidP="00000000" w:rsidRDefault="00000000" w:rsidRPr="00000000" w14:paraId="00000048">
      <w:pPr>
        <w:shd w:fill="ffffff" w:val="clear"/>
        <w:spacing w:before="0" w:line="480" w:lineRule="auto"/>
        <w:ind w:left="0" w:right="0" w:firstLine="0"/>
        <w:jc w:val="both"/>
        <w:rPr>
          <w:b w:val="1"/>
          <w:color w:val="0b5394"/>
        </w:rPr>
      </w:pPr>
      <w:r w:rsidDel="00000000" w:rsidR="00000000" w:rsidRPr="00000000">
        <w:rPr>
          <w:b w:val="1"/>
          <w:color w:val="0b5394"/>
          <w:rtl w:val="0"/>
        </w:rPr>
        <w:t xml:space="preserve">BCE and the Government of Canada</w:t>
      </w:r>
    </w:p>
    <w:p w:rsidR="00000000" w:rsidDel="00000000" w:rsidP="00000000" w:rsidRDefault="00000000" w:rsidRPr="00000000" w14:paraId="00000049">
      <w:pPr>
        <w:shd w:fill="ffffff" w:val="clear"/>
        <w:spacing w:before="0" w:line="480" w:lineRule="auto"/>
        <w:ind w:left="0" w:right="0"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b w:val="0"/>
          <w:color w:val="000000"/>
          <w:sz w:val="24"/>
          <w:szCs w:val="24"/>
          <w:rtl w:val="0"/>
        </w:rPr>
        <w:t xml:space="preserve">The Government of Canada is a</w:t>
      </w:r>
      <w:r w:rsidDel="00000000" w:rsidR="00000000" w:rsidRPr="00000000">
        <w:rPr>
          <w:rFonts w:ascii="Times New Roman" w:cs="Times New Roman" w:eastAsia="Times New Roman" w:hAnsi="Times New Roman"/>
          <w:color w:val="000000"/>
          <w:sz w:val="24"/>
          <w:szCs w:val="24"/>
          <w:rtl w:val="0"/>
        </w:rPr>
        <w:t xml:space="preserve"> definitive </w:t>
      </w:r>
      <w:r w:rsidDel="00000000" w:rsidR="00000000" w:rsidRPr="00000000">
        <w:rPr>
          <w:rFonts w:ascii="Times New Roman" w:cs="Times New Roman" w:eastAsia="Times New Roman" w:hAnsi="Times New Roman"/>
          <w:b w:val="0"/>
          <w:color w:val="000000"/>
          <w:sz w:val="24"/>
          <w:szCs w:val="24"/>
          <w:rtl w:val="0"/>
        </w:rPr>
        <w:t xml:space="preserve">stakeholder of Bell Canada as they directly impact the company through regulatory controls and </w:t>
      </w:r>
      <w:r w:rsidDel="00000000" w:rsidR="00000000" w:rsidRPr="00000000">
        <w:rPr>
          <w:rFonts w:ascii="Times New Roman" w:cs="Times New Roman" w:eastAsia="Times New Roman" w:hAnsi="Times New Roman"/>
          <w:color w:val="000000"/>
          <w:sz w:val="24"/>
          <w:szCs w:val="24"/>
          <w:rtl w:val="0"/>
        </w:rPr>
        <w:t xml:space="preserve">contracts</w:t>
      </w:r>
      <w:r w:rsidDel="00000000" w:rsidR="00000000" w:rsidRPr="00000000">
        <w:rPr>
          <w:rFonts w:ascii="Times New Roman" w:cs="Times New Roman" w:eastAsia="Times New Roman" w:hAnsi="Times New Roman"/>
          <w:b w:val="0"/>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First, g</w:t>
      </w:r>
      <w:r w:rsidDel="00000000" w:rsidR="00000000" w:rsidRPr="00000000">
        <w:rPr>
          <w:rFonts w:ascii="Times New Roman" w:cs="Times New Roman" w:eastAsia="Times New Roman" w:hAnsi="Times New Roman"/>
          <w:b w:val="0"/>
          <w:color w:val="000000"/>
          <w:sz w:val="24"/>
          <w:szCs w:val="24"/>
          <w:rtl w:val="0"/>
        </w:rPr>
        <w:t xml:space="preserve">overnment “regulations are a form of law made by Cabinet, a minister or an administrative agency that typically set out rules that apply generally … and are intended to change behaviour” (Delcorde, 2013, p. 213). Regulations that have a direct impact on Bell Canada include, the </w:t>
      </w:r>
      <w:r w:rsidDel="00000000" w:rsidR="00000000" w:rsidRPr="00000000">
        <w:rPr>
          <w:rFonts w:ascii="Times New Roman" w:cs="Times New Roman" w:eastAsia="Times New Roman" w:hAnsi="Times New Roman"/>
          <w:b w:val="0"/>
          <w:i w:val="1"/>
          <w:color w:val="000000"/>
          <w:sz w:val="24"/>
          <w:szCs w:val="24"/>
          <w:rtl w:val="0"/>
        </w:rPr>
        <w:t xml:space="preserve">Telecommunications Act, Broadcasting Act, Radiocommunication Act </w:t>
      </w:r>
      <w:r w:rsidDel="00000000" w:rsidR="00000000" w:rsidRPr="00000000">
        <w:rPr>
          <w:rFonts w:ascii="Times New Roman" w:cs="Times New Roman" w:eastAsia="Times New Roman" w:hAnsi="Times New Roman"/>
          <w:b w:val="0"/>
          <w:color w:val="000000"/>
          <w:sz w:val="24"/>
          <w:szCs w:val="24"/>
          <w:rtl w:val="0"/>
        </w:rPr>
        <w:t xml:space="preserve">and </w:t>
      </w:r>
      <w:r w:rsidDel="00000000" w:rsidR="00000000" w:rsidRPr="00000000">
        <w:rPr>
          <w:rFonts w:ascii="Times New Roman" w:cs="Times New Roman" w:eastAsia="Times New Roman" w:hAnsi="Times New Roman"/>
          <w:b w:val="0"/>
          <w:i w:val="1"/>
          <w:color w:val="000000"/>
          <w:sz w:val="24"/>
          <w:szCs w:val="24"/>
          <w:rtl w:val="0"/>
        </w:rPr>
        <w:t xml:space="preserve">Bell Canada Act </w:t>
      </w:r>
      <w:r w:rsidDel="00000000" w:rsidR="00000000" w:rsidRPr="00000000">
        <w:rPr>
          <w:rFonts w:ascii="Times New Roman" w:cs="Times New Roman" w:eastAsia="Times New Roman" w:hAnsi="Times New Roman"/>
          <w:b w:val="0"/>
          <w:color w:val="000000"/>
          <w:sz w:val="24"/>
          <w:szCs w:val="24"/>
          <w:rtl w:val="0"/>
        </w:rPr>
        <w:t xml:space="preserve">(BCE, 2</w:t>
      </w:r>
      <w:r w:rsidDel="00000000" w:rsidR="00000000" w:rsidRPr="00000000">
        <w:rPr>
          <w:rFonts w:ascii="Times New Roman" w:cs="Times New Roman" w:eastAsia="Times New Roman" w:hAnsi="Times New Roman"/>
          <w:color w:val="000000"/>
          <w:sz w:val="24"/>
          <w:szCs w:val="24"/>
          <w:rtl w:val="0"/>
        </w:rPr>
        <w:t xml:space="preserve">012). Through these regulations, the Government of Canada demonstrates legitimacy as they place direct constraints on Bell’s competitive actions, which are effectively backed by the law. This is also an exemplary demonstration of the government's power as these regulations force Bell to engage in certain regulatory practices that they would otherwise not do (Delcorde, 2013). Likewise, since the introduction and modification of the government’s regulatory controls require an immediate response from Bell, this shows that the government is also an urgent stakeholder. For example, the </w:t>
      </w:r>
      <w:r w:rsidDel="00000000" w:rsidR="00000000" w:rsidRPr="00000000">
        <w:rPr>
          <w:rFonts w:ascii="Times New Roman" w:cs="Times New Roman" w:eastAsia="Times New Roman" w:hAnsi="Times New Roman"/>
          <w:i w:val="1"/>
          <w:color w:val="000000"/>
          <w:sz w:val="24"/>
          <w:szCs w:val="24"/>
          <w:rtl w:val="0"/>
        </w:rPr>
        <w:t xml:space="preserve">Broadcasting Act </w:t>
      </w:r>
      <w:r w:rsidDel="00000000" w:rsidR="00000000" w:rsidRPr="00000000">
        <w:rPr>
          <w:rFonts w:ascii="Times New Roman" w:cs="Times New Roman" w:eastAsia="Times New Roman" w:hAnsi="Times New Roman"/>
          <w:color w:val="000000"/>
          <w:sz w:val="24"/>
          <w:szCs w:val="24"/>
          <w:rtl w:val="0"/>
        </w:rPr>
        <w:t xml:space="preserve">requires that companies receive a “broadcasting licence or broadcasting distribution licence from the CRTC” (BCE, 2012, para. 10) for almost all broadcasting activities. “</w:t>
      </w:r>
      <w:r w:rsidDel="00000000" w:rsidR="00000000" w:rsidRPr="00000000">
        <w:rPr>
          <w:rFonts w:ascii="Times New Roman" w:cs="Times New Roman" w:eastAsia="Times New Roman" w:hAnsi="Times New Roman"/>
          <w:color w:val="000000"/>
          <w:sz w:val="24"/>
          <w:szCs w:val="24"/>
          <w:highlight w:val="white"/>
          <w:rtl w:val="0"/>
        </w:rPr>
        <w:t xml:space="preserve">Any changes in the </w:t>
      </w:r>
      <w:r w:rsidDel="00000000" w:rsidR="00000000" w:rsidRPr="00000000">
        <w:rPr>
          <w:rFonts w:ascii="Times New Roman" w:cs="Times New Roman" w:eastAsia="Times New Roman" w:hAnsi="Times New Roman"/>
          <w:i w:val="1"/>
          <w:color w:val="000000"/>
          <w:sz w:val="24"/>
          <w:szCs w:val="24"/>
          <w:rtl w:val="0"/>
        </w:rPr>
        <w:t xml:space="preserve">Broadcasting Act … </w:t>
      </w:r>
      <w:r w:rsidDel="00000000" w:rsidR="00000000" w:rsidRPr="00000000">
        <w:rPr>
          <w:rFonts w:ascii="Times New Roman" w:cs="Times New Roman" w:eastAsia="Times New Roman" w:hAnsi="Times New Roman"/>
          <w:color w:val="000000"/>
          <w:sz w:val="24"/>
          <w:szCs w:val="24"/>
          <w:highlight w:val="white"/>
          <w:rtl w:val="0"/>
        </w:rPr>
        <w:t xml:space="preserve">could negatively affect Bell TV’s or Bell Media’s competitive positions or the cost of providing services” (BCE, 2012, para. 10). </w:t>
      </w:r>
    </w:p>
    <w:p w:rsidR="00000000" w:rsidDel="00000000" w:rsidP="00000000" w:rsidRDefault="00000000" w:rsidRPr="00000000" w14:paraId="0000004A">
      <w:pPr>
        <w:shd w:fill="ffffff" w:val="clear"/>
        <w:spacing w:before="0" w:line="480" w:lineRule="auto"/>
        <w:ind w:left="0" w:right="0"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rtl w:val="0"/>
        </w:rPr>
        <w:t xml:space="preserve">To continue, the government has a substantial stake in Bell as they have established a contract with Bell Media to provide them with cellular services and mobile devices in an attempt to fulfill their commitment to modernize their information and communications technology (Government of Canada, 2017). This is an example of government procurement, which is “the acquisition of goods and services by contract” (Delcorde, 2013, p. 215). The government is an important consumer for Bell, as they are reliable in terms of payment and will buy their goods and services in bulk (Delcorde, 2013). With this in mind, the government is crucial to Bell as a consumer, and conversely Bell is crucial to the government as a supplier. </w:t>
      </w:r>
      <w:r w:rsidDel="00000000" w:rsidR="00000000" w:rsidRPr="00000000">
        <w:rPr>
          <w:rtl w:val="0"/>
        </w:rPr>
      </w:r>
    </w:p>
    <w:p w:rsidR="00000000" w:rsidDel="00000000" w:rsidP="00000000" w:rsidRDefault="00000000" w:rsidRPr="00000000" w14:paraId="0000004B">
      <w:pPr>
        <w:pStyle w:val="Heading1"/>
        <w:jc w:val="both"/>
        <w:rPr>
          <w:color w:val="0b5394"/>
        </w:rPr>
      </w:pPr>
      <w:bookmarkStart w:colFirst="0" w:colLast="0" w:name="_4iyndu3w9ub1" w:id="14"/>
      <w:bookmarkEnd w:id="14"/>
      <w:r w:rsidDel="00000000" w:rsidR="00000000" w:rsidRPr="00000000">
        <w:rPr>
          <w:color w:val="0b5394"/>
          <w:sz w:val="24"/>
          <w:szCs w:val="24"/>
          <w:rtl w:val="0"/>
        </w:rPr>
        <w:t xml:space="preserve">C</w:t>
      </w:r>
      <w:r w:rsidDel="00000000" w:rsidR="00000000" w:rsidRPr="00000000">
        <w:rPr>
          <w:color w:val="0b5394"/>
          <w:rtl w:val="0"/>
        </w:rPr>
        <w:t xml:space="preserve">ORPORATE </w:t>
      </w:r>
      <w:r w:rsidDel="00000000" w:rsidR="00000000" w:rsidRPr="00000000">
        <w:rPr>
          <w:color w:val="0b5394"/>
          <w:sz w:val="24"/>
          <w:szCs w:val="24"/>
          <w:rtl w:val="0"/>
        </w:rPr>
        <w:t xml:space="preserve">SOCIAL RESPONSIBILITY OVERVIEW</w:t>
      </w:r>
      <w:r w:rsidDel="00000000" w:rsidR="00000000" w:rsidRPr="00000000">
        <w:rPr>
          <w:rtl w:val="0"/>
        </w:rPr>
      </w:r>
    </w:p>
    <w:p w:rsidR="00000000" w:rsidDel="00000000" w:rsidP="00000000" w:rsidRDefault="00000000" w:rsidRPr="00000000" w14:paraId="0000004C">
      <w:pP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Corporate social responsibility (CSR) is defined as businesses “going beyond the legal obligations to manage the impact they have on the environment and society” (Lea, 2002). It is becoming increasingly important for firms to engage in CSR activities, as “expectations of business are driven by a more informed, affluent, and litigious society,” (Delcorde, 2013, p. 3) that collectively expects companies to respond to their issues. Many large companies are actively demonstrating CSR efforts as they realize that it equally attracts investors and high calibre talent to their organizations, while enhancing their reputation in society (Delcorde, 2013). Bell Inc. is no exception to this trend. </w:t>
      </w:r>
    </w:p>
    <w:p w:rsidR="00000000" w:rsidDel="00000000" w:rsidP="00000000" w:rsidRDefault="00000000" w:rsidRPr="00000000" w14:paraId="0000004D">
      <w:pP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Through responsible programs such as </w:t>
      </w:r>
      <w:r w:rsidDel="00000000" w:rsidR="00000000" w:rsidRPr="00000000">
        <w:rPr>
          <w:rFonts w:ascii="Times New Roman" w:cs="Times New Roman" w:eastAsia="Times New Roman" w:hAnsi="Times New Roman"/>
          <w:i w:val="1"/>
          <w:color w:val="000000"/>
          <w:sz w:val="24"/>
          <w:szCs w:val="24"/>
          <w:rtl w:val="0"/>
        </w:rPr>
        <w:t xml:space="preserve">Bell Let’s Talk</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Bell Employee Giving Program, </w:t>
      </w:r>
      <w:r w:rsidDel="00000000" w:rsidR="00000000" w:rsidRPr="00000000">
        <w:rPr>
          <w:rFonts w:ascii="Times New Roman" w:cs="Times New Roman" w:eastAsia="Times New Roman" w:hAnsi="Times New Roman"/>
          <w:color w:val="000000"/>
          <w:sz w:val="24"/>
          <w:szCs w:val="24"/>
          <w:rtl w:val="0"/>
        </w:rPr>
        <w:t xml:space="preserve">and </w:t>
      </w:r>
      <w:r w:rsidDel="00000000" w:rsidR="00000000" w:rsidRPr="00000000">
        <w:rPr>
          <w:rFonts w:ascii="Times New Roman" w:cs="Times New Roman" w:eastAsia="Times New Roman" w:hAnsi="Times New Roman"/>
          <w:i w:val="1"/>
          <w:color w:val="000000"/>
          <w:sz w:val="24"/>
          <w:szCs w:val="24"/>
          <w:rtl w:val="0"/>
        </w:rPr>
        <w:t xml:space="preserve">Bell Blue Box Program, </w:t>
      </w:r>
      <w:r w:rsidDel="00000000" w:rsidR="00000000" w:rsidRPr="00000000">
        <w:rPr>
          <w:rFonts w:ascii="Times New Roman" w:cs="Times New Roman" w:eastAsia="Times New Roman" w:hAnsi="Times New Roman"/>
          <w:color w:val="000000"/>
          <w:sz w:val="24"/>
          <w:szCs w:val="24"/>
          <w:rtl w:val="0"/>
        </w:rPr>
        <w:t xml:space="preserve">it is clear that the Canadian telecommunications company realizes the benefits of social and environmental involvement. Bell has effectively implemented responsible practices at each level of their business operations, successfully addressing growing social and environmental concerns such as diversity and inclusion, mental health, and environmental protection (BCE, 2017). Because of these efforts, Bell has earned a position as Canada’s 34th best corporate citizen in the </w:t>
      </w:r>
      <w:r w:rsidDel="00000000" w:rsidR="00000000" w:rsidRPr="00000000">
        <w:rPr>
          <w:rFonts w:ascii="Times New Roman" w:cs="Times New Roman" w:eastAsia="Times New Roman" w:hAnsi="Times New Roman"/>
          <w:i w:val="1"/>
          <w:color w:val="000000"/>
          <w:sz w:val="24"/>
          <w:szCs w:val="24"/>
          <w:rtl w:val="0"/>
        </w:rPr>
        <w:t xml:space="preserve">Magazine for Clean Capitalism </w:t>
      </w:r>
      <w:r w:rsidDel="00000000" w:rsidR="00000000" w:rsidRPr="00000000">
        <w:rPr>
          <w:rFonts w:ascii="Times New Roman" w:cs="Times New Roman" w:eastAsia="Times New Roman" w:hAnsi="Times New Roman"/>
          <w:color w:val="000000"/>
          <w:sz w:val="24"/>
          <w:szCs w:val="24"/>
          <w:rtl w:val="0"/>
        </w:rPr>
        <w:t xml:space="preserve">(Corporate Knights, 2018).</w:t>
      </w:r>
    </w:p>
    <w:p w:rsidR="00000000" w:rsidDel="00000000" w:rsidP="00000000" w:rsidRDefault="00000000" w:rsidRPr="00000000" w14:paraId="0000004E">
      <w:pPr>
        <w:pStyle w:val="Heading1"/>
        <w:spacing w:before="0" w:line="480" w:lineRule="auto"/>
        <w:ind w:left="0" w:right="0" w:firstLine="0"/>
        <w:jc w:val="both"/>
        <w:rPr/>
      </w:pPr>
      <w:bookmarkStart w:colFirst="0" w:colLast="0" w:name="_bc11bfayip7o" w:id="15"/>
      <w:bookmarkEnd w:id="15"/>
      <w:r w:rsidDel="00000000" w:rsidR="00000000" w:rsidRPr="00000000">
        <w:rPr>
          <w:rtl w:val="0"/>
        </w:rPr>
        <w:t xml:space="preserve">KEY SOCIAL RESPONSIBILITY ACTIVITIES</w:t>
      </w:r>
    </w:p>
    <w:p w:rsidR="00000000" w:rsidDel="00000000" w:rsidP="00000000" w:rsidRDefault="00000000" w:rsidRPr="00000000" w14:paraId="0000004F">
      <w:pPr>
        <w:pStyle w:val="Heading2"/>
        <w:spacing w:before="0" w:line="480" w:lineRule="auto"/>
        <w:ind w:left="0" w:firstLine="0"/>
        <w:jc w:val="both"/>
        <w:rPr>
          <w:color w:val="0b5394"/>
        </w:rPr>
      </w:pPr>
      <w:bookmarkStart w:colFirst="0" w:colLast="0" w:name="_lhic6575dssz" w:id="16"/>
      <w:bookmarkEnd w:id="16"/>
      <w:r w:rsidDel="00000000" w:rsidR="00000000" w:rsidRPr="00000000">
        <w:rPr>
          <w:color w:val="0b5394"/>
          <w:rtl w:val="0"/>
        </w:rPr>
        <w:t xml:space="preserve">Bell Let’s Talk</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Bell Let’s Talk </w:t>
      </w:r>
      <w:r w:rsidDel="00000000" w:rsidR="00000000" w:rsidRPr="00000000">
        <w:rPr>
          <w:rFonts w:ascii="Times New Roman" w:cs="Times New Roman" w:eastAsia="Times New Roman" w:hAnsi="Times New Roman"/>
          <w:color w:val="000000"/>
          <w:sz w:val="24"/>
          <w:szCs w:val="24"/>
          <w:rtl w:val="0"/>
        </w:rPr>
        <w:t xml:space="preserve">is a national campaign originally launched by the telecommunications company in 2010 with the primary goal of addressing the growing concerns surrounding mental health in the workplace (BCE, 2017). Since then, it has become Bell’s largest CSR program and “the single largest corporate commitment to mental health in Canada” (BCE, 2017, p. 55). During this day-long campaign that occurs once a year, Bell promises to “donate five cents for every text message, Facebook share, tweet and long-distance call,” (Magder, 2014, para. 2) towards mental health awareness and resources. Over the course of eight years, “Bell has donated $93.4 million to mental health initiatives,” (Jackson, 2018, para. 20) through the funds generated by this national campaign. Furthermore, the company has succeeded in encouraging thousands of individuals to share their personal struggles with mental health, ultimately breaking the stigma that surrounds this common issue.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The reality is that mental health is an increasingly large concern in society. In Canada alone, one and five people within a given year experience mental health problems or illnesses (Canadian Mental Health Association, 2018). With this in mind, Bell exhibits pristine social responsibility through </w:t>
      </w:r>
      <w:r w:rsidDel="00000000" w:rsidR="00000000" w:rsidRPr="00000000">
        <w:rPr>
          <w:rFonts w:ascii="Times New Roman" w:cs="Times New Roman" w:eastAsia="Times New Roman" w:hAnsi="Times New Roman"/>
          <w:i w:val="1"/>
          <w:color w:val="000000"/>
          <w:sz w:val="24"/>
          <w:szCs w:val="24"/>
          <w:rtl w:val="0"/>
        </w:rPr>
        <w:t xml:space="preserve">Bell Let’s Talk</w:t>
      </w:r>
      <w:r w:rsidDel="00000000" w:rsidR="00000000" w:rsidRPr="00000000">
        <w:rPr>
          <w:rFonts w:ascii="Times New Roman" w:cs="Times New Roman" w:eastAsia="Times New Roman" w:hAnsi="Times New Roman"/>
          <w:color w:val="000000"/>
          <w:sz w:val="24"/>
          <w:szCs w:val="24"/>
          <w:rtl w:val="0"/>
        </w:rPr>
        <w:t xml:space="preserve">, as they actively attempt to respond to a current problem consuming society. Likewise, Bell reflects Charles Handy’s “stakeholder view,” which ultimately states that businesses have responsibilities beyond profit maximization, such as responding to issues in society, like mental health (Delcorde, 2013).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with all social responsibility efforts, the </w:t>
      </w:r>
      <w:r w:rsidDel="00000000" w:rsidR="00000000" w:rsidRPr="00000000">
        <w:rPr>
          <w:rFonts w:ascii="Times New Roman" w:cs="Times New Roman" w:eastAsia="Times New Roman" w:hAnsi="Times New Roman"/>
          <w:i w:val="1"/>
          <w:color w:val="000000"/>
          <w:sz w:val="24"/>
          <w:szCs w:val="24"/>
          <w:rtl w:val="0"/>
        </w:rPr>
        <w:t xml:space="preserve">Bell Let’s Talk </w:t>
      </w:r>
      <w:r w:rsidDel="00000000" w:rsidR="00000000" w:rsidRPr="00000000">
        <w:rPr>
          <w:rFonts w:ascii="Times New Roman" w:cs="Times New Roman" w:eastAsia="Times New Roman" w:hAnsi="Times New Roman"/>
          <w:color w:val="000000"/>
          <w:sz w:val="24"/>
          <w:szCs w:val="24"/>
          <w:rtl w:val="0"/>
        </w:rPr>
        <w:t xml:space="preserve">campaign has received its’ fair share of criticisms. Notably, Bell has been criticized for “attaching mental health fundraising to advertising for [their] multi-billion-dollar company” (Jackson, 2018, para. 3). These accusations suggest that the firm is essentially using this campaign as a marketing ploy, rather than a genuine attempt to respond to a social issue.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Although it is difficult to determine Bell’s true motives for this campaign, there is no doubt that the company has profited from their social responsibility efforts. </w:t>
      </w:r>
      <w:r w:rsidDel="00000000" w:rsidR="00000000" w:rsidRPr="00000000">
        <w:rPr>
          <w:rFonts w:ascii="Times New Roman" w:cs="Times New Roman" w:eastAsia="Times New Roman" w:hAnsi="Times New Roman"/>
          <w:i w:val="1"/>
          <w:color w:val="000000"/>
          <w:sz w:val="24"/>
          <w:szCs w:val="24"/>
          <w:rtl w:val="0"/>
        </w:rPr>
        <w:t xml:space="preserve">Bell Let’s Talk </w:t>
      </w:r>
      <w:r w:rsidDel="00000000" w:rsidR="00000000" w:rsidRPr="00000000">
        <w:rPr>
          <w:rFonts w:ascii="Times New Roman" w:cs="Times New Roman" w:eastAsia="Times New Roman" w:hAnsi="Times New Roman"/>
          <w:color w:val="000000"/>
          <w:sz w:val="24"/>
          <w:szCs w:val="24"/>
          <w:rtl w:val="0"/>
        </w:rPr>
        <w:t xml:space="preserve">has often been viewed as a triple win for Bell Inc., with particular emphasis placed on the economy and ethics (Jackson, 2018). The triple bottom line refers to the economic, environmental and ethical value that a company creates or destroys (Delcorde, 2013). </w:t>
      </w:r>
      <w:r w:rsidDel="00000000" w:rsidR="00000000" w:rsidRPr="00000000">
        <w:rPr>
          <w:rFonts w:ascii="Times New Roman" w:cs="Times New Roman" w:eastAsia="Times New Roman" w:hAnsi="Times New Roman"/>
          <w:i w:val="1"/>
          <w:color w:val="000000"/>
          <w:sz w:val="24"/>
          <w:szCs w:val="24"/>
          <w:rtl w:val="0"/>
        </w:rPr>
        <w:t xml:space="preserve">Bell Let’s Talk </w:t>
      </w:r>
      <w:r w:rsidDel="00000000" w:rsidR="00000000" w:rsidRPr="00000000">
        <w:rPr>
          <w:rFonts w:ascii="Times New Roman" w:cs="Times New Roman" w:eastAsia="Times New Roman" w:hAnsi="Times New Roman"/>
          <w:color w:val="000000"/>
          <w:sz w:val="24"/>
          <w:szCs w:val="24"/>
          <w:rtl w:val="0"/>
        </w:rPr>
        <w:t xml:space="preserve">represents both a financially sound investment and a socially responsible one for Bell, allowing the company to actively create economic and ethical value (Jackson, 2018). Bell has not only aided mental health sufferers in society through this campaign, but they have also successfully addressed mental health issues within their workforce, encouraging affected employees to return to their jobs (Jackson, 2018). With this in mind, it is clear that </w:t>
      </w:r>
      <w:r w:rsidDel="00000000" w:rsidR="00000000" w:rsidRPr="00000000">
        <w:rPr>
          <w:rFonts w:ascii="Times New Roman" w:cs="Times New Roman" w:eastAsia="Times New Roman" w:hAnsi="Times New Roman"/>
          <w:i w:val="1"/>
          <w:color w:val="000000"/>
          <w:sz w:val="24"/>
          <w:szCs w:val="24"/>
          <w:rtl w:val="0"/>
        </w:rPr>
        <w:t xml:space="preserve">Bell Let’s Talk </w:t>
      </w:r>
      <w:r w:rsidDel="00000000" w:rsidR="00000000" w:rsidRPr="00000000">
        <w:rPr>
          <w:rFonts w:ascii="Times New Roman" w:cs="Times New Roman" w:eastAsia="Times New Roman" w:hAnsi="Times New Roman"/>
          <w:color w:val="000000"/>
          <w:sz w:val="24"/>
          <w:szCs w:val="24"/>
          <w:rtl w:val="0"/>
        </w:rPr>
        <w:t xml:space="preserve">is a strong CSR campaign that has equally profited BCE and society. </w:t>
      </w:r>
    </w:p>
    <w:p w:rsidR="00000000" w:rsidDel="00000000" w:rsidP="00000000" w:rsidRDefault="00000000" w:rsidRPr="00000000" w14:paraId="00000054">
      <w:pPr>
        <w:pStyle w:val="Heading2"/>
        <w:spacing w:before="0" w:line="480" w:lineRule="auto"/>
        <w:ind w:left="0" w:right="0" w:firstLine="0"/>
        <w:jc w:val="both"/>
        <w:rPr>
          <w:color w:val="0b5394"/>
        </w:rPr>
      </w:pPr>
      <w:bookmarkStart w:colFirst="0" w:colLast="0" w:name="_zh1v70zarjpv" w:id="17"/>
      <w:bookmarkEnd w:id="17"/>
      <w:r w:rsidDel="00000000" w:rsidR="00000000" w:rsidRPr="00000000">
        <w:rPr>
          <w:color w:val="0b5394"/>
          <w:rtl w:val="0"/>
        </w:rPr>
        <w:t xml:space="preserve">Employee Giving Program</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before="0" w:line="480" w:lineRule="auto"/>
        <w:ind w:left="0" w:right="3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Bell’s </w:t>
      </w:r>
      <w:r w:rsidDel="00000000" w:rsidR="00000000" w:rsidRPr="00000000">
        <w:rPr>
          <w:rFonts w:ascii="Times New Roman" w:cs="Times New Roman" w:eastAsia="Times New Roman" w:hAnsi="Times New Roman"/>
          <w:i w:val="1"/>
          <w:color w:val="000000"/>
          <w:sz w:val="24"/>
          <w:szCs w:val="24"/>
          <w:rtl w:val="0"/>
        </w:rPr>
        <w:t xml:space="preserve">Employee Giving Program</w:t>
      </w:r>
      <w:r w:rsidDel="00000000" w:rsidR="00000000" w:rsidRPr="00000000">
        <w:rPr>
          <w:rFonts w:ascii="Times New Roman" w:cs="Times New Roman" w:eastAsia="Times New Roman" w:hAnsi="Times New Roman"/>
          <w:color w:val="000000"/>
          <w:sz w:val="24"/>
          <w:szCs w:val="24"/>
          <w:rtl w:val="0"/>
        </w:rPr>
        <w:t xml:space="preserve"> is an excellent example of an emerging CSR response, referred to as employee voluntarism. This is “the time and talent employees commit to community and organizations with support and/ or consent from employers” (Wellman, 2017, slide 9). Through Bell’s employee volunteerism program, the company essentially matches donations that workers make to a variety of organizations, such as United Way and Canadian universities and colleges (BCE, 2017). Bell also recognizes the volunteer time commitments of their employees through grants towards certain charities (BCE, 2017).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most successful corporate volunteering programs are those that are supported by employers’ encouragement, enablement, and promotion (Wellman, 2017, slide 10). Bell’s </w:t>
      </w:r>
      <w:r w:rsidDel="00000000" w:rsidR="00000000" w:rsidRPr="00000000">
        <w:rPr>
          <w:rFonts w:ascii="Times New Roman" w:cs="Times New Roman" w:eastAsia="Times New Roman" w:hAnsi="Times New Roman"/>
          <w:i w:val="1"/>
          <w:color w:val="000000"/>
          <w:sz w:val="24"/>
          <w:szCs w:val="24"/>
          <w:rtl w:val="0"/>
        </w:rPr>
        <w:t xml:space="preserve">Employee Giving Program </w:t>
      </w:r>
      <w:r w:rsidDel="00000000" w:rsidR="00000000" w:rsidRPr="00000000">
        <w:rPr>
          <w:rFonts w:ascii="Times New Roman" w:cs="Times New Roman" w:eastAsia="Times New Roman" w:hAnsi="Times New Roman"/>
          <w:color w:val="000000"/>
          <w:sz w:val="24"/>
          <w:szCs w:val="24"/>
          <w:rtl w:val="0"/>
        </w:rPr>
        <w:t xml:space="preserve">is thus an exemplary demonstration of corporate volunteerism, as the company effectively supports and recognizes volunteering efforts, which ultimately motivates workers to participate in their communities. </w:t>
      </w:r>
    </w:p>
    <w:p w:rsidR="00000000" w:rsidDel="00000000" w:rsidP="00000000" w:rsidRDefault="00000000" w:rsidRPr="00000000" w14:paraId="00000057">
      <w:pPr>
        <w:pStyle w:val="Heading2"/>
        <w:spacing w:before="0" w:line="480" w:lineRule="auto"/>
        <w:ind w:left="0" w:right="0" w:firstLine="0"/>
        <w:jc w:val="both"/>
        <w:rPr>
          <w:color w:val="0b5394"/>
        </w:rPr>
      </w:pPr>
      <w:bookmarkStart w:colFirst="0" w:colLast="0" w:name="_3rt8hpvac3q1" w:id="18"/>
      <w:bookmarkEnd w:id="18"/>
      <w:r w:rsidDel="00000000" w:rsidR="00000000" w:rsidRPr="00000000">
        <w:rPr>
          <w:color w:val="0b5394"/>
          <w:rtl w:val="0"/>
        </w:rPr>
        <w:t xml:space="preserve">Partnerships with Civil Society Organizations</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ab/>
        <w:t xml:space="preserve">As the third segment of the macro-environment, civil society combines “volunteer-run organizations, social movements, and non-profit service organizations” (Delcorde, 2013, p. 104). Collaboration with civil society is often accomplished in the form of a community investment, which concerns “strategic philanthropic efforts in communities affected by the operations of the organization” (Delcorde, 2013, p. 45). Bell has formed a number of different partnerships with civil society, effectively creating a healthy relationship with this third segment through community investments.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First, perhaps Bell’s most significant partnership with a civil society organization is represented through their involvement in </w:t>
      </w:r>
      <w:r w:rsidDel="00000000" w:rsidR="00000000" w:rsidRPr="00000000">
        <w:rPr>
          <w:rFonts w:ascii="Times New Roman" w:cs="Times New Roman" w:eastAsia="Times New Roman" w:hAnsi="Times New Roman"/>
          <w:i w:val="1"/>
          <w:color w:val="000000"/>
          <w:sz w:val="24"/>
          <w:szCs w:val="24"/>
          <w:rtl w:val="0"/>
        </w:rPr>
        <w:t xml:space="preserve">Kids Help Phone</w:t>
      </w:r>
      <w:r w:rsidDel="00000000" w:rsidR="00000000" w:rsidRPr="00000000">
        <w:rPr>
          <w:rFonts w:ascii="Times New Roman" w:cs="Times New Roman" w:eastAsia="Times New Roman" w:hAnsi="Times New Roman"/>
          <w:color w:val="000000"/>
          <w:sz w:val="24"/>
          <w:szCs w:val="24"/>
          <w:rtl w:val="0"/>
        </w:rPr>
        <w:t xml:space="preserve">. This partnership coincides with one of Bell’s main focuses as a socially responsible company because the primary purpose of </w:t>
      </w:r>
      <w:r w:rsidDel="00000000" w:rsidR="00000000" w:rsidRPr="00000000">
        <w:rPr>
          <w:rFonts w:ascii="Times New Roman" w:cs="Times New Roman" w:eastAsia="Times New Roman" w:hAnsi="Times New Roman"/>
          <w:i w:val="1"/>
          <w:color w:val="000000"/>
          <w:sz w:val="24"/>
          <w:szCs w:val="24"/>
          <w:rtl w:val="0"/>
        </w:rPr>
        <w:t xml:space="preserve">Kids Help Phone</w:t>
      </w:r>
      <w:r w:rsidDel="00000000" w:rsidR="00000000" w:rsidRPr="00000000">
        <w:rPr>
          <w:rFonts w:ascii="Times New Roman" w:cs="Times New Roman" w:eastAsia="Times New Roman" w:hAnsi="Times New Roman"/>
          <w:color w:val="000000"/>
          <w:sz w:val="24"/>
          <w:szCs w:val="24"/>
          <w:rtl w:val="0"/>
        </w:rPr>
        <w:t xml:space="preserve"> is to provide 24/7 counselling to youth struggling from crisis situations that are negatively impacting their mental health (Kids Help Phone, n.d.). </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Second, Bell is a media partner of </w:t>
      </w:r>
      <w:r w:rsidDel="00000000" w:rsidR="00000000" w:rsidRPr="00000000">
        <w:rPr>
          <w:rFonts w:ascii="Times New Roman" w:cs="Times New Roman" w:eastAsia="Times New Roman" w:hAnsi="Times New Roman"/>
          <w:i w:val="1"/>
          <w:color w:val="000000"/>
          <w:sz w:val="24"/>
          <w:szCs w:val="24"/>
          <w:rtl w:val="0"/>
        </w:rPr>
        <w:t xml:space="preserve">We Day</w:t>
      </w:r>
      <w:r w:rsidDel="00000000" w:rsidR="00000000" w:rsidRPr="00000000">
        <w:rPr>
          <w:rFonts w:ascii="Times New Roman" w:cs="Times New Roman" w:eastAsia="Times New Roman" w:hAnsi="Times New Roman"/>
          <w:color w:val="000000"/>
          <w:sz w:val="24"/>
          <w:szCs w:val="24"/>
          <w:rtl w:val="0"/>
        </w:rPr>
        <w:t xml:space="preserve">, which is an event run by the civil society organization called </w:t>
      </w:r>
      <w:r w:rsidDel="00000000" w:rsidR="00000000" w:rsidRPr="00000000">
        <w:rPr>
          <w:rFonts w:ascii="Times New Roman" w:cs="Times New Roman" w:eastAsia="Times New Roman" w:hAnsi="Times New Roman"/>
          <w:i w:val="1"/>
          <w:color w:val="000000"/>
          <w:sz w:val="24"/>
          <w:szCs w:val="24"/>
          <w:rtl w:val="0"/>
        </w:rPr>
        <w:t xml:space="preserve">We Charity </w:t>
      </w:r>
      <w:r w:rsidDel="00000000" w:rsidR="00000000" w:rsidRPr="00000000">
        <w:rPr>
          <w:rFonts w:ascii="Times New Roman" w:cs="Times New Roman" w:eastAsia="Times New Roman" w:hAnsi="Times New Roman"/>
          <w:color w:val="000000"/>
          <w:sz w:val="24"/>
          <w:szCs w:val="24"/>
          <w:rtl w:val="0"/>
        </w:rPr>
        <w:t xml:space="preserve">who essentially works to “educate and empower young people” (We Charity, 2018). Because Bell is the broadcast partner of </w:t>
      </w:r>
      <w:r w:rsidDel="00000000" w:rsidR="00000000" w:rsidRPr="00000000">
        <w:rPr>
          <w:rFonts w:ascii="Times New Roman" w:cs="Times New Roman" w:eastAsia="Times New Roman" w:hAnsi="Times New Roman"/>
          <w:i w:val="1"/>
          <w:color w:val="000000"/>
          <w:sz w:val="24"/>
          <w:szCs w:val="24"/>
          <w:rtl w:val="0"/>
        </w:rPr>
        <w:t xml:space="preserve">We Day</w:t>
      </w:r>
      <w:r w:rsidDel="00000000" w:rsidR="00000000" w:rsidRPr="00000000">
        <w:rPr>
          <w:rFonts w:ascii="Times New Roman" w:cs="Times New Roman" w:eastAsia="Times New Roman" w:hAnsi="Times New Roman"/>
          <w:color w:val="000000"/>
          <w:sz w:val="24"/>
          <w:szCs w:val="24"/>
          <w:rtl w:val="0"/>
        </w:rPr>
        <w:t xml:space="preserve">, this exemplifies corporate sponsorship, which is “a partnership … established for mutual benefit between a business sponsor and an event or a non-profit” (Wellman, 2017, slide 11). As a corporate sponsor, of </w:t>
      </w:r>
      <w:r w:rsidDel="00000000" w:rsidR="00000000" w:rsidRPr="00000000">
        <w:rPr>
          <w:rFonts w:ascii="Times New Roman" w:cs="Times New Roman" w:eastAsia="Times New Roman" w:hAnsi="Times New Roman"/>
          <w:i w:val="1"/>
          <w:color w:val="000000"/>
          <w:sz w:val="24"/>
          <w:szCs w:val="24"/>
          <w:rtl w:val="0"/>
        </w:rPr>
        <w:t xml:space="preserve">We Charity, </w:t>
      </w:r>
      <w:r w:rsidDel="00000000" w:rsidR="00000000" w:rsidRPr="00000000">
        <w:rPr>
          <w:rFonts w:ascii="Times New Roman" w:cs="Times New Roman" w:eastAsia="Times New Roman" w:hAnsi="Times New Roman"/>
          <w:color w:val="000000"/>
          <w:sz w:val="24"/>
          <w:szCs w:val="24"/>
          <w:rtl w:val="0"/>
        </w:rPr>
        <w:t xml:space="preserve">Bell works to promote their massive </w:t>
      </w:r>
      <w:r w:rsidDel="00000000" w:rsidR="00000000" w:rsidRPr="00000000">
        <w:rPr>
          <w:rFonts w:ascii="Times New Roman" w:cs="Times New Roman" w:eastAsia="Times New Roman" w:hAnsi="Times New Roman"/>
          <w:i w:val="1"/>
          <w:color w:val="000000"/>
          <w:sz w:val="24"/>
          <w:szCs w:val="24"/>
          <w:rtl w:val="0"/>
        </w:rPr>
        <w:t xml:space="preserve">We Day</w:t>
      </w:r>
      <w:r w:rsidDel="00000000" w:rsidR="00000000" w:rsidRPr="00000000">
        <w:rPr>
          <w:rFonts w:ascii="Times New Roman" w:cs="Times New Roman" w:eastAsia="Times New Roman" w:hAnsi="Times New Roman"/>
          <w:color w:val="000000"/>
          <w:sz w:val="24"/>
          <w:szCs w:val="24"/>
          <w:rtl w:val="0"/>
        </w:rPr>
        <w:t xml:space="preserve"> event through extensive media coverage, while increasing their consumers’ awareness of the positive social change that this international charity strives to achieve (Bell Media, 2018). The mutual benefit occurs with this sponsorship, as Bell receives extensive viewership from the thousands of individuals who tune in to watch </w:t>
      </w:r>
      <w:r w:rsidDel="00000000" w:rsidR="00000000" w:rsidRPr="00000000">
        <w:rPr>
          <w:rFonts w:ascii="Times New Roman" w:cs="Times New Roman" w:eastAsia="Times New Roman" w:hAnsi="Times New Roman"/>
          <w:i w:val="1"/>
          <w:color w:val="000000"/>
          <w:sz w:val="24"/>
          <w:szCs w:val="24"/>
          <w:rtl w:val="0"/>
        </w:rPr>
        <w:t xml:space="preserve">We Day</w:t>
      </w:r>
      <w:r w:rsidDel="00000000" w:rsidR="00000000" w:rsidRPr="00000000">
        <w:rPr>
          <w:rFonts w:ascii="Times New Roman" w:cs="Times New Roman" w:eastAsia="Times New Roman" w:hAnsi="Times New Roman"/>
          <w:color w:val="000000"/>
          <w:sz w:val="24"/>
          <w:szCs w:val="24"/>
          <w:rtl w:val="0"/>
        </w:rPr>
        <w:t xml:space="preserve">, while also having the opportunity to place Bell Media advertisements at the event itself. This fact does lead to a common debate over corporate sponsorship surrounding the true motive of organizations, like Bell that choose to sponsor social events, like </w:t>
      </w:r>
      <w:r w:rsidDel="00000000" w:rsidR="00000000" w:rsidRPr="00000000">
        <w:rPr>
          <w:rFonts w:ascii="Times New Roman" w:cs="Times New Roman" w:eastAsia="Times New Roman" w:hAnsi="Times New Roman"/>
          <w:i w:val="1"/>
          <w:color w:val="000000"/>
          <w:sz w:val="24"/>
          <w:szCs w:val="24"/>
          <w:rtl w:val="0"/>
        </w:rPr>
        <w:t xml:space="preserve">We Day</w:t>
      </w:r>
      <w:r w:rsidDel="00000000" w:rsidR="00000000" w:rsidRPr="00000000">
        <w:rPr>
          <w:rFonts w:ascii="Times New Roman" w:cs="Times New Roman" w:eastAsia="Times New Roman" w:hAnsi="Times New Roman"/>
          <w:color w:val="000000"/>
          <w:sz w:val="24"/>
          <w:szCs w:val="24"/>
          <w:rtl w:val="0"/>
        </w:rPr>
        <w:t xml:space="preserve">. This debate centres around the true motivation of corporate sponsors, which may be altruistic or image-conscious. While Bell selflessly sponsors </w:t>
      </w:r>
      <w:r w:rsidDel="00000000" w:rsidR="00000000" w:rsidRPr="00000000">
        <w:rPr>
          <w:rFonts w:ascii="Times New Roman" w:cs="Times New Roman" w:eastAsia="Times New Roman" w:hAnsi="Times New Roman"/>
          <w:i w:val="1"/>
          <w:color w:val="000000"/>
          <w:sz w:val="24"/>
          <w:szCs w:val="24"/>
          <w:rtl w:val="0"/>
        </w:rPr>
        <w:t xml:space="preserve">We Day</w:t>
      </w:r>
      <w:r w:rsidDel="00000000" w:rsidR="00000000" w:rsidRPr="00000000">
        <w:rPr>
          <w:rFonts w:ascii="Times New Roman" w:cs="Times New Roman" w:eastAsia="Times New Roman" w:hAnsi="Times New Roman"/>
          <w:color w:val="000000"/>
          <w:sz w:val="24"/>
          <w:szCs w:val="24"/>
          <w:rtl w:val="0"/>
        </w:rPr>
        <w:t xml:space="preserve">, there is no question that the firm’s involvement is partly driven by the fact that the event’s coverage provides them with favourable media exposure.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720"/>
        <w:jc w:val="both"/>
        <w:rPr>
          <w:sz w:val="24"/>
          <w:szCs w:val="24"/>
        </w:rPr>
      </w:pPr>
      <w:r w:rsidDel="00000000" w:rsidR="00000000" w:rsidRPr="00000000">
        <w:rPr>
          <w:rFonts w:ascii="Times New Roman" w:cs="Times New Roman" w:eastAsia="Times New Roman" w:hAnsi="Times New Roman"/>
          <w:color w:val="000000"/>
          <w:sz w:val="24"/>
          <w:szCs w:val="24"/>
          <w:rtl w:val="0"/>
        </w:rPr>
        <w:t xml:space="preserve">Third, Bell has partnered with </w:t>
      </w:r>
      <w:r w:rsidDel="00000000" w:rsidR="00000000" w:rsidRPr="00000000">
        <w:rPr>
          <w:rFonts w:ascii="Times New Roman" w:cs="Times New Roman" w:eastAsia="Times New Roman" w:hAnsi="Times New Roman"/>
          <w:i w:val="1"/>
          <w:color w:val="000000"/>
          <w:sz w:val="24"/>
          <w:szCs w:val="24"/>
          <w:rtl w:val="0"/>
        </w:rPr>
        <w:t xml:space="preserve">The Humanitarian Coalition </w:t>
      </w:r>
      <w:r w:rsidDel="00000000" w:rsidR="00000000" w:rsidRPr="00000000">
        <w:rPr>
          <w:rFonts w:ascii="Times New Roman" w:cs="Times New Roman" w:eastAsia="Times New Roman" w:hAnsi="Times New Roman"/>
          <w:color w:val="000000"/>
          <w:sz w:val="24"/>
          <w:szCs w:val="24"/>
          <w:rtl w:val="0"/>
        </w:rPr>
        <w:t xml:space="preserve">to bring “support and attention to disaster relief efforts around the globe” (Bell Media, 2018). Bell’s participation in this partnership demonstrates exemplary efforts to collaborate with civil society for the specific reason of addressing social issues. By addressing complex and unanticipated events such as earthquakes and refugee crises, Bell shows their understanding that “community investment involves more than donating money and other philanthropic activities” (Delcorde, 2013, p. 46).</w:t>
      </w:r>
      <w:r w:rsidDel="00000000" w:rsidR="00000000" w:rsidRPr="00000000">
        <w:rPr>
          <w:rtl w:val="0"/>
        </w:rPr>
      </w:r>
    </w:p>
    <w:p w:rsidR="00000000" w:rsidDel="00000000" w:rsidP="00000000" w:rsidRDefault="00000000" w:rsidRPr="00000000" w14:paraId="0000005C">
      <w:pPr>
        <w:pStyle w:val="Heading1"/>
        <w:jc w:val="both"/>
        <w:rPr>
          <w:color w:val="0b5394"/>
          <w:sz w:val="24"/>
          <w:szCs w:val="24"/>
        </w:rPr>
      </w:pPr>
      <w:bookmarkStart w:colFirst="0" w:colLast="0" w:name="_e16ce0d0b86u" w:id="19"/>
      <w:bookmarkEnd w:id="19"/>
      <w:r w:rsidDel="00000000" w:rsidR="00000000" w:rsidRPr="00000000">
        <w:rPr>
          <w:color w:val="0b5394"/>
          <w:sz w:val="24"/>
          <w:szCs w:val="24"/>
          <w:rtl w:val="0"/>
        </w:rPr>
        <w:t xml:space="preserve">KEY ENVIRONMENTAL RESPONSIBILITY ACTIVITIES</w:t>
      </w:r>
    </w:p>
    <w:p w:rsidR="00000000" w:rsidDel="00000000" w:rsidP="00000000" w:rsidRDefault="00000000" w:rsidRPr="00000000" w14:paraId="0000005D">
      <w:pPr>
        <w:pStyle w:val="Heading2"/>
        <w:spacing w:before="0" w:line="480" w:lineRule="auto"/>
        <w:ind w:left="0" w:right="0" w:firstLine="0"/>
        <w:jc w:val="both"/>
        <w:rPr>
          <w:color w:val="0b5394"/>
        </w:rPr>
      </w:pPr>
      <w:bookmarkStart w:colFirst="0" w:colLast="0" w:name="_dzheoubg55h4" w:id="20"/>
      <w:bookmarkEnd w:id="20"/>
      <w:r w:rsidDel="00000000" w:rsidR="00000000" w:rsidRPr="00000000">
        <w:rPr>
          <w:color w:val="0b5394"/>
          <w:rtl w:val="0"/>
        </w:rPr>
        <w:t xml:space="preserve">Programs</w:t>
      </w:r>
    </w:p>
    <w:p w:rsidR="00000000" w:rsidDel="00000000" w:rsidP="00000000" w:rsidRDefault="00000000" w:rsidRPr="00000000" w14:paraId="0000005E">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recent years, Bell Canada has initiated many programs and projects dealing with environmental sustainability. The company’s programs address environmental protection from the approach of market environmentalism, which “occurs when economic incentives created by the market are more effective at protecting the environment than government intervention” (Delcorde, 2013, p. 48). </w:t>
      </w:r>
    </w:p>
    <w:p w:rsidR="00000000" w:rsidDel="00000000" w:rsidP="00000000" w:rsidRDefault="00000000" w:rsidRPr="00000000" w14:paraId="0000005F">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program that is the most familiar to the public is the</w:t>
      </w:r>
      <w:r w:rsidDel="00000000" w:rsidR="00000000" w:rsidRPr="00000000">
        <w:rPr>
          <w:rFonts w:ascii="Times New Roman" w:cs="Times New Roman" w:eastAsia="Times New Roman" w:hAnsi="Times New Roman"/>
          <w:i w:val="1"/>
          <w:color w:val="000000"/>
          <w:sz w:val="24"/>
          <w:szCs w:val="24"/>
          <w:rtl w:val="0"/>
        </w:rPr>
        <w:t xml:space="preserve"> Bell Blue Box </w:t>
      </w:r>
      <w:r w:rsidDel="00000000" w:rsidR="00000000" w:rsidRPr="00000000">
        <w:rPr>
          <w:rFonts w:ascii="Times New Roman" w:cs="Times New Roman" w:eastAsia="Times New Roman" w:hAnsi="Times New Roman"/>
          <w:color w:val="000000"/>
          <w:sz w:val="24"/>
          <w:szCs w:val="24"/>
          <w:rtl w:val="0"/>
        </w:rPr>
        <w:t xml:space="preserve">Program. In short, through this program, the company collects any unwanted mobile phones and television receivers to be recycled, regardless of their condition (BCE, 2018). They can be returned in store or through Canada post, free of charge (BCE, 2018). This approach can be classified under market environmentalism, as Bell Canada has an incentive to recycle old electronic devices. The company can simply sell these parts back to manufacturers in return for profit (BCE, 2018). It not only prevents the extraction of new resources for new products, but it also ensures that these old devices do not go to landfills; an effective method for waste management. </w:t>
      </w:r>
    </w:p>
    <w:p w:rsidR="00000000" w:rsidDel="00000000" w:rsidP="00000000" w:rsidRDefault="00000000" w:rsidRPr="00000000" w14:paraId="00000060">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front of environmental sustainability is the use of renewable energy. The first project for the company was the Nungesser wind and solar power augment trial in 2016 </w:t>
      </w:r>
      <w:r w:rsidDel="00000000" w:rsidR="00000000" w:rsidRPr="00000000">
        <w:rPr>
          <w:rFonts w:ascii="Times New Roman" w:cs="Times New Roman" w:eastAsia="Times New Roman" w:hAnsi="Times New Roman"/>
          <w:color w:val="000000"/>
          <w:sz w:val="24"/>
          <w:szCs w:val="24"/>
          <w:rtl w:val="0"/>
        </w:rPr>
        <w:t xml:space="preserve">(BCE, 2018)</w:t>
      </w:r>
      <w:r w:rsidDel="00000000" w:rsidR="00000000" w:rsidRPr="00000000">
        <w:rPr>
          <w:rFonts w:ascii="Times New Roman" w:cs="Times New Roman" w:eastAsia="Times New Roman" w:hAnsi="Times New Roman"/>
          <w:color w:val="000000"/>
          <w:sz w:val="24"/>
          <w:szCs w:val="24"/>
          <w:rtl w:val="0"/>
        </w:rPr>
        <w:t xml:space="preserve">. It was deemed successful when “57% of the power going to the Nungesser site was via renewable energy” </w:t>
      </w:r>
      <w:r w:rsidDel="00000000" w:rsidR="00000000" w:rsidRPr="00000000">
        <w:rPr>
          <w:rFonts w:ascii="Times New Roman" w:cs="Times New Roman" w:eastAsia="Times New Roman" w:hAnsi="Times New Roman"/>
          <w:color w:val="000000"/>
          <w:sz w:val="24"/>
          <w:szCs w:val="24"/>
          <w:rtl w:val="0"/>
        </w:rPr>
        <w:t xml:space="preserve">(BCE, 2018, p.1)</w:t>
      </w:r>
      <w:r w:rsidDel="00000000" w:rsidR="00000000" w:rsidRPr="00000000">
        <w:rPr>
          <w:rFonts w:ascii="Times New Roman" w:cs="Times New Roman" w:eastAsia="Times New Roman" w:hAnsi="Times New Roman"/>
          <w:color w:val="000000"/>
          <w:sz w:val="24"/>
          <w:szCs w:val="24"/>
          <w:rtl w:val="0"/>
        </w:rPr>
        <w:t xml:space="preserve">. Another project was the Zoar solar power project in Labrador, which managed to go from producing 12 kW of renewable energy to 24 kW</w:t>
      </w:r>
      <w:r w:rsidDel="00000000" w:rsidR="00000000" w:rsidRPr="00000000">
        <w:rPr>
          <w:rFonts w:ascii="Times New Roman" w:cs="Times New Roman" w:eastAsia="Times New Roman" w:hAnsi="Times New Roman"/>
          <w:color w:val="000000"/>
          <w:sz w:val="24"/>
          <w:szCs w:val="24"/>
          <w:rtl w:val="0"/>
        </w:rPr>
        <w:t xml:space="preserve"> (BCE, 2018)</w:t>
      </w:r>
      <w:r w:rsidDel="00000000" w:rsidR="00000000" w:rsidRPr="00000000">
        <w:rPr>
          <w:rFonts w:ascii="Times New Roman" w:cs="Times New Roman" w:eastAsia="Times New Roman" w:hAnsi="Times New Roman"/>
          <w:color w:val="000000"/>
          <w:sz w:val="24"/>
          <w:szCs w:val="24"/>
          <w:rtl w:val="0"/>
        </w:rPr>
        <w:t xml:space="preserve">. This caused “generator run time to be significantly reduced by 87%” (BCE, 2018, p.2), ultimately decreasing the total energy consumed </w:t>
      </w:r>
      <w:r w:rsidDel="00000000" w:rsidR="00000000" w:rsidRPr="00000000">
        <w:rPr>
          <w:rFonts w:ascii="Times New Roman" w:cs="Times New Roman" w:eastAsia="Times New Roman" w:hAnsi="Times New Roman"/>
          <w:color w:val="000000"/>
          <w:sz w:val="24"/>
          <w:szCs w:val="24"/>
          <w:rtl w:val="0"/>
        </w:rPr>
        <w:t xml:space="preserve">(BCE, 2018)</w:t>
      </w:r>
      <w:r w:rsidDel="00000000" w:rsidR="00000000" w:rsidRPr="00000000">
        <w:rPr>
          <w:rFonts w:ascii="Times New Roman" w:cs="Times New Roman" w:eastAsia="Times New Roman" w:hAnsi="Times New Roman"/>
          <w:color w:val="000000"/>
          <w:sz w:val="24"/>
          <w:szCs w:val="24"/>
          <w:rtl w:val="0"/>
        </w:rPr>
        <w:t xml:space="preserve">. Both of these projects show market environmentalism by reducing cost in a way that also reduces the company’s ecological footprint. </w:t>
      </w:r>
    </w:p>
    <w:p w:rsidR="00000000" w:rsidDel="00000000" w:rsidP="00000000" w:rsidRDefault="00000000" w:rsidRPr="00000000" w14:paraId="00000061">
      <w:pPr>
        <w:pStyle w:val="Heading2"/>
        <w:rPr/>
      </w:pPr>
      <w:bookmarkStart w:colFirst="0" w:colLast="0" w:name="_d9i7mnorl9lj" w:id="21"/>
      <w:bookmarkEnd w:id="21"/>
      <w:r w:rsidDel="00000000" w:rsidR="00000000" w:rsidRPr="00000000">
        <w:rPr>
          <w:rtl w:val="0"/>
        </w:rPr>
        <w:t xml:space="preserve">Issues</w:t>
      </w:r>
    </w:p>
    <w:p w:rsidR="00000000" w:rsidDel="00000000" w:rsidP="00000000" w:rsidRDefault="00000000" w:rsidRPr="00000000" w14:paraId="00000062">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Bell Canada’s many environmental sustainability efforts, the company is not immune to the subject of corporate malfeasances relating to environmental responsibility. The issues of interest are those done either by complete accident or intentionally because the company has yet to discover a more viable alternative. Minimizing environmental damage is the second approach to financing environmental sustainability called standard environmentalism. It is defined as “something that occurs when government regulation or intervention is required to remedy the market’s failure to provide sufficient environmental protection” (Delcorde, 2013, p. 48). </w:t>
      </w:r>
    </w:p>
    <w:p w:rsidR="00000000" w:rsidDel="00000000" w:rsidP="00000000" w:rsidRDefault="00000000" w:rsidRPr="00000000" w14:paraId="00000063">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federal and provincial governments of Canada plan to “</w:t>
      </w:r>
      <w:r w:rsidDel="00000000" w:rsidR="00000000" w:rsidRPr="00000000">
        <w:rPr>
          <w:rFonts w:ascii="Times New Roman" w:cs="Times New Roman" w:eastAsia="Times New Roman" w:hAnsi="Times New Roman"/>
          <w:color w:val="333333"/>
          <w:sz w:val="24"/>
          <w:szCs w:val="24"/>
          <w:highlight w:val="white"/>
          <w:rtl w:val="0"/>
        </w:rPr>
        <w:t xml:space="preserve">reduce its emissions by 130 megatonnes</w:t>
      </w:r>
      <w:r w:rsidDel="00000000" w:rsidR="00000000" w:rsidRPr="00000000">
        <w:rPr>
          <w:rFonts w:ascii="Times New Roman" w:cs="Times New Roman" w:eastAsia="Times New Roman" w:hAnsi="Times New Roman"/>
          <w:color w:val="000000"/>
          <w:sz w:val="24"/>
          <w:szCs w:val="24"/>
          <w:highlight w:val="white"/>
          <w:rtl w:val="0"/>
        </w:rPr>
        <w:t xml:space="preserve"> in 2020” (Government of Canada, 2018, para.1). They plan to accomplish this through “the inclusion of additional federal and provincial GHG reduction measures</w:t>
      </w:r>
      <w:r w:rsidDel="00000000" w:rsidR="00000000" w:rsidRPr="00000000">
        <w:rPr>
          <w:rFonts w:ascii="Arial" w:cs="Arial" w:eastAsia="Arial" w:hAnsi="Arial"/>
          <w:color w:val="000000"/>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(Government of Canada, 2018, para.31). This will include stricter regulations on gas and electricity emissions, limiting the amount of waste produced by companies such as Bell, through the use of penalties and fines (Government of Canada, 2018). </w:t>
      </w:r>
      <w:r w:rsidDel="00000000" w:rsidR="00000000" w:rsidRPr="00000000">
        <w:rPr>
          <w:rFonts w:ascii="Times New Roman" w:cs="Times New Roman" w:eastAsia="Times New Roman" w:hAnsi="Times New Roman"/>
          <w:color w:val="000000"/>
          <w:sz w:val="24"/>
          <w:szCs w:val="24"/>
          <w:rtl w:val="0"/>
        </w:rPr>
        <w:t xml:space="preserve">This is a perfect example of standard environmentalism as it regulates the amount of emissions that companies, like Bell Canada produce to protect the environment. Bell Canada has not created emissions significant enough to gain government concern, however, their carbon dioxide emissions have risen 17.5% between the years of 2016 and 2017 (BCE, 2018). The reason behind this increase can be accounted for when considering the economy in these years. BCE offers their clients a variety of services, including wireless and wireline, both of which “consume rapidly growing amounts of data” (BCE, 2018, p.6) to access a multitude of services that consume great amounts of network energy, and in turn creates a lot of waste as well. </w:t>
      </w:r>
    </w:p>
    <w:p w:rsidR="00000000" w:rsidDel="00000000" w:rsidP="00000000" w:rsidRDefault="00000000" w:rsidRPr="00000000" w14:paraId="00000064">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issue to discuss is the amount of electronic waste. The world of technology advances at a rapid pace in today’s society, and this results in customers having the need to replace their devices constantly (Knapton, 2017). This ultimately creates more waste, even if some used parts do end up being recycled. As a telecommunication company, Bell Canada enables consumers to effectively use devices such as computers and mobile phones. They even offer consumers a free phone every year if they are already paying for their services, so that they may be able to get the latest version of the mobile phone (Bell Canada, 2018). While Bell Canada may not manufacture these devices themselves, they do encourage and enable customers to frequently replace their phones and ultimately produce more waste than necessary. In this case, neither standard nor market environmentalism are able to cause Bell Canada to achieve environmental sustainability. </w:t>
      </w:r>
    </w:p>
    <w:p w:rsidR="00000000" w:rsidDel="00000000" w:rsidP="00000000" w:rsidRDefault="00000000" w:rsidRPr="00000000" w14:paraId="00000065">
      <w:pPr>
        <w:shd w:fill="ffffff" w:val="clea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Overall, Bell Canada has strong environmental programs set in place, however, it is evident that many of these programs are not due to the company’s ethical viewpoint, but more so in response to market efficiency and government regulation. And when neither of these factors pushes the company to achieve environmental sustainability, Bell Canada has shown that they are willing to continue unecological practices so as to make profits.  </w:t>
      </w:r>
    </w:p>
    <w:p w:rsidR="00000000" w:rsidDel="00000000" w:rsidP="00000000" w:rsidRDefault="00000000" w:rsidRPr="00000000" w14:paraId="00000066">
      <w:pPr>
        <w:pStyle w:val="Heading1"/>
        <w:ind w:left="0" w:firstLine="0"/>
        <w:jc w:val="both"/>
        <w:rPr>
          <w:color w:val="0b5394"/>
          <w:sz w:val="24"/>
          <w:szCs w:val="24"/>
        </w:rPr>
      </w:pPr>
      <w:bookmarkStart w:colFirst="0" w:colLast="0" w:name="_pclf5cz41rds" w:id="22"/>
      <w:bookmarkEnd w:id="22"/>
      <w:r w:rsidDel="00000000" w:rsidR="00000000" w:rsidRPr="00000000">
        <w:rPr>
          <w:color w:val="0b5394"/>
          <w:sz w:val="24"/>
          <w:szCs w:val="24"/>
          <w:rtl w:val="0"/>
        </w:rPr>
        <w:t xml:space="preserve">ETHICAL PRACTICES</w:t>
      </w:r>
    </w:p>
    <w:p w:rsidR="00000000" w:rsidDel="00000000" w:rsidP="00000000" w:rsidRDefault="00000000" w:rsidRPr="00000000" w14:paraId="00000067">
      <w:pPr>
        <w:pStyle w:val="Heading2"/>
        <w:rPr/>
      </w:pPr>
      <w:bookmarkStart w:colFirst="0" w:colLast="0" w:name="_n2t6914hhqid" w:id="23"/>
      <w:bookmarkEnd w:id="23"/>
      <w:r w:rsidDel="00000000" w:rsidR="00000000" w:rsidRPr="00000000">
        <w:rPr>
          <w:rtl w:val="0"/>
        </w:rPr>
        <w:t xml:space="preserve">Programs</w:t>
      </w: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Ethics is defined as “the rational justification for our moral judgments; it studies what is morally right or wrong, just or unjust” (Treasury Board of Canada, 2015, para. 2). This is a commonly used concept in business and has been further specialized into a branch called business ethics (Delcorde, 2013).  Business ethics is defined as “the beliefs that determine what is acceptable (and what is not) in business” (Delcorde, 2013, p.165).  This helps individuals make conscious and sound decisions through an evaluation of the problems on the basis of three key principles: “what is right and wrong, moral standards and valued judgment” (Delcorde, 2013, p.165). </w:t>
        <w:br w:type="textWrapping"/>
        <w:tab/>
        <w:t xml:space="preserve">Bell Canada has developed a “Code of Business Conduct” which consists of the key ethical practices implemented within their organization (BCE, 2018). Among other things, it defines the acceptable behaviour of their employees, their commitment and priority towards customer service, and their support for a business environment where all individuals are treated as equals (BCE, 2018). </w:t>
        <w:br w:type="textWrapping"/>
        <w:tab/>
        <w:t xml:space="preserve">A code of conduct is multifaceted and is intended to emphasize a number of different factors. Some key factors of consideration are “compliance, marketing and risk mitigation” (ECI, 2018, para 4). The code is also used to guide employees on daily decision making, as well as providing them with the ability to deal with ethical dilemmas that can occur in organizational tasks (ECI, 2018). </w:t>
        <w:br w:type="textWrapping"/>
        <w:tab/>
        <w:t xml:space="preserve">Bell Canada has implemented a “Code of Business Conduct” that outlines the principles of ethical conduct that they use and expect within their firm (BCE, 2018). At the heart of this code of conduct is a series of questions that employees are to ask themselves when addressing a situation where ethical decision making is required (BCE, 2018). This questioning process is a perfect example of an “integrated decision model,” (Delcorde, 2013, p.179) as it thoroughly narrows down the situation and ensures that their employees are complying with the law. Through this integrated decision model, Bell attempts to provide “a logical approach to performing reasonable due diligence at an ethical decision” (Delcorde, 2013, p.179) with the ultimate objective being to avoid ethical misconduct within their firm.  </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ab/>
        <w:t xml:space="preserve">A key ethical practice that Bell Canada has implemented within their organization is their  Business Conduct Helpline, which is a separate communication platform that enables their stakeholders to report situations of ethical misconduct that arise within the firm (BCE, 2018). This phone line is an example of a whistleblower hotline, which is a practice used to exhaust unethical behaviour and practices within the company (Global Ethics Hotline, n.d). The conduct line’s sole purpose within Bell is to ensure that retributive justice is achieved in case of an ethical misconduct (Wellman 2017, slide 16) With the implementation of this form of program, a fair and just outcome is more likely to occur in Bell if ethical misconduct were ever to arise (Global Ethics Hotline, n.d). </w:t>
      </w:r>
    </w:p>
    <w:p w:rsidR="00000000" w:rsidDel="00000000" w:rsidP="00000000" w:rsidRDefault="00000000" w:rsidRPr="00000000" w14:paraId="0000006A">
      <w:pPr>
        <w:pStyle w:val="Heading2"/>
        <w:spacing w:before="0" w:line="480" w:lineRule="auto"/>
        <w:ind w:left="0" w:right="0" w:firstLine="0"/>
        <w:jc w:val="both"/>
        <w:rPr/>
      </w:pPr>
      <w:bookmarkStart w:colFirst="0" w:colLast="0" w:name="_tmlq4za1gtd" w:id="24"/>
      <w:bookmarkEnd w:id="24"/>
      <w:r w:rsidDel="00000000" w:rsidR="00000000" w:rsidRPr="00000000">
        <w:rPr>
          <w:rtl w:val="0"/>
        </w:rPr>
        <w:t xml:space="preserve">Issues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Bell’s extensive efforts to implement ethics in all aspects of their organization, the company has been the face of past ethical scandals. Notably, in 2006, Bell Canada signed an agreement with Indian companies such as Sitel India, to provide them with technical support and customer service representatives </w:t>
      </w:r>
      <w:r w:rsidDel="00000000" w:rsidR="00000000" w:rsidRPr="00000000">
        <w:rPr>
          <w:rFonts w:ascii="Times New Roman" w:cs="Times New Roman" w:eastAsia="Times New Roman" w:hAnsi="Times New Roman"/>
          <w:color w:val="000000"/>
          <w:sz w:val="24"/>
          <w:szCs w:val="24"/>
          <w:rtl w:val="0"/>
        </w:rPr>
        <w:t xml:space="preserve">(Jhonson, 2018)</w:t>
      </w:r>
      <w:r w:rsidDel="00000000" w:rsidR="00000000" w:rsidRPr="00000000">
        <w:rPr>
          <w:rFonts w:ascii="Times New Roman" w:cs="Times New Roman" w:eastAsia="Times New Roman" w:hAnsi="Times New Roman"/>
          <w:color w:val="000000"/>
          <w:sz w:val="24"/>
          <w:szCs w:val="24"/>
          <w:rtl w:val="0"/>
        </w:rPr>
        <w:t xml:space="preserve">. The issue surfaces in considering the fact that Bell Canada had only implemented this strategy as an attempt of taking advantage of lower cost opportunities (Robbins et al., 2017, p.98). This form of ethical misconduct places a flaw in Bell’s transparency with their stakeholders, as the situation was not initially revealed to the general public and this equally raises concerns towards the quality of Bell’s treatment of their employees. </w:t>
        <w:br w:type="textWrapping"/>
        <w:tab/>
        <w:t xml:space="preserve">The motives behind Bell Canada’s actions of using customer service representatives from third world countries are clearly political in nature. </w:t>
      </w:r>
      <w:r w:rsidDel="00000000" w:rsidR="00000000" w:rsidRPr="00000000">
        <w:rPr>
          <w:rFonts w:ascii="Times New Roman" w:cs="Times New Roman" w:eastAsia="Times New Roman" w:hAnsi="Times New Roman"/>
          <w:color w:val="000000"/>
          <w:sz w:val="24"/>
          <w:szCs w:val="24"/>
          <w:rtl w:val="0"/>
        </w:rPr>
        <w:t xml:space="preserve">Due to India’s lower currency valuation relative to Canada, the service provided from the workers at Sitel India generates fewer expenses for Bell in terms of wages in comparison to the service (Locke, 2017),  that would otherwise be provided by Canadian employees. </w:t>
      </w:r>
      <w:r w:rsidDel="00000000" w:rsidR="00000000" w:rsidRPr="00000000">
        <w:rPr>
          <w:rFonts w:ascii="Times New Roman" w:cs="Times New Roman" w:eastAsia="Times New Roman" w:hAnsi="Times New Roman"/>
          <w:color w:val="000000"/>
          <w:sz w:val="24"/>
          <w:szCs w:val="24"/>
          <w:rtl w:val="0"/>
        </w:rPr>
        <w:t xml:space="preserve">This practice has unethical implications, as managers’ fail to make “subjective evaluations” of what is important, directly affecting their moral standards of how they interpret their actions and their related impact</w:t>
      </w:r>
      <w:r w:rsidDel="00000000" w:rsidR="00000000" w:rsidRPr="00000000">
        <w:rPr>
          <w:rFonts w:ascii="Times New Roman" w:cs="Times New Roman" w:eastAsia="Times New Roman" w:hAnsi="Times New Roman"/>
          <w:color w:val="000000"/>
          <w:sz w:val="24"/>
          <w:szCs w:val="24"/>
          <w:rtl w:val="0"/>
        </w:rPr>
        <w:t xml:space="preserve">s </w:t>
      </w:r>
      <w:r w:rsidDel="00000000" w:rsidR="00000000" w:rsidRPr="00000000">
        <w:rPr>
          <w:rFonts w:ascii="Times New Roman" w:cs="Times New Roman" w:eastAsia="Times New Roman" w:hAnsi="Times New Roman"/>
          <w:color w:val="000000"/>
          <w:sz w:val="24"/>
          <w:szCs w:val="24"/>
          <w:rtl w:val="0"/>
        </w:rPr>
        <w:t xml:space="preserve">(Wellman, 2017, </w:t>
      </w:r>
      <w:r w:rsidDel="00000000" w:rsidR="00000000" w:rsidRPr="00000000">
        <w:rPr>
          <w:rFonts w:ascii="Times New Roman" w:cs="Times New Roman" w:eastAsia="Times New Roman" w:hAnsi="Times New Roman"/>
          <w:color w:val="000000"/>
          <w:sz w:val="24"/>
          <w:szCs w:val="24"/>
          <w:rtl w:val="0"/>
        </w:rPr>
        <w:t xml:space="preserve">slide 5)</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BCE demonstrates unethical behaviour because “wages, working conditions and discrimination” are all areas in which ethical judgement and behaviour is parallelled (Delcorde, 2013, p.170). This practice goes against the concept of “individual rights ethic,” which implies that there is a set of agreed upon rights to be followed by everyone within an organization when deciding what is right, just and fair </w:t>
      </w:r>
      <w:r w:rsidDel="00000000" w:rsidR="00000000" w:rsidRPr="00000000">
        <w:rPr>
          <w:rFonts w:ascii="Times New Roman" w:cs="Times New Roman" w:eastAsia="Times New Roman" w:hAnsi="Times New Roman"/>
          <w:color w:val="000000"/>
          <w:sz w:val="24"/>
          <w:szCs w:val="24"/>
          <w:rtl w:val="0"/>
        </w:rPr>
        <w:t xml:space="preserve">(Wellman, 2017, slide 15)</w:t>
      </w:r>
      <w:r w:rsidDel="00000000" w:rsidR="00000000" w:rsidRPr="00000000">
        <w:rPr>
          <w:rFonts w:ascii="Times New Roman" w:cs="Times New Roman" w:eastAsia="Times New Roman" w:hAnsi="Times New Roman"/>
          <w:color w:val="000000"/>
          <w:sz w:val="24"/>
          <w:szCs w:val="24"/>
          <w:rtl w:val="0"/>
        </w:rPr>
        <w:t xml:space="preserve">. In considering this, the situation of Sitel India presents an ethical flaw in the way that Bell Canada conducts its business.</w:t>
        <w:br w:type="textWrapping"/>
        <w:tab/>
        <w:t xml:space="preserve">Overall, Bell Canada has clearly attempted to incorporate a strong framework of ethical decision-making and actions within their firm through their “Code of Business Conduct” and the integrated decision model that this entails. With that being said, the situation of Sitel India demonstrates that Bell Canada has failed to reinforce the implications of this code of conduct in all aspects of their business. Because of this, it cannot be concluded that Bell Canada is not entirely ethical. </w:t>
      </w:r>
    </w:p>
    <w:p w:rsidR="00000000" w:rsidDel="00000000" w:rsidP="00000000" w:rsidRDefault="00000000" w:rsidRPr="00000000" w14:paraId="0000006C">
      <w:pPr>
        <w:pStyle w:val="Heading1"/>
        <w:spacing w:line="480" w:lineRule="auto"/>
        <w:ind w:left="0" w:firstLine="0"/>
        <w:jc w:val="both"/>
        <w:rPr/>
      </w:pPr>
      <w:bookmarkStart w:colFirst="0" w:colLast="0" w:name="_yi91jr437efx" w:id="25"/>
      <w:bookmarkEnd w:id="25"/>
      <w:r w:rsidDel="00000000" w:rsidR="00000000" w:rsidRPr="00000000">
        <w:rPr>
          <w:rtl w:val="0"/>
        </w:rPr>
        <w:t xml:space="preserve">CONCLUSION</w:t>
      </w:r>
    </w:p>
    <w:p w:rsidR="00000000" w:rsidDel="00000000" w:rsidP="00000000" w:rsidRDefault="00000000" w:rsidRPr="00000000" w14:paraId="0000006D">
      <w:pPr>
        <w:spacing w:before="0"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Upon comparison, it is evident that the most significant competition that proposes a threat to Bell Canada within the telecommunications industry is Telus. Both of these telecommunication companies are significantly parallel in terms of their CSR, ethical practices and other managerial operations, making it increasingly difficult for Bell to maintain a competitive advantage. According to Corporate Knights (2018) top 50 most sustainable corporations, Telus was ranked at 30, and Bell at 34. On direct comparison between Bell and Telus, the two companies have implemented highly effective CSR practices. When looking at the CSR reports, Telus has integrated many social services within their company to provide resources for society to utilize which fall under the aspects of education, health, environment and community (Telus, 2018). The services and programs developed have been directed towards making a more socially responsible company, while taking into consideration ethical conduct in all decisions made. This program significantly mirrors Bell’s approach with the practices that they have included in order for their company to be recognized as socially responsible. With this competition, both companies are pushed to continuously work on expanding their CSR in order to ensure they are the most socially responsible, all while conducting business in a ethical manner in order to be the better company. </w:t>
      </w:r>
    </w:p>
    <w:p w:rsidR="00000000" w:rsidDel="00000000" w:rsidP="00000000" w:rsidRDefault="00000000" w:rsidRPr="00000000" w14:paraId="0000006E">
      <w:pPr>
        <w:spacing w:before="0" w:line="480" w:lineRule="auto"/>
        <w:ind w:firstLine="720"/>
        <w:jc w:val="both"/>
        <w:rPr/>
      </w:pPr>
      <w:r w:rsidDel="00000000" w:rsidR="00000000" w:rsidRPr="00000000">
        <w:rPr>
          <w:rFonts w:ascii="Times New Roman" w:cs="Times New Roman" w:eastAsia="Times New Roman" w:hAnsi="Times New Roman"/>
          <w:color w:val="000000"/>
          <w:sz w:val="24"/>
          <w:szCs w:val="24"/>
          <w:rtl w:val="0"/>
        </w:rPr>
        <w:t xml:space="preserve">Upon analyzing Bell’s efforts to thrive as a socially responsible company, it is clear that despite issues, this Canadian firm has earned their title as a corporate citizen. Bell has proactively implemented environmental and ethical standards within their firm. While the motive of such measures was largely driven by past scandals and questionable actions, the reality is that the programs have enabled Bell to improve their public persona and improve practices in their firm. Likewise, the company has contributed directly to an increased awareness and accumulation of funds for the extensive issue of mental health in Canada and across the world, ultimately making this their main focus on the subject of corporate social responsibility. The primary criticism that can be drawn towards Bell’s CSR programs for mental health surrounds the fact that they are predominantly reactive in the sense that they look to respond to mental health as opposed to preventing it. With this in mind, it is clear that Bell could potentially improve their programs by effectively initiating a more proactive approach to mental health. For example, as a telecommunications company, Bell could initiate programs and campaigns with the goals of decreasing cyberbullying, as victims of cyberbullying have an increased risk of suffering from mental health conditions (“Cyberbullying Linked with Range of Mental Health Effects,” 2017). Such improvements would certainly allow Bell to thrive for years to come, potentially making them the outright leader in the Canadian telecommunications industry on the subject of corporate social responsibility. </w:t>
      </w:r>
      <w:r w:rsidDel="00000000" w:rsidR="00000000" w:rsidRPr="00000000">
        <w:rPr>
          <w:rtl w:val="0"/>
        </w:rPr>
      </w:r>
    </w:p>
    <w:p w:rsidR="00000000" w:rsidDel="00000000" w:rsidP="00000000" w:rsidRDefault="00000000" w:rsidRPr="00000000" w14:paraId="0000006F">
      <w:pPr>
        <w:spacing w:line="240" w:lineRule="auto"/>
        <w:ind w:left="0" w:firstLine="0"/>
        <w:rPr/>
      </w:pPr>
      <w:r w:rsidDel="00000000" w:rsidR="00000000" w:rsidRPr="00000000">
        <w:rPr>
          <w:rtl w:val="0"/>
        </w:rPr>
      </w:r>
    </w:p>
    <w:p w:rsidR="00000000" w:rsidDel="00000000" w:rsidP="00000000" w:rsidRDefault="00000000" w:rsidRPr="00000000" w14:paraId="00000070">
      <w:pPr>
        <w:spacing w:line="240" w:lineRule="auto"/>
        <w:ind w:left="0" w:firstLine="0"/>
        <w:rPr/>
      </w:pPr>
      <w:r w:rsidDel="00000000" w:rsidR="00000000" w:rsidRPr="00000000">
        <w:rPr>
          <w:rtl w:val="0"/>
        </w:rPr>
      </w:r>
    </w:p>
    <w:p w:rsidR="00000000" w:rsidDel="00000000" w:rsidP="00000000" w:rsidRDefault="00000000" w:rsidRPr="00000000" w14:paraId="00000071">
      <w:pPr>
        <w:spacing w:line="240" w:lineRule="auto"/>
        <w:ind w:left="0" w:firstLine="0"/>
        <w:rPr/>
      </w:pPr>
      <w:r w:rsidDel="00000000" w:rsidR="00000000" w:rsidRPr="00000000">
        <w:rPr>
          <w:rtl w:val="0"/>
        </w:rPr>
      </w:r>
    </w:p>
    <w:p w:rsidR="00000000" w:rsidDel="00000000" w:rsidP="00000000" w:rsidRDefault="00000000" w:rsidRPr="00000000" w14:paraId="00000072">
      <w:pPr>
        <w:spacing w:line="240" w:lineRule="auto"/>
        <w:ind w:left="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-123824</wp:posOffset>
            </wp:positionH>
            <wp:positionV relativeFrom="paragraph">
              <wp:posOffset>304800</wp:posOffset>
            </wp:positionV>
            <wp:extent cx="5591827" cy="4910138"/>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591827" cy="4910138"/>
                    </a:xfrm>
                    <a:prstGeom prst="rect"/>
                    <a:ln/>
                  </pic:spPr>
                </pic:pic>
              </a:graphicData>
            </a:graphic>
          </wp:anchor>
        </w:drawing>
      </w:r>
    </w:p>
    <w:p w:rsidR="00000000" w:rsidDel="00000000" w:rsidP="00000000" w:rsidRDefault="00000000" w:rsidRPr="00000000" w14:paraId="00000073">
      <w:pPr>
        <w:spacing w:line="240" w:lineRule="auto"/>
        <w:ind w:left="0" w:firstLine="0"/>
        <w:rPr>
          <w:shd w:fill="b6d7a8" w:val="clear"/>
        </w:rPr>
      </w:pPr>
      <w:hyperlink r:id="rId8">
        <w:r w:rsidDel="00000000" w:rsidR="00000000" w:rsidRPr="00000000">
          <w:rPr>
            <w:color w:val="1155cc"/>
            <w:u w:val="single"/>
            <w:shd w:fill="b6d7a8" w:val="clear"/>
            <w:rtl w:val="0"/>
          </w:rPr>
          <w:t xml:space="preserve">https://assets.ctfassets.net/rz9m1rynx8pv/AGJR8jBDEGw2SO8mAScGO/30f99aedda43db5ac4db19f389a5242b/2017_TELUS_Sustainability_Report_EN_201805011.pdf</w:t>
        </w:r>
      </w:hyperlink>
      <w:r w:rsidDel="00000000" w:rsidR="00000000" w:rsidRPr="00000000">
        <w:rPr>
          <w:rtl w:val="0"/>
        </w:rPr>
      </w:r>
    </w:p>
    <w:p w:rsidR="00000000" w:rsidDel="00000000" w:rsidP="00000000" w:rsidRDefault="00000000" w:rsidRPr="00000000" w14:paraId="00000074">
      <w:pPr>
        <w:spacing w:line="240" w:lineRule="auto"/>
        <w:ind w:left="0" w:firstLine="0"/>
        <w:rPr>
          <w:shd w:fill="b6d7a8" w:val="clear"/>
        </w:rPr>
      </w:pPr>
      <w:hyperlink r:id="rId9">
        <w:r w:rsidDel="00000000" w:rsidR="00000000" w:rsidRPr="00000000">
          <w:rPr>
            <w:color w:val="1155cc"/>
            <w:u w:val="single"/>
            <w:shd w:fill="b6d7a8" w:val="clear"/>
            <w:rtl w:val="0"/>
          </w:rPr>
          <w:t xml:space="preserve">http://www.bce.ca/governance/code-of-business-conduct/2018-october-code-of-business-conduct.pdf</w:t>
        </w:r>
      </w:hyperlink>
      <w:r w:rsidDel="00000000" w:rsidR="00000000" w:rsidRPr="00000000">
        <w:rPr>
          <w:rtl w:val="0"/>
        </w:rPr>
      </w:r>
    </w:p>
    <w:p w:rsidR="00000000" w:rsidDel="00000000" w:rsidP="00000000" w:rsidRDefault="00000000" w:rsidRPr="00000000" w14:paraId="00000075">
      <w:pPr>
        <w:spacing w:line="240" w:lineRule="auto"/>
        <w:ind w:left="0" w:firstLine="0"/>
        <w:rPr>
          <w:shd w:fill="b6d7a8" w:val="clear"/>
        </w:rPr>
      </w:pPr>
      <w:hyperlink r:id="rId10">
        <w:r w:rsidDel="00000000" w:rsidR="00000000" w:rsidRPr="00000000">
          <w:rPr>
            <w:color w:val="1155cc"/>
            <w:u w:val="single"/>
            <w:shd w:fill="b6d7a8" w:val="clear"/>
            <w:rtl w:val="0"/>
          </w:rPr>
          <w:t xml:space="preserve">https://www.ethics.org/resources/free-toolkit/code-of-conduct/</w:t>
        </w:r>
      </w:hyperlink>
      <w:r w:rsidDel="00000000" w:rsidR="00000000" w:rsidRPr="00000000">
        <w:rPr>
          <w:rtl w:val="0"/>
        </w:rPr>
      </w:r>
    </w:p>
    <w:p w:rsidR="00000000" w:rsidDel="00000000" w:rsidP="00000000" w:rsidRDefault="00000000" w:rsidRPr="00000000" w14:paraId="00000076">
      <w:pPr>
        <w:spacing w:line="240" w:lineRule="auto"/>
        <w:ind w:left="0" w:firstLine="0"/>
        <w:rPr>
          <w:highlight w:val="yellow"/>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hyperlink r:id="rId11">
        <w:r w:rsidDel="00000000" w:rsidR="00000000" w:rsidRPr="00000000">
          <w:rPr>
            <w:rFonts w:ascii="Times New Roman" w:cs="Times New Roman" w:eastAsia="Times New Roman" w:hAnsi="Times New Roman"/>
            <w:color w:val="1155cc"/>
            <w:sz w:val="24"/>
            <w:szCs w:val="24"/>
            <w:u w:val="single"/>
            <w:shd w:fill="b6d7a8" w:val="clear"/>
            <w:rtl w:val="0"/>
          </w:rPr>
          <w:t xml:space="preserve">http://www.bce.ca/responsibility/corporate-responsibility/2017-cr-report/2017-csr-report.pdf</w:t>
        </w:r>
      </w:hyperlink>
      <w:r w:rsidDel="00000000" w:rsidR="00000000" w:rsidRPr="00000000">
        <w:rPr>
          <w:rtl w:val="0"/>
        </w:rPr>
      </w:r>
    </w:p>
    <w:p w:rsidR="00000000" w:rsidDel="00000000" w:rsidP="00000000" w:rsidRDefault="00000000" w:rsidRPr="00000000" w14:paraId="00000078">
      <w:pPr>
        <w:spacing w:line="240" w:lineRule="auto"/>
        <w:ind w:left="0" w:firstLine="0"/>
        <w:rPr>
          <w:shd w:fill="b6d7a8" w:val="clear"/>
        </w:rPr>
      </w:pP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hyperlink r:id="rId12">
        <w:r w:rsidDel="00000000" w:rsidR="00000000" w:rsidRPr="00000000">
          <w:rPr>
            <w:rFonts w:ascii="Times New Roman" w:cs="Times New Roman" w:eastAsia="Times New Roman" w:hAnsi="Times New Roman"/>
            <w:color w:val="1155cc"/>
            <w:sz w:val="24"/>
            <w:szCs w:val="24"/>
            <w:u w:val="single"/>
            <w:shd w:fill="b6d7a8" w:val="clear"/>
            <w:rtl w:val="0"/>
          </w:rPr>
          <w:t xml:space="preserve">http://www.bce.ca/responsibility/corporate-responsibility/2017-cr-report//2017-environmental-incidents.pdf</w:t>
        </w:r>
      </w:hyperlink>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hd w:fill="b6d7a8" w:val="clear"/>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hd w:fill="b6d7a8" w:val="clear"/>
        </w:rPr>
      </w:pPr>
      <w:r w:rsidDel="00000000" w:rsidR="00000000" w:rsidRPr="00000000">
        <w:rPr>
          <w:rtl w:val="0"/>
        </w:rPr>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hyperlink r:id="rId13">
        <w:r w:rsidDel="00000000" w:rsidR="00000000" w:rsidRPr="00000000">
          <w:rPr>
            <w:rFonts w:ascii="Arial" w:cs="Arial" w:eastAsia="Arial" w:hAnsi="Arial"/>
            <w:color w:val="1155cc"/>
            <w:u w:val="single"/>
            <w:shd w:fill="b6d7a8" w:val="clear"/>
            <w:rtl w:val="0"/>
          </w:rPr>
          <w:t xml:space="preserve">https://montrealgazette.com/technology/bell-lets-talk-day-doesnt-sit-well-with-all-canadians</w:t>
        </w:r>
      </w:hyperlink>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hyperlink r:id="rId14">
        <w:r w:rsidDel="00000000" w:rsidR="00000000" w:rsidRPr="00000000">
          <w:rPr>
            <w:rFonts w:ascii="Arial" w:cs="Arial" w:eastAsia="Arial" w:hAnsi="Arial"/>
            <w:color w:val="1155cc"/>
            <w:sz w:val="24"/>
            <w:szCs w:val="24"/>
            <w:u w:val="single"/>
            <w:shd w:fill="b6d7a8" w:val="clear"/>
            <w:rtl w:val="0"/>
          </w:rPr>
          <w:t xml:space="preserve">http://www.bce.ca/aboutbce/bceoverview</w:t>
        </w:r>
      </w:hyperlink>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ea9999" w:val="clear"/>
        </w:rPr>
      </w:pPr>
      <w:r w:rsidDel="00000000" w:rsidR="00000000" w:rsidRPr="00000000">
        <w:rPr>
          <w:rtl w:val="0"/>
        </w:rPr>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highlight w:val="yellow"/>
        </w:rPr>
      </w:pPr>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z w:val="24"/>
          <w:szCs w:val="24"/>
          <w:shd w:fill="b6d7a8" w:val="clear"/>
        </w:rPr>
      </w:pPr>
      <w:hyperlink r:id="rId15">
        <w:r w:rsidDel="00000000" w:rsidR="00000000" w:rsidRPr="00000000">
          <w:rPr>
            <w:rFonts w:ascii="Arial" w:cs="Arial" w:eastAsia="Arial" w:hAnsi="Arial"/>
            <w:color w:val="1155cc"/>
            <w:sz w:val="24"/>
            <w:szCs w:val="24"/>
            <w:u w:val="single"/>
            <w:shd w:fill="b6d7a8" w:val="clear"/>
            <w:rtl w:val="0"/>
          </w:rPr>
          <w:t xml:space="preserve">https://www2.deloitte.com/us/en/pages/technology-media-and-telecommunications/articles/telecommunications-industry-outlook.html#2</w:t>
        </w:r>
      </w:hyperlink>
      <w:r w:rsidDel="00000000" w:rsidR="00000000" w:rsidRPr="00000000">
        <w:rPr>
          <w:rtl w:val="0"/>
        </w:rPr>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z w:val="24"/>
          <w:szCs w:val="24"/>
          <w:shd w:fill="b6d7a8" w:val="clear"/>
        </w:rPr>
      </w:pPr>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hyperlink r:id="rId16">
        <w:r w:rsidDel="00000000" w:rsidR="00000000" w:rsidRPr="00000000">
          <w:rPr>
            <w:rFonts w:ascii="Arial" w:cs="Arial" w:eastAsia="Arial" w:hAnsi="Arial"/>
            <w:color w:val="1155cc"/>
            <w:sz w:val="24"/>
            <w:szCs w:val="24"/>
            <w:u w:val="single"/>
            <w:shd w:fill="b6d7a8" w:val="clear"/>
            <w:rtl w:val="0"/>
          </w:rPr>
          <w:t xml:space="preserve">https://www.strategyand.pwc.com/trend/2017-telecommunications-industry-trends</w:t>
        </w:r>
      </w:hyperlink>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r w:rsidDel="00000000" w:rsidR="00000000" w:rsidRPr="00000000">
        <w:rPr>
          <w:rtl w:val="0"/>
        </w:rPr>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hyperlink r:id="rId17">
        <w:r w:rsidDel="00000000" w:rsidR="00000000" w:rsidRPr="00000000">
          <w:rPr>
            <w:rFonts w:ascii="Arial" w:cs="Arial" w:eastAsia="Arial" w:hAnsi="Arial"/>
            <w:color w:val="1155cc"/>
            <w:sz w:val="24"/>
            <w:szCs w:val="24"/>
            <w:u w:val="single"/>
            <w:shd w:fill="b6d7a8" w:val="clear"/>
            <w:rtl w:val="0"/>
          </w:rPr>
          <w:t xml:space="preserve">https://cmha.ca/about-cmha/fast-facts-about-mental-illness</w:t>
        </w:r>
      </w:hyperlink>
      <w:r w:rsidDel="00000000" w:rsidR="00000000" w:rsidRPr="00000000">
        <w:rPr>
          <w:rtl w:val="0"/>
        </w:rPr>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r w:rsidDel="00000000" w:rsidR="00000000" w:rsidRPr="00000000">
        <w:rPr>
          <w:rtl w:val="0"/>
        </w:rPr>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hyperlink r:id="rId18">
        <w:r w:rsidDel="00000000" w:rsidR="00000000" w:rsidRPr="00000000">
          <w:rPr>
            <w:rFonts w:ascii="Arial" w:cs="Arial" w:eastAsia="Arial" w:hAnsi="Arial"/>
            <w:color w:val="1155cc"/>
            <w:sz w:val="24"/>
            <w:szCs w:val="24"/>
            <w:u w:val="single"/>
            <w:shd w:fill="b6d7a8" w:val="clear"/>
            <w:rtl w:val="0"/>
          </w:rPr>
          <w:t xml:space="preserve">https://www.bellmedia.ca/community/partnerships/</w:t>
        </w:r>
      </w:hyperlink>
      <w:r w:rsidDel="00000000" w:rsidR="00000000" w:rsidRPr="00000000">
        <w:rPr>
          <w:rtl w:val="0"/>
        </w:rPr>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r w:rsidDel="00000000" w:rsidR="00000000" w:rsidRPr="00000000">
        <w:rPr>
          <w:rtl w:val="0"/>
        </w:rPr>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z w:val="24"/>
          <w:szCs w:val="24"/>
          <w:shd w:fill="b6d7a8" w:val="clear"/>
        </w:rPr>
      </w:pPr>
      <w:r w:rsidDel="00000000" w:rsidR="00000000" w:rsidRPr="00000000">
        <w:rPr>
          <w:rtl w:val="0"/>
        </w:rPr>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z w:val="24"/>
          <w:szCs w:val="24"/>
          <w:shd w:fill="b6d7a8" w:val="clear"/>
        </w:rPr>
      </w:pPr>
      <w:hyperlink r:id="rId19">
        <w:r w:rsidDel="00000000" w:rsidR="00000000" w:rsidRPr="00000000">
          <w:rPr>
            <w:rFonts w:ascii="Arial" w:cs="Arial" w:eastAsia="Arial" w:hAnsi="Arial"/>
            <w:color w:val="1155cc"/>
            <w:sz w:val="24"/>
            <w:szCs w:val="24"/>
            <w:u w:val="single"/>
            <w:shd w:fill="b6d7a8" w:val="clear"/>
            <w:rtl w:val="0"/>
          </w:rPr>
          <w:t xml:space="preserve">https://www.wecharity.org/about-we-charity/about-us/</w:t>
        </w:r>
      </w:hyperlink>
      <w:r w:rsidDel="00000000" w:rsidR="00000000" w:rsidRPr="00000000">
        <w:rPr>
          <w:rtl w:val="0"/>
        </w:rPr>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z w:val="24"/>
          <w:szCs w:val="24"/>
          <w:shd w:fill="b6d7a8" w:val="clear"/>
        </w:rPr>
      </w:pPr>
      <w:r w:rsidDel="00000000" w:rsidR="00000000" w:rsidRPr="00000000">
        <w:rPr>
          <w:rtl w:val="0"/>
        </w:rPr>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z w:val="24"/>
          <w:szCs w:val="24"/>
          <w:shd w:fill="b6d7a8" w:val="clear"/>
        </w:rPr>
      </w:pPr>
      <w:r w:rsidDel="00000000" w:rsidR="00000000" w:rsidRPr="00000000">
        <w:rPr>
          <w:rtl w:val="0"/>
        </w:rPr>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hyperlink r:id="rId20">
        <w:r w:rsidDel="00000000" w:rsidR="00000000" w:rsidRPr="00000000">
          <w:rPr>
            <w:rFonts w:ascii="Arial" w:cs="Arial" w:eastAsia="Arial" w:hAnsi="Arial"/>
            <w:color w:val="1155cc"/>
            <w:sz w:val="24"/>
            <w:szCs w:val="24"/>
            <w:u w:val="single"/>
            <w:shd w:fill="b6d7a8" w:val="clear"/>
            <w:rtl w:val="0"/>
          </w:rPr>
          <w:t xml:space="preserve">https://kidshelpphone.ca/who-we-are/</w:t>
        </w:r>
      </w:hyperlink>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shd w:fill="b6d7a8" w:val="clear"/>
        </w:rPr>
      </w:pPr>
      <w:r w:rsidDel="00000000" w:rsidR="00000000" w:rsidRPr="00000000">
        <w:rPr>
          <w:rtl w:val="0"/>
        </w:rPr>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hd w:fill="b6d7a8" w:val="clear"/>
        </w:rPr>
      </w:pPr>
      <w:hyperlink r:id="rId21">
        <w:r w:rsidDel="00000000" w:rsidR="00000000" w:rsidRPr="00000000">
          <w:rPr>
            <w:rFonts w:ascii="Arial" w:cs="Arial" w:eastAsia="Arial" w:hAnsi="Arial"/>
            <w:color w:val="1155cc"/>
            <w:sz w:val="24"/>
            <w:szCs w:val="24"/>
            <w:u w:val="single"/>
            <w:shd w:fill="b6d7a8" w:val="clear"/>
            <w:rtl w:val="0"/>
          </w:rPr>
          <w:t xml:space="preserve">https://www.theglobeandmail.com/report-on-business/a-brief-history-of-bell-canada/article1107320/</w:t>
        </w:r>
      </w:hyperlink>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1155cc"/>
          <w:sz w:val="24"/>
          <w:szCs w:val="24"/>
          <w:highlight w:val="yellow"/>
          <w:u w:val="single"/>
        </w:rPr>
      </w:pPr>
      <w:r w:rsidDel="00000000" w:rsidR="00000000" w:rsidRPr="00000000">
        <w:fldChar w:fldCharType="begin"/>
        <w:instrText xml:space="preserve"> HYPERLINK "https://www.theglobeandmail.com/report-on-business/a-brief-history-of-bell-canada/article1107320/" </w:instrText>
        <w:fldChar w:fldCharType="separate"/>
      </w:r>
      <w:r w:rsidDel="00000000" w:rsidR="00000000" w:rsidRPr="00000000">
        <w:rPr>
          <w:rtl w:val="0"/>
        </w:rPr>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1155cc"/>
          <w:sz w:val="24"/>
          <w:szCs w:val="24"/>
          <w:u w:val="single"/>
          <w:shd w:fill="b6d7a8" w:val="clear"/>
        </w:rPr>
      </w:pPr>
      <w:r w:rsidDel="00000000" w:rsidR="00000000" w:rsidRPr="00000000">
        <w:fldChar w:fldCharType="end"/>
      </w:r>
      <w:r w:rsidDel="00000000" w:rsidR="00000000" w:rsidRPr="00000000">
        <w:fldChar w:fldCharType="begin"/>
        <w:instrText xml:space="preserve"> HYPERLINK "https://www.statista.com/statistics/484431/bell-canada-wireless-subscribers/" </w:instrText>
        <w:fldChar w:fldCharType="separate"/>
      </w:r>
      <w:r w:rsidDel="00000000" w:rsidR="00000000" w:rsidRPr="00000000">
        <w:rPr>
          <w:rFonts w:ascii="Arial" w:cs="Arial" w:eastAsia="Arial" w:hAnsi="Arial"/>
          <w:color w:val="1155cc"/>
          <w:sz w:val="24"/>
          <w:szCs w:val="24"/>
          <w:u w:val="single"/>
          <w:shd w:fill="b6d7a8" w:val="clear"/>
          <w:rtl w:val="0"/>
        </w:rPr>
        <w:t xml:space="preserve">https://www.statista.com/statistics/484431/bell-canada-wireless-subscribers/</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z w:val="24"/>
          <w:szCs w:val="24"/>
          <w:highlight w:val="yellow"/>
        </w:rPr>
      </w:pPr>
      <w:r w:rsidDel="00000000" w:rsidR="00000000" w:rsidRPr="00000000">
        <w:fldChar w:fldCharType="end"/>
      </w:r>
      <w:r w:rsidDel="00000000" w:rsidR="00000000" w:rsidRPr="00000000">
        <w:rPr>
          <w:rtl w:val="0"/>
        </w:rPr>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hd w:fill="ea9999" w:val="clear"/>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shd w:fill="b6d7a8" w:val="clear"/>
        </w:rPr>
      </w:pPr>
      <w:hyperlink r:id="rId22">
        <w:r w:rsidDel="00000000" w:rsidR="00000000" w:rsidRPr="00000000">
          <w:rPr>
            <w:rFonts w:ascii="Arial" w:cs="Arial" w:eastAsia="Arial" w:hAnsi="Arial"/>
            <w:color w:val="1155cc"/>
            <w:u w:val="single"/>
            <w:shd w:fill="b6d7a8" w:val="clear"/>
            <w:rtl w:val="0"/>
          </w:rPr>
          <w:t xml:space="preserve">https://www.statista.com/statistics/477022/bell-canada-subscriber-number-by-service/</w:t>
        </w:r>
      </w:hyperlink>
      <w:r w:rsidDel="00000000" w:rsidR="00000000" w:rsidRPr="00000000">
        <w:rPr>
          <w:rtl w:val="0"/>
        </w:rPr>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98">
      <w:pPr>
        <w:spacing w:before="0" w:line="480" w:lineRule="auto"/>
        <w:ind w:left="0" w:firstLine="0"/>
        <w:jc w:val="both"/>
        <w:rPr>
          <w:shd w:fill="b6d7a8" w:val="clear"/>
        </w:rPr>
      </w:pPr>
      <w:hyperlink r:id="rId23">
        <w:r w:rsidDel="00000000" w:rsidR="00000000" w:rsidRPr="00000000">
          <w:rPr>
            <w:rFonts w:ascii="Times New Roman" w:cs="Times New Roman" w:eastAsia="Times New Roman" w:hAnsi="Times New Roman"/>
            <w:color w:val="1155cc"/>
            <w:sz w:val="24"/>
            <w:szCs w:val="24"/>
            <w:u w:val="single"/>
            <w:shd w:fill="b6d7a8" w:val="clear"/>
            <w:rtl w:val="0"/>
          </w:rPr>
          <w:t xml:space="preserve">http://www.company-histories.com/BELL-CANADA-Company-History.html</w:t>
        </w:r>
      </w:hyperlink>
      <w:r w:rsidDel="00000000" w:rsidR="00000000" w:rsidRPr="00000000">
        <w:rPr>
          <w:rtl w:val="0"/>
        </w:rPr>
      </w:r>
    </w:p>
    <w:p w:rsidR="00000000" w:rsidDel="00000000" w:rsidP="00000000" w:rsidRDefault="00000000" w:rsidRPr="00000000" w14:paraId="00000099">
      <w:pPr>
        <w:spacing w:before="0" w:line="480" w:lineRule="auto"/>
        <w:ind w:left="0" w:firstLine="0"/>
        <w:jc w:val="both"/>
        <w:rPr>
          <w:shd w:fill="b6d7a8" w:val="clear"/>
        </w:rPr>
      </w:pPr>
      <w:hyperlink r:id="rId24">
        <w:r w:rsidDel="00000000" w:rsidR="00000000" w:rsidRPr="00000000">
          <w:rPr>
            <w:color w:val="1155cc"/>
            <w:u w:val="single"/>
            <w:shd w:fill="b6d7a8" w:val="clear"/>
            <w:rtl w:val="0"/>
          </w:rPr>
          <w:t xml:space="preserve">http://www.bce.ca/investors/AR-2017/2017-bce-annual-report.pdf</w:t>
        </w:r>
      </w:hyperlink>
      <w:r w:rsidDel="00000000" w:rsidR="00000000" w:rsidRPr="00000000">
        <w:rPr>
          <w:rtl w:val="0"/>
        </w:rPr>
      </w:r>
    </w:p>
    <w:p w:rsidR="00000000" w:rsidDel="00000000" w:rsidP="00000000" w:rsidRDefault="00000000" w:rsidRPr="00000000" w14:paraId="0000009A">
      <w:pPr>
        <w:spacing w:before="0" w:line="480" w:lineRule="auto"/>
        <w:ind w:left="0" w:firstLine="0"/>
        <w:jc w:val="both"/>
        <w:rPr>
          <w:shd w:fill="b6d7a8" w:val="clear"/>
        </w:rPr>
      </w:pPr>
      <w:hyperlink r:id="rId25">
        <w:r w:rsidDel="00000000" w:rsidR="00000000" w:rsidRPr="00000000">
          <w:rPr>
            <w:color w:val="1155cc"/>
            <w:u w:val="single"/>
            <w:shd w:fill="b6d7a8" w:val="clear"/>
            <w:rtl w:val="0"/>
          </w:rPr>
          <w:t xml:space="preserve">http://www.bce.ca/annual-reports/2012-annual-report/managements-discussion-and-analysis/our-regulatory-environment</w:t>
        </w:r>
      </w:hyperlink>
      <w:r w:rsidDel="00000000" w:rsidR="00000000" w:rsidRPr="00000000">
        <w:rPr>
          <w:rtl w:val="0"/>
        </w:rPr>
      </w:r>
    </w:p>
    <w:p w:rsidR="00000000" w:rsidDel="00000000" w:rsidP="00000000" w:rsidRDefault="00000000" w:rsidRPr="00000000" w14:paraId="0000009B">
      <w:pPr>
        <w:spacing w:before="0" w:line="480" w:lineRule="auto"/>
        <w:ind w:left="0" w:firstLine="0"/>
        <w:jc w:val="both"/>
        <w:rPr>
          <w:shd w:fill="b6d7a8" w:val="clear"/>
        </w:rPr>
      </w:pPr>
      <w:hyperlink r:id="rId26">
        <w:r w:rsidDel="00000000" w:rsidR="00000000" w:rsidRPr="00000000">
          <w:rPr>
            <w:color w:val="1155cc"/>
            <w:u w:val="single"/>
            <w:shd w:fill="b6d7a8" w:val="clear"/>
            <w:rtl w:val="0"/>
          </w:rPr>
          <w:t xml:space="preserve">https://www.canada.ca/en/shared-services/news/2017/10/government_of_canadaawardsnewcontractsforgovernmentcellularservi.html</w:t>
        </w:r>
      </w:hyperlink>
      <w:r w:rsidDel="00000000" w:rsidR="00000000" w:rsidRPr="00000000">
        <w:rPr>
          <w:rtl w:val="0"/>
        </w:rPr>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27">
        <w:r w:rsidDel="00000000" w:rsidR="00000000" w:rsidRPr="00000000">
          <w:rPr>
            <w:rFonts w:ascii="Times New Roman" w:cs="Times New Roman" w:eastAsia="Times New Roman" w:hAnsi="Times New Roman"/>
            <w:color w:val="1155cc"/>
            <w:sz w:val="24"/>
            <w:szCs w:val="24"/>
            <w:u w:val="single"/>
            <w:shd w:fill="b6d7a8" w:val="clear"/>
            <w:rtl w:val="0"/>
          </w:rPr>
          <w:t xml:space="preserve">https://careertrend.com/negative-effects-heavy-workload-12533.html</w:t>
        </w:r>
      </w:hyperlink>
      <w:r w:rsidDel="00000000" w:rsidR="00000000" w:rsidRPr="00000000">
        <w:rPr>
          <w:rtl w:val="0"/>
        </w:rPr>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28">
        <w:r w:rsidDel="00000000" w:rsidR="00000000" w:rsidRPr="00000000">
          <w:rPr>
            <w:rFonts w:ascii="Times New Roman" w:cs="Times New Roman" w:eastAsia="Times New Roman" w:hAnsi="Times New Roman"/>
            <w:color w:val="1155cc"/>
            <w:sz w:val="24"/>
            <w:szCs w:val="24"/>
            <w:u w:val="single"/>
            <w:shd w:fill="b6d7a8" w:val="clear"/>
            <w:rtl w:val="0"/>
          </w:rPr>
          <w:t xml:space="preserve">https://work.chron.com/types-jobs-telecommunications-16729.html</w:t>
        </w:r>
      </w:hyperlink>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29">
        <w:r w:rsidDel="00000000" w:rsidR="00000000" w:rsidRPr="00000000">
          <w:rPr>
            <w:rFonts w:ascii="Times New Roman" w:cs="Times New Roman" w:eastAsia="Times New Roman" w:hAnsi="Times New Roman"/>
            <w:color w:val="1155cc"/>
            <w:sz w:val="24"/>
            <w:szCs w:val="24"/>
            <w:u w:val="single"/>
            <w:shd w:fill="b6d7a8" w:val="clear"/>
            <w:rtl w:val="0"/>
          </w:rPr>
          <w:t xml:space="preserve">https://www.entrepreneur.com/article/230981</w:t>
        </w:r>
      </w:hyperlink>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30">
        <w:r w:rsidDel="00000000" w:rsidR="00000000" w:rsidRPr="00000000">
          <w:rPr>
            <w:rFonts w:ascii="Times New Roman" w:cs="Times New Roman" w:eastAsia="Times New Roman" w:hAnsi="Times New Roman"/>
            <w:color w:val="1155cc"/>
            <w:sz w:val="24"/>
            <w:szCs w:val="24"/>
            <w:u w:val="single"/>
            <w:shd w:fill="b6d7a8" w:val="clear"/>
            <w:rtl w:val="0"/>
          </w:rPr>
          <w:t xml:space="preserve">https://www.entrepreneur.com/article/269711</w:t>
        </w:r>
      </w:hyperlink>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31">
        <w:r w:rsidDel="00000000" w:rsidR="00000000" w:rsidRPr="00000000">
          <w:rPr>
            <w:rFonts w:ascii="Times New Roman" w:cs="Times New Roman" w:eastAsia="Times New Roman" w:hAnsi="Times New Roman"/>
            <w:color w:val="1155cc"/>
            <w:sz w:val="24"/>
            <w:szCs w:val="24"/>
            <w:u w:val="single"/>
            <w:shd w:fill="b6d7a8" w:val="clear"/>
            <w:rtl w:val="0"/>
          </w:rPr>
          <w:t xml:space="preserve">https://smallbusiness.chron.com/customer-importance-marketing-22741.html</w:t>
        </w:r>
      </w:hyperlink>
      <w:r w:rsidDel="00000000" w:rsidR="00000000" w:rsidRPr="00000000">
        <w:rPr>
          <w:rtl w:val="0"/>
        </w:rPr>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32">
        <w:r w:rsidDel="00000000" w:rsidR="00000000" w:rsidRPr="00000000">
          <w:rPr>
            <w:rFonts w:ascii="Times New Roman" w:cs="Times New Roman" w:eastAsia="Times New Roman" w:hAnsi="Times New Roman"/>
            <w:color w:val="1155cc"/>
            <w:sz w:val="24"/>
            <w:szCs w:val="24"/>
            <w:u w:val="single"/>
            <w:shd w:fill="b6d7a8" w:val="clear"/>
            <w:rtl w:val="0"/>
          </w:rPr>
          <w:t xml:space="preserve">https://assets.ctfassets.net/rz9m1rynx8pv/AGJR8jBDEGw2SO8mAScGO/30f99aedda43db5ac4db19f389a5242b/2017_TELUS_Sustainability_Report_EN_201805011.pdf</w:t>
        </w:r>
      </w:hyperlink>
      <w:r w:rsidDel="00000000" w:rsidR="00000000" w:rsidRPr="00000000">
        <w:rPr>
          <w:rtl w:val="0"/>
        </w:rPr>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33">
        <w:r w:rsidDel="00000000" w:rsidR="00000000" w:rsidRPr="00000000">
          <w:rPr>
            <w:rFonts w:ascii="Times New Roman" w:cs="Times New Roman" w:eastAsia="Times New Roman" w:hAnsi="Times New Roman"/>
            <w:color w:val="1155cc"/>
            <w:sz w:val="24"/>
            <w:szCs w:val="24"/>
            <w:u w:val="single"/>
            <w:shd w:fill="b6d7a8" w:val="clear"/>
            <w:rtl w:val="0"/>
          </w:rPr>
          <w:t xml:space="preserve">https://www.ethics.org/resources/free-toolkit/code-of-conduct/</w:t>
        </w:r>
      </w:hyperlink>
      <w:r w:rsidDel="00000000" w:rsidR="00000000" w:rsidRPr="00000000">
        <w:rPr>
          <w:rtl w:val="0"/>
        </w:rPr>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34">
        <w:r w:rsidDel="00000000" w:rsidR="00000000" w:rsidRPr="00000000">
          <w:rPr>
            <w:rFonts w:ascii="Times New Roman" w:cs="Times New Roman" w:eastAsia="Times New Roman" w:hAnsi="Times New Roman"/>
            <w:color w:val="1155cc"/>
            <w:sz w:val="24"/>
            <w:szCs w:val="24"/>
            <w:u w:val="single"/>
            <w:shd w:fill="b6d7a8" w:val="clear"/>
            <w:rtl w:val="0"/>
          </w:rPr>
          <w:t xml:space="preserve">https://www.cbc.ca/news/business/telecom-employees-submit-complaints-to-crtc-inquiry-1.4794953</w:t>
        </w:r>
      </w:hyperlink>
      <w:r w:rsidDel="00000000" w:rsidR="00000000" w:rsidRPr="00000000">
        <w:rPr>
          <w:rtl w:val="0"/>
        </w:rPr>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rFonts w:ascii="Times New Roman" w:cs="Times New Roman" w:eastAsia="Times New Roman" w:hAnsi="Times New Roman"/>
          <w:color w:val="000000"/>
          <w:sz w:val="24"/>
          <w:szCs w:val="24"/>
          <w:shd w:fill="b6d7a8" w:val="clear"/>
        </w:rPr>
      </w:pPr>
      <w:hyperlink r:id="rId35">
        <w:r w:rsidDel="00000000" w:rsidR="00000000" w:rsidRPr="00000000">
          <w:rPr>
            <w:rFonts w:ascii="Times New Roman" w:cs="Times New Roman" w:eastAsia="Times New Roman" w:hAnsi="Times New Roman"/>
            <w:color w:val="1155cc"/>
            <w:sz w:val="24"/>
            <w:szCs w:val="24"/>
            <w:u w:val="single"/>
            <w:shd w:fill="b6d7a8" w:val="clear"/>
            <w:rtl w:val="0"/>
          </w:rPr>
          <w:t xml:space="preserve">https://www.whistleblowersecurity.com/</w:t>
        </w:r>
      </w:hyperlink>
      <w:r w:rsidDel="00000000" w:rsidR="00000000" w:rsidRPr="00000000">
        <w:rPr>
          <w:rtl w:val="0"/>
        </w:rPr>
      </w:r>
    </w:p>
    <w:p w:rsidR="00000000" w:rsidDel="00000000" w:rsidP="00000000" w:rsidRDefault="00000000" w:rsidRPr="00000000" w14:paraId="000000A5">
      <w:pPr>
        <w:spacing w:line="480" w:lineRule="auto"/>
        <w:ind w:left="0" w:firstLine="0"/>
        <w:rPr>
          <w:rFonts w:ascii="Times New Roman" w:cs="Times New Roman" w:eastAsia="Times New Roman" w:hAnsi="Times New Roman"/>
          <w:color w:val="000000"/>
          <w:sz w:val="24"/>
          <w:szCs w:val="24"/>
          <w:shd w:fill="b6d7a8" w:val="clear"/>
        </w:rPr>
      </w:pPr>
      <w:hyperlink r:id="rId36">
        <w:r w:rsidDel="00000000" w:rsidR="00000000" w:rsidRPr="00000000">
          <w:rPr>
            <w:rFonts w:ascii="Times New Roman" w:cs="Times New Roman" w:eastAsia="Times New Roman" w:hAnsi="Times New Roman"/>
            <w:color w:val="1155cc"/>
            <w:sz w:val="24"/>
            <w:szCs w:val="24"/>
            <w:u w:val="single"/>
            <w:shd w:fill="b6d7a8" w:val="clear"/>
            <w:rtl w:val="0"/>
          </w:rPr>
          <w:t xml:space="preserve">https://content.eluta.ca/top-employer-bell</w:t>
        </w:r>
      </w:hyperlink>
      <w:r w:rsidDel="00000000" w:rsidR="00000000" w:rsidRPr="00000000">
        <w:rPr>
          <w:rtl w:val="0"/>
        </w:rPr>
      </w:r>
    </w:p>
    <w:p w:rsidR="00000000" w:rsidDel="00000000" w:rsidP="00000000" w:rsidRDefault="00000000" w:rsidRPr="00000000" w14:paraId="000000A6">
      <w:pPr>
        <w:spacing w:line="480" w:lineRule="auto"/>
        <w:ind w:left="0" w:firstLine="0"/>
        <w:rPr>
          <w:rFonts w:ascii="Times New Roman" w:cs="Times New Roman" w:eastAsia="Times New Roman" w:hAnsi="Times New Roman"/>
          <w:color w:val="000000"/>
          <w:sz w:val="24"/>
          <w:szCs w:val="24"/>
          <w:shd w:fill="ff9900" w:val="clear"/>
        </w:rPr>
      </w:pPr>
      <w:r w:rsidDel="00000000" w:rsidR="00000000" w:rsidRPr="00000000">
        <w:rPr>
          <w:rtl w:val="0"/>
        </w:rPr>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before="0" w:line="480" w:lineRule="auto"/>
        <w:ind w:left="0" w:right="0" w:firstLine="0"/>
        <w:rPr>
          <w:shd w:fill="b6d7a8" w:val="clear"/>
        </w:rPr>
      </w:pPr>
      <w:hyperlink r:id="rId37">
        <w:r w:rsidDel="00000000" w:rsidR="00000000" w:rsidRPr="00000000">
          <w:rPr>
            <w:rFonts w:ascii="Times New Roman" w:cs="Times New Roman" w:eastAsia="Times New Roman" w:hAnsi="Times New Roman"/>
            <w:color w:val="1155cc"/>
            <w:sz w:val="24"/>
            <w:szCs w:val="24"/>
            <w:u w:val="single"/>
            <w:shd w:fill="b6d7a8" w:val="clear"/>
            <w:rtl w:val="0"/>
          </w:rPr>
          <w:t xml:space="preserve">https://www.referenceforbusiness.com/small/Co-Di/Corporate-Image.html</w:t>
        </w:r>
      </w:hyperlink>
      <w:r w:rsidDel="00000000" w:rsidR="00000000" w:rsidRPr="00000000">
        <w:rPr>
          <w:rtl w:val="0"/>
        </w:rPr>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before="0" w:lineRule="auto"/>
        <w:ind w:left="0" w:right="0" w:firstLine="0"/>
        <w:rPr>
          <w:highlight w:val="yellow"/>
        </w:rPr>
      </w:pPr>
      <w:r w:rsidDel="00000000" w:rsidR="00000000" w:rsidRPr="00000000">
        <w:rPr>
          <w:rtl w:val="0"/>
        </w:rPr>
      </w:r>
    </w:p>
    <w:p w:rsidR="00000000" w:rsidDel="00000000" w:rsidP="00000000" w:rsidRDefault="00000000" w:rsidRPr="00000000" w14:paraId="000000A9">
      <w:pPr>
        <w:spacing w:after="300" w:before="100" w:line="480" w:lineRule="auto"/>
        <w:ind w:left="620" w:right="0" w:hanging="320"/>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0AA">
      <w:pPr>
        <w:spacing w:after="300" w:before="100" w:line="480" w:lineRule="auto"/>
        <w:ind w:left="620" w:right="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https://beyondtheobvious.com/time-sensitive-customers/</w:t>
      </w:r>
      <w:r w:rsidDel="00000000" w:rsidR="00000000" w:rsidRPr="00000000">
        <w:rPr>
          <w:rtl w:val="0"/>
        </w:rPr>
      </w:r>
    </w:p>
    <w:p w:rsidR="00000000" w:rsidDel="00000000" w:rsidP="00000000" w:rsidRDefault="00000000" w:rsidRPr="00000000" w14:paraId="000000AB">
      <w:pPr>
        <w:spacing w:before="0" w:line="480" w:lineRule="auto"/>
        <w:ind w:left="1440" w:right="0" w:hanging="720"/>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0AC">
      <w:pPr>
        <w:spacing w:line="480" w:lineRule="auto"/>
        <w:ind w:left="1440" w:hanging="720"/>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AD">
      <w:pPr>
        <w:spacing w:line="480" w:lineRule="auto"/>
        <w:ind w:left="1440" w:hanging="720"/>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AE">
      <w:pPr>
        <w:spacing w:line="480" w:lineRule="auto"/>
        <w:ind w:left="1440" w:hanging="720"/>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https://www.wired.com/2017/01/jose-sarmento-matos-how-can-i-help-you/</w:t>
      </w:r>
    </w:p>
    <w:p w:rsidR="00000000" w:rsidDel="00000000" w:rsidP="00000000" w:rsidRDefault="00000000" w:rsidRPr="00000000" w14:paraId="000000AF">
      <w:pPr>
        <w:spacing w:line="480" w:lineRule="auto"/>
        <w:ind w:left="1440" w:hanging="720"/>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B0">
      <w:pPr>
        <w:spacing w:line="523.6363636363636" w:lineRule="auto"/>
        <w:ind w:left="1440" w:right="-500" w:hanging="720"/>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before="0" w:line="480" w:lineRule="auto"/>
        <w:ind w:left="720" w:right="0" w:hanging="72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2">
      <w:pPr>
        <w:spacing w:line="480" w:lineRule="auto"/>
        <w:ind w:left="1440" w:hanging="720"/>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B3">
      <w:pPr>
        <w:spacing w:line="480" w:lineRule="auto"/>
        <w:ind w:left="1440" w:hanging="720"/>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B4">
      <w:pPr>
        <w:spacing w:line="480" w:lineRule="auto"/>
        <w:ind w:left="1440" w:hanging="720"/>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B5">
      <w:pPr>
        <w:spacing w:line="480" w:lineRule="auto"/>
        <w:ind w:left="0" w:firstLine="0"/>
        <w:rPr>
          <w:rFonts w:ascii="Times New Roman" w:cs="Times New Roman" w:eastAsia="Times New Roman" w:hAnsi="Times New Roman"/>
          <w:color w:val="333333"/>
          <w:sz w:val="24"/>
          <w:szCs w:val="24"/>
          <w:highlight w:val="white"/>
        </w:rPr>
      </w:pPr>
      <w:r w:rsidDel="00000000" w:rsidR="00000000" w:rsidRPr="00000000">
        <w:rPr>
          <w:rtl w:val="0"/>
        </w:rPr>
      </w:r>
    </w:p>
    <w:sectPr>
      <w:headerReference r:id="rId38" w:type="default"/>
      <w:headerReference r:id="rId39" w:type="first"/>
      <w:footerReference r:id="rId40" w:type="default"/>
      <w:footerReference r:id="rId41" w:type="first"/>
      <w:pgSz w:h="15840" w:w="12240"/>
      <w:pgMar w:bottom="1440" w:top="198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aven Pro">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9">
    <w:pPr>
      <w:ind w:lef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6">
    <w:pPr>
      <w:ind w:left="0"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7">
    <w:pPr>
      <w:ind w:left="0" w:firstLine="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Nunito" w:cs="Nunito" w:eastAsia="Nunito" w:hAnsi="Nunito"/>
        <w:color w:val="424242"/>
        <w:sz w:val="22"/>
        <w:szCs w:val="22"/>
        <w:lang w:val="en_GB"/>
      </w:rPr>
    </w:rPrDefault>
    <w:pPrDefault>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0" w:line="360" w:lineRule="auto"/>
      <w:ind w:right="0"/>
    </w:pPr>
    <w:rPr>
      <w:b w:val="1"/>
      <w:color w:val="1c4587"/>
      <w:sz w:val="24"/>
      <w:szCs w:val="24"/>
    </w:rPr>
  </w:style>
  <w:style w:type="paragraph" w:styleId="Heading2">
    <w:name w:val="heading 2"/>
    <w:basedOn w:val="Normal"/>
    <w:next w:val="Normal"/>
    <w:pPr>
      <w:keepNext w:val="1"/>
      <w:keepLines w:val="1"/>
      <w:shd w:fill="ffffff" w:val="clear"/>
      <w:spacing w:before="0" w:line="480" w:lineRule="auto"/>
      <w:ind w:left="0" w:right="0" w:firstLine="0"/>
      <w:jc w:val="both"/>
    </w:pPr>
    <w:rPr>
      <w:rFonts w:ascii="Maven Pro" w:cs="Maven Pro" w:eastAsia="Maven Pro" w:hAnsi="Maven Pro"/>
      <w:b w:val="1"/>
      <w:color w:val="0b5394"/>
    </w:rPr>
  </w:style>
  <w:style w:type="paragraph" w:styleId="Heading3">
    <w:name w:val="heading 3"/>
    <w:basedOn w:val="Normal"/>
    <w:next w:val="Normal"/>
    <w:pPr>
      <w:keepNext w:val="1"/>
      <w:keepLines w:val="1"/>
      <w:spacing w:line="360" w:lineRule="auto"/>
      <w:ind w:right="0"/>
    </w:pPr>
    <w:rPr>
      <w:rFonts w:ascii="Maven Pro" w:cs="Maven Pro" w:eastAsia="Maven Pro" w:hAnsi="Maven Pro"/>
      <w:b w:val="1"/>
      <w:color w:val="0b6374"/>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ind w:right="0"/>
    </w:pPr>
    <w:rPr>
      <w:rFonts w:ascii="Maven Pro" w:cs="Maven Pro" w:eastAsia="Maven Pro" w:hAnsi="Maven Pro"/>
      <w:b w:val="1"/>
      <w:color w:val="0b6374"/>
      <w:sz w:val="80"/>
      <w:szCs w:val="80"/>
    </w:rPr>
  </w:style>
  <w:style w:type="paragraph" w:styleId="Subtitle">
    <w:name w:val="Subtitle"/>
    <w:basedOn w:val="Normal"/>
    <w:next w:val="Normal"/>
    <w:pPr>
      <w:keepNext w:val="1"/>
      <w:keepLines w:val="1"/>
      <w:spacing w:after="200" w:line="240" w:lineRule="auto"/>
    </w:pPr>
    <w:rPr>
      <w:rFonts w:ascii="Maven Pro" w:cs="Maven Pro" w:eastAsia="Maven Pro" w:hAnsi="Maven Pro"/>
      <w:b w:val="1"/>
      <w:color w:val="599191"/>
      <w:sz w:val="40"/>
      <w:szCs w:val="40"/>
    </w:rPr>
  </w:style>
</w:styles>
</file>

<file path=word/_rels/document.xml.rels><?xml version="1.0" encoding="UTF-8" standalone="yes"?><Relationships xmlns="http://schemas.openxmlformats.org/package/2006/relationships"><Relationship Id="rId40" Type="http://schemas.openxmlformats.org/officeDocument/2006/relationships/footer" Target="footer2.xml"/><Relationship Id="rId20" Type="http://schemas.openxmlformats.org/officeDocument/2006/relationships/hyperlink" Target="https://kidshelpphone.ca/who-we-are/" TargetMode="External"/><Relationship Id="rId41" Type="http://schemas.openxmlformats.org/officeDocument/2006/relationships/footer" Target="footer1.xml"/><Relationship Id="rId22" Type="http://schemas.openxmlformats.org/officeDocument/2006/relationships/hyperlink" Target="https://www.statista.com/statistics/477022/bell-canada-subscriber-number-by-service/" TargetMode="External"/><Relationship Id="rId21" Type="http://schemas.openxmlformats.org/officeDocument/2006/relationships/hyperlink" Target="https://www.theglobeandmail.com/report-on-business/a-brief-history-of-bell-canada/article1107320/" TargetMode="External"/><Relationship Id="rId24" Type="http://schemas.openxmlformats.org/officeDocument/2006/relationships/hyperlink" Target="http://www.bce.ca/investors/AR-2017/2017-bce-annual-report.pdf" TargetMode="External"/><Relationship Id="rId23" Type="http://schemas.openxmlformats.org/officeDocument/2006/relationships/hyperlink" Target="http://www.company-histories.com/BELL-CANADA-Company-History.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ce.ca/governance/code-of-business-conduct/2018-october-code-of-business-conduct.pdf" TargetMode="External"/><Relationship Id="rId26" Type="http://schemas.openxmlformats.org/officeDocument/2006/relationships/hyperlink" Target="https://www.canada.ca/en/shared-services/news/2017/10/government_of_canadaawardsnewcontractsforgovernmentcellularservi.html" TargetMode="External"/><Relationship Id="rId25" Type="http://schemas.openxmlformats.org/officeDocument/2006/relationships/hyperlink" Target="http://www.bce.ca/annual-reports/2012-annual-report/managements-discussion-and-analysis/our-regulatory-environment" TargetMode="External"/><Relationship Id="rId28" Type="http://schemas.openxmlformats.org/officeDocument/2006/relationships/hyperlink" Target="https://work.chron.com/types-jobs-telecommunications-16729.html" TargetMode="External"/><Relationship Id="rId27" Type="http://schemas.openxmlformats.org/officeDocument/2006/relationships/hyperlink" Target="https://careertrend.com/negative-effects-heavy-workload-12533.html"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entrepreneur.com/article/230981" TargetMode="External"/><Relationship Id="rId7" Type="http://schemas.openxmlformats.org/officeDocument/2006/relationships/image" Target="media/image2.jpg"/><Relationship Id="rId8" Type="http://schemas.openxmlformats.org/officeDocument/2006/relationships/hyperlink" Target="https://assets.ctfassets.net/rz9m1rynx8pv/AGJR8jBDEGw2SO8mAScGO/30f99aedda43db5ac4db19f389a5242b/2017_TELUS_Sustainability_Report_EN_201805011.pdf" TargetMode="External"/><Relationship Id="rId31" Type="http://schemas.openxmlformats.org/officeDocument/2006/relationships/hyperlink" Target="https://smallbusiness.chron.com/customer-importance-marketing-22741.html" TargetMode="External"/><Relationship Id="rId30" Type="http://schemas.openxmlformats.org/officeDocument/2006/relationships/hyperlink" Target="https://www.entrepreneur.com/article/269711" TargetMode="External"/><Relationship Id="rId11" Type="http://schemas.openxmlformats.org/officeDocument/2006/relationships/hyperlink" Target="http://www.bce.ca/responsibility/corporate-responsibility/2017-cr-report/2017-csr-report.pdf" TargetMode="External"/><Relationship Id="rId33" Type="http://schemas.openxmlformats.org/officeDocument/2006/relationships/hyperlink" Target="https://www.ethics.org/resources/free-toolkit/code-of-conduct/" TargetMode="External"/><Relationship Id="rId10" Type="http://schemas.openxmlformats.org/officeDocument/2006/relationships/hyperlink" Target="https://www.ethics.org/resources/free-toolkit/code-of-conduct/" TargetMode="External"/><Relationship Id="rId32" Type="http://schemas.openxmlformats.org/officeDocument/2006/relationships/hyperlink" Target="https://assets.ctfassets.net/rz9m1rynx8pv/AGJR8jBDEGw2SO8mAScGO/30f99aedda43db5ac4db19f389a5242b/2017_TELUS_Sustainability_Report_EN_201805011.pdf" TargetMode="External"/><Relationship Id="rId13" Type="http://schemas.openxmlformats.org/officeDocument/2006/relationships/hyperlink" Target="https://montrealgazette.com/technology/bell-lets-talk-day-doesnt-sit-well-with-all-canadians" TargetMode="External"/><Relationship Id="rId35" Type="http://schemas.openxmlformats.org/officeDocument/2006/relationships/hyperlink" Target="https://www.whistleblowersecurity.com/" TargetMode="External"/><Relationship Id="rId12" Type="http://schemas.openxmlformats.org/officeDocument/2006/relationships/hyperlink" Target="http://www.bce.ca/responsibility/corporate-responsibility/2017-cr-report//2017-environmental-incidents.pdf" TargetMode="External"/><Relationship Id="rId34" Type="http://schemas.openxmlformats.org/officeDocument/2006/relationships/hyperlink" Target="https://www.cbc.ca/news/business/telecom-employees-submit-complaints-to-crtc-inquiry-1.4794953" TargetMode="External"/><Relationship Id="rId15" Type="http://schemas.openxmlformats.org/officeDocument/2006/relationships/hyperlink" Target="https://www2.deloitte.com/us/en/pages/technology-media-and-telecommunications/articles/telecommunications-industry-outlook.html#2" TargetMode="External"/><Relationship Id="rId37" Type="http://schemas.openxmlformats.org/officeDocument/2006/relationships/hyperlink" Target="https://www.referenceforbusiness.com/small/Co-Di/Corporate-Image.html" TargetMode="External"/><Relationship Id="rId14" Type="http://schemas.openxmlformats.org/officeDocument/2006/relationships/hyperlink" Target="http://www.bce.ca/aboutbce/bceoverview" TargetMode="External"/><Relationship Id="rId36" Type="http://schemas.openxmlformats.org/officeDocument/2006/relationships/hyperlink" Target="https://content.eluta.ca/top-employer-bell" TargetMode="External"/><Relationship Id="rId17" Type="http://schemas.openxmlformats.org/officeDocument/2006/relationships/hyperlink" Target="https://cmha.ca/about-cmha/fast-facts-about-mental-illness" TargetMode="External"/><Relationship Id="rId39" Type="http://schemas.openxmlformats.org/officeDocument/2006/relationships/header" Target="header2.xml"/><Relationship Id="rId16" Type="http://schemas.openxmlformats.org/officeDocument/2006/relationships/hyperlink" Target="https://www.strategyand.pwc.com/trend/2017-telecommunications-industry-trends" TargetMode="External"/><Relationship Id="rId38" Type="http://schemas.openxmlformats.org/officeDocument/2006/relationships/header" Target="header1.xml"/><Relationship Id="rId19" Type="http://schemas.openxmlformats.org/officeDocument/2006/relationships/hyperlink" Target="https://www.wecharity.org/about-we-charity/about-us/" TargetMode="External"/><Relationship Id="rId18" Type="http://schemas.openxmlformats.org/officeDocument/2006/relationships/hyperlink" Target="https://www.bellmedia.ca/community/partnership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 Id="rId5" Type="http://schemas.openxmlformats.org/officeDocument/2006/relationships/font" Target="fonts/MavenPro-regular.ttf"/><Relationship Id="rId6" Type="http://schemas.openxmlformats.org/officeDocument/2006/relationships/font" Target="fonts/MavenPr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