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3C9FC" w14:textId="77777777" w:rsidR="0043336B" w:rsidRDefault="00926915">
      <w:pPr>
        <w:rPr>
          <w:b/>
          <w:u w:val="single"/>
        </w:rPr>
      </w:pPr>
      <w:r>
        <w:rPr>
          <w:b/>
          <w:u w:val="single"/>
        </w:rPr>
        <w:t>Gram Positive Bacilli</w:t>
      </w:r>
    </w:p>
    <w:p w14:paraId="792885FC" w14:textId="77777777" w:rsidR="00926915" w:rsidRPr="00D1420B" w:rsidRDefault="00926915" w:rsidP="00926915">
      <w:pPr>
        <w:rPr>
          <w:b/>
          <w:i/>
        </w:rPr>
      </w:pPr>
      <w:r w:rsidRPr="00D1420B">
        <w:rPr>
          <w:b/>
          <w:i/>
        </w:rPr>
        <w:t>Spore Forming Rods</w:t>
      </w:r>
    </w:p>
    <w:p w14:paraId="22A912A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rPr>
          <w:i/>
        </w:rPr>
        <w:t xml:space="preserve">Bacillus </w:t>
      </w:r>
      <w:r>
        <w:t xml:space="preserve">and </w:t>
      </w:r>
      <w:r>
        <w:rPr>
          <w:i/>
        </w:rPr>
        <w:t>Clostridium</w:t>
      </w:r>
    </w:p>
    <w:p w14:paraId="4B3D5F1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Release of potent exotoxins causes disease </w:t>
      </w:r>
    </w:p>
    <w:p w14:paraId="0C76E28F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i/>
        </w:rPr>
        <w:t>Bacillus anthracis</w:t>
      </w:r>
    </w:p>
    <w:p w14:paraId="47DE4790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t>Causative agent of anthrax</w:t>
      </w:r>
    </w:p>
    <w:p w14:paraId="356C4152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highlight w:val="yellow"/>
          <w:u w:val="single"/>
        </w:rPr>
      </w:pPr>
      <w:r w:rsidRPr="00926915">
        <w:rPr>
          <w:highlight w:val="yellow"/>
        </w:rPr>
        <w:t>UNIQUE protein capsule, antiphagocytic</w:t>
      </w:r>
    </w:p>
    <w:p w14:paraId="1512B0BF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t>Aerobic growth conditions</w:t>
      </w:r>
    </w:p>
    <w:p w14:paraId="09134D95" w14:textId="258DD48A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t xml:space="preserve">Spores are very stable, resistant to heat, drying, UV and disinfectants; spores </w:t>
      </w:r>
      <w:r w:rsidR="00D1420B">
        <w:t>germinate,</w:t>
      </w:r>
      <w:r>
        <w:t xml:space="preserve"> and toxins are made</w:t>
      </w:r>
    </w:p>
    <w:p w14:paraId="4493F77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t>Humans exposed to spores usually through contact with animals or soil</w:t>
      </w:r>
    </w:p>
    <w:p w14:paraId="7B895BC1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t>Used in bio-terrorism and warfare</w:t>
      </w:r>
    </w:p>
    <w:p w14:paraId="5F91FEE9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b/>
          <w:u w:val="single"/>
        </w:rPr>
      </w:pPr>
      <w:r>
        <w:rPr>
          <w:b/>
          <w:i/>
        </w:rPr>
        <w:t xml:space="preserve">Bacillus anthracis </w:t>
      </w:r>
      <w:r>
        <w:rPr>
          <w:b/>
        </w:rPr>
        <w:t>exotoxin</w:t>
      </w:r>
    </w:p>
    <w:p w14:paraId="7EED1DF6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b/>
          <w:u w:val="single"/>
        </w:rPr>
      </w:pPr>
      <w:r>
        <w:t>Encoded on pXO1 plasmid</w:t>
      </w:r>
    </w:p>
    <w:p w14:paraId="69A36717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t>Plasmid contains virulence factors which are transcribed optimally at 37</w:t>
      </w:r>
      <m:oMath>
        <m:r>
          <w:rPr>
            <w:rFonts w:ascii="Cambria Math" w:hAnsi="Cambria Math"/>
          </w:rPr>
          <m:t>℃</m:t>
        </m:r>
      </m:oMath>
      <w:r>
        <w:rPr>
          <w:rFonts w:eastAsiaTheme="minorEastAsia"/>
        </w:rPr>
        <w:t>, increased CO</w:t>
      </w:r>
      <w:r>
        <w:rPr>
          <w:rFonts w:eastAsiaTheme="minorEastAsia"/>
          <w:vertAlign w:val="subscript"/>
        </w:rPr>
        <w:t>2</w:t>
      </w:r>
      <w:r>
        <w:rPr>
          <w:rFonts w:eastAsiaTheme="minorEastAsia"/>
        </w:rPr>
        <w:t xml:space="preserve"> and serum proteins</w:t>
      </w:r>
    </w:p>
    <w:p w14:paraId="3CB6DFF5" w14:textId="48A6A20D" w:rsidR="00926915" w:rsidRPr="00D1420B" w:rsidRDefault="00D1420B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Conditions are found within the body</w:t>
      </w:r>
    </w:p>
    <w:p w14:paraId="4EBA847B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Exotoxin composed of 3 separate proteins:</w:t>
      </w:r>
    </w:p>
    <w:p w14:paraId="647951A7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Edema factor (EF)</w:t>
      </w:r>
    </w:p>
    <w:p w14:paraId="1D3E4DE2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>Protective antigen (PA)</w:t>
      </w:r>
    </w:p>
    <w:p w14:paraId="7A3EA540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>Lethal factor (LF)</w:t>
      </w:r>
    </w:p>
    <w:p w14:paraId="50567366" w14:textId="5212337D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 xml:space="preserve">Separately proteins are not toxins, but combined are </w:t>
      </w:r>
      <w:r w:rsidR="00D1420B" w:rsidRPr="00926915">
        <w:rPr>
          <w:rFonts w:eastAsiaTheme="minorEastAsia"/>
        </w:rPr>
        <w:t>lethal</w:t>
      </w:r>
      <w:r w:rsidR="00D1420B" w:rsidRPr="00D1420B">
        <w:t xml:space="preserve"> conditions</w:t>
      </w:r>
      <w:r w:rsidRPr="00D1420B">
        <w:rPr>
          <w:rStyle w:val="CommentReference"/>
        </w:rPr>
        <w:commentReference w:id="0"/>
      </w:r>
      <w:r w:rsidRPr="00926915">
        <w:rPr>
          <w:b/>
          <w:u w:val="single"/>
        </w:rPr>
        <w:t xml:space="preserve"> </w:t>
      </w:r>
    </w:p>
    <w:p w14:paraId="1F95E04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pXO2 plasmid encodes capsule genes</w:t>
      </w:r>
    </w:p>
    <w:p w14:paraId="53CAD86B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**BOTH plasmids required for virulence**</w:t>
      </w:r>
    </w:p>
    <w:p w14:paraId="27DD50AC" w14:textId="77777777" w:rsidR="00926915" w:rsidRPr="00926915" w:rsidRDefault="00926915" w:rsidP="00D1420B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b/>
        </w:rPr>
        <w:t>Prevention and Treatment</w:t>
      </w:r>
    </w:p>
    <w:p w14:paraId="706C9B1E" w14:textId="77777777" w:rsidR="00926915" w:rsidRPr="00926915" w:rsidRDefault="00926915" w:rsidP="00D1420B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i/>
        </w:rPr>
        <w:t xml:space="preserve">RAPID </w:t>
      </w:r>
      <w:r>
        <w:t>treatment is essential</w:t>
      </w:r>
    </w:p>
    <w:p w14:paraId="1187B66D" w14:textId="77777777" w:rsidR="00926915" w:rsidRPr="00926915" w:rsidRDefault="00926915" w:rsidP="00D1420B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t>Antibiotics: penicillin, doxycycline, ciprofloxacin or levofloxacin</w:t>
      </w:r>
    </w:p>
    <w:p w14:paraId="1E6E3610" w14:textId="77777777" w:rsidR="00926915" w:rsidRPr="00926915" w:rsidRDefault="00926915" w:rsidP="00D1420B">
      <w:pPr>
        <w:pStyle w:val="ListParagraph"/>
        <w:numPr>
          <w:ilvl w:val="3"/>
          <w:numId w:val="1"/>
        </w:numPr>
        <w:rPr>
          <w:rFonts w:eastAsiaTheme="minorEastAsia"/>
        </w:rPr>
      </w:pPr>
      <w:bookmarkStart w:id="1" w:name="_GoBack"/>
      <w:r w:rsidRPr="00D1420B">
        <w:rPr>
          <w:i/>
        </w:rPr>
        <w:t>Vaccine</w:t>
      </w:r>
      <w:r>
        <w:t xml:space="preserve"> against PA protein is available</w:t>
      </w:r>
    </w:p>
    <w:bookmarkEnd w:id="1"/>
    <w:p w14:paraId="051CBBB7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b/>
          <w:i/>
        </w:rPr>
        <w:t>Bacillus cereus</w:t>
      </w:r>
    </w:p>
    <w:p w14:paraId="3A59FBED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Causes food poisoning when spores enter food product</w:t>
      </w:r>
    </w:p>
    <w:p w14:paraId="29227F8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Motile, non-encapsulated, resistant to penicillin</w:t>
      </w:r>
    </w:p>
    <w:p w14:paraId="2B831C03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ENTEROTOXIN is responsible for illness</w:t>
      </w:r>
    </w:p>
    <w:p w14:paraId="5FD65AE2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2 types of enterotoxin</w:t>
      </w:r>
    </w:p>
    <w:p w14:paraId="3D6967FE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t>(</w:t>
      </w:r>
      <w:proofErr w:type="spellStart"/>
      <w:r>
        <w:t>i</w:t>
      </w:r>
      <w:proofErr w:type="spellEnd"/>
      <w:r>
        <w:t>) heat labile: nausea, abdominal pain, diarrhea (lasts 12-24 hours)</w:t>
      </w:r>
    </w:p>
    <w:p w14:paraId="0FC75797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t>(ii) heat stable: SEVERE nausea and vomiting, short incubation</w:t>
      </w:r>
    </w:p>
    <w:p w14:paraId="6D77E6F0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Antibiotic treatment is useless … preformed toxins</w:t>
      </w:r>
    </w:p>
    <w:p w14:paraId="2BE37009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b/>
          <w:i/>
        </w:rPr>
        <w:t>Clostridium</w:t>
      </w:r>
    </w:p>
    <w:p w14:paraId="4F4DE402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 xml:space="preserve">Anaerobic </w:t>
      </w:r>
      <w:r>
        <w:sym w:font="Wingdings" w:char="F0E0"/>
      </w:r>
      <w:r>
        <w:t xml:space="preserve"> differentiates this bacterium from other spore-forming bacilli</w:t>
      </w:r>
    </w:p>
    <w:p w14:paraId="7A30F94A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Botulism, tetanus, gas gangrene and pseudomembranous colitis</w:t>
      </w:r>
    </w:p>
    <w:p w14:paraId="43D8808C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 xml:space="preserve">POWERFUL EXOTOXINS </w:t>
      </w:r>
      <w:r>
        <w:sym w:font="Wingdings" w:char="F0E0"/>
      </w:r>
      <w:r>
        <w:t xml:space="preserve"> RAPID DIAGNOSIS</w:t>
      </w:r>
    </w:p>
    <w:p w14:paraId="63C84DA7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b/>
          <w:i/>
        </w:rPr>
        <w:t>Clostridium botulinum</w:t>
      </w:r>
    </w:p>
    <w:p w14:paraId="1657F4DC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Rapidly fatal food poisoning from lethal neurotoxin</w:t>
      </w:r>
    </w:p>
    <w:p w14:paraId="475952B2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 xml:space="preserve">Neurotoxin blocks </w:t>
      </w:r>
      <w:proofErr w:type="spellStart"/>
      <w:r>
        <w:t>Ach</w:t>
      </w:r>
      <w:proofErr w:type="spellEnd"/>
      <w:r>
        <w:t xml:space="preserve"> release in autonomic nervous system; flaccid muscle paralysis:</w:t>
      </w:r>
    </w:p>
    <w:p w14:paraId="48C64809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lastRenderedPageBreak/>
        <w:t>Afebrile, bilateral cranial nerve palsies, double vision, trouble swallowing, muscle weakness</w:t>
      </w:r>
    </w:p>
    <w:p w14:paraId="79C6652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t xml:space="preserve">Respiratory paralysis </w:t>
      </w:r>
      <w:r>
        <w:sym w:font="Wingdings" w:char="F0E0"/>
      </w:r>
      <w:r>
        <w:t xml:space="preserve"> DEATH</w:t>
      </w:r>
    </w:p>
    <w:p w14:paraId="4B234184" w14:textId="77777777" w:rsidR="00926915" w:rsidRPr="00D1420B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t>Treatment: antitoxin and respiratory assistance</w:t>
      </w:r>
    </w:p>
    <w:p w14:paraId="1F4E3607" w14:textId="167B6870" w:rsidR="00D1420B" w:rsidRPr="00926915" w:rsidRDefault="00D1420B" w:rsidP="00D1420B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Caused by:</w:t>
      </w:r>
    </w:p>
    <w:p w14:paraId="22952F36" w14:textId="30118E9A" w:rsidR="00926915" w:rsidRPr="00926915" w:rsidRDefault="00926915" w:rsidP="00D1420B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t>Smoked fish, improperly canned vegetable</w:t>
      </w:r>
    </w:p>
    <w:p w14:paraId="5040DE5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t>Proper cooking destroys spores</w:t>
      </w:r>
    </w:p>
    <w:p w14:paraId="639DB000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b/>
          <w:i/>
        </w:rPr>
        <w:t>Clostridium tetani</w:t>
      </w:r>
    </w:p>
    <w:p w14:paraId="3375E364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t>Tetanus</w:t>
      </w:r>
    </w:p>
    <w:p w14:paraId="4CA142AD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commentRangeStart w:id="2"/>
      <w:r>
        <w:t>Rusty n</w:t>
      </w:r>
      <w:commentRangeEnd w:id="2"/>
      <w:r>
        <w:rPr>
          <w:rStyle w:val="CommentReference"/>
        </w:rPr>
        <w:commentReference w:id="2"/>
      </w:r>
      <w:r>
        <w:t>ail contaminated with spore’s punctures skin; wound provides anaerobic environment</w:t>
      </w:r>
    </w:p>
    <w:p w14:paraId="6187CE66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Exotoxin: tetanospasmin</w:t>
      </w:r>
    </w:p>
    <w:p w14:paraId="3205F9F2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Sustained contraction of skeletal muscles</w:t>
      </w:r>
    </w:p>
    <w:p w14:paraId="2A52790E" w14:textId="0BA26CB6" w:rsidR="00926915" w:rsidRDefault="00D1420B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Severe muscle spasms (lo</w:t>
      </w:r>
      <w:r w:rsidR="00926915">
        <w:rPr>
          <w:rFonts w:eastAsiaTheme="minorEastAsia"/>
        </w:rPr>
        <w:t>ck jaw); high mortality at this stage</w:t>
      </w:r>
    </w:p>
    <w:p w14:paraId="38FAD425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Booster (inactivated toxoid) given every 10 years</w:t>
      </w:r>
    </w:p>
    <w:p w14:paraId="09A962EA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Because the 2</w:t>
      </w:r>
      <w:r w:rsidRPr="00926915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immune response isn’t as fast after 10 years, giving a booster allows the response to be faster</w:t>
      </w:r>
    </w:p>
    <w:p w14:paraId="42446BD2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Clostridium perfringens</w:t>
      </w:r>
    </w:p>
    <w:p w14:paraId="55E935B3" w14:textId="1C694D5C" w:rsidR="00926915" w:rsidRDefault="00D1420B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Gas </w:t>
      </w:r>
      <w:r w:rsidR="00926915">
        <w:rPr>
          <w:rFonts w:eastAsiaTheme="minorEastAsia"/>
        </w:rPr>
        <w:t>gangrene</w:t>
      </w:r>
      <w:r>
        <w:rPr>
          <w:rFonts w:eastAsiaTheme="minorEastAsia"/>
        </w:rPr>
        <w:t xml:space="preserve">: rapidly spreading, releases a foul-smelling odour </w:t>
      </w:r>
    </w:p>
    <w:p w14:paraId="6EBDE8C5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Seen in soldiers wounded in battle</w:t>
      </w:r>
    </w:p>
    <w:p w14:paraId="0697B81E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Get a break in the skin and spores are able to get inside, causes wound infection</w:t>
      </w:r>
    </w:p>
    <w:p w14:paraId="057F15C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2 Classes of infection:</w:t>
      </w:r>
    </w:p>
    <w:p w14:paraId="7772C2E3" w14:textId="64F5C51C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) Wound infection/</w:t>
      </w:r>
      <w:r w:rsidR="00D1420B">
        <w:rPr>
          <w:rFonts w:eastAsiaTheme="minorEastAsia"/>
        </w:rPr>
        <w:t>cellulitis</w:t>
      </w:r>
    </w:p>
    <w:p w14:paraId="08AB71A2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Necrotic skin exposed to bacteria damage to local tissues; skin feel moist, spongy, with ‘crackly’ pockets</w:t>
      </w:r>
    </w:p>
    <w:p w14:paraId="34330E5F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(ii) Clostridial myonecrosis</w:t>
      </w:r>
    </w:p>
    <w:p w14:paraId="25BB2708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Bacteria inoculated from trauma into muscles; exotoxin secretion destroys adjacent muscles; as muscles get black fluid excreted from skin</w:t>
      </w:r>
    </w:p>
    <w:p w14:paraId="17D5338D" w14:textId="77777777" w:rsidR="00926915" w:rsidRDefault="00926915" w:rsidP="00926915">
      <w:pPr>
        <w:pStyle w:val="ListParagraph"/>
        <w:numPr>
          <w:ilvl w:val="4"/>
          <w:numId w:val="1"/>
        </w:numPr>
        <w:rPr>
          <w:rFonts w:eastAsiaTheme="minorEastAsia"/>
        </w:rPr>
      </w:pPr>
      <w:r>
        <w:rPr>
          <w:rFonts w:eastAsiaTheme="minorEastAsia"/>
        </w:rPr>
        <w:t>FATAL unless treated with oxygen, antibiotics (penicillin) and removal of the damaged tissue</w:t>
      </w:r>
    </w:p>
    <w:p w14:paraId="6927734C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Clostridium diffi</w:t>
      </w:r>
      <w:commentRangeStart w:id="3"/>
      <w:r>
        <w:rPr>
          <w:rFonts w:eastAsiaTheme="minorEastAsia"/>
          <w:b/>
          <w:i/>
        </w:rPr>
        <w:t>cile</w:t>
      </w:r>
      <w:commentRangeEnd w:id="3"/>
      <w:r>
        <w:rPr>
          <w:rStyle w:val="CommentReference"/>
        </w:rPr>
        <w:commentReference w:id="3"/>
      </w:r>
    </w:p>
    <w:p w14:paraId="297F2AF7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Causes antibiotic-associated pseudomembranous colitis</w:t>
      </w:r>
    </w:p>
    <w:p w14:paraId="0E9FFEF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Seen more commonly in hospitals than tetanus, anthrax or botulism</w:t>
      </w:r>
    </w:p>
    <w:p w14:paraId="2B058DF8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Infects colon and releases exotoxins</w:t>
      </w:r>
    </w:p>
    <w:p w14:paraId="0F243212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Toxin A: diarrhea</w:t>
      </w:r>
    </w:p>
    <w:p w14:paraId="7AA1A13F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Toxin B: cytotoxic to colon cells</w:t>
      </w:r>
    </w:p>
    <w:p w14:paraId="25B3DD62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Symptoms: severe diarrhea, abdominal cramping, fever</w:t>
      </w:r>
    </w:p>
    <w:p w14:paraId="0040B6DF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Possible cause of diarrhea in patients on antibiotics</w:t>
      </w:r>
    </w:p>
    <w:p w14:paraId="4DB43A50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Treatment</w:t>
      </w:r>
    </w:p>
    <w:p w14:paraId="162DFCD6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Discontinue antibiotic treatment</w:t>
      </w:r>
    </w:p>
    <w:p w14:paraId="7D496392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Administer metronidazole or vancomycin</w:t>
      </w:r>
    </w:p>
    <w:p w14:paraId="037DE356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 w:rsidRPr="00926915">
        <w:rPr>
          <w:rFonts w:cs="Times New Roman"/>
        </w:rPr>
        <w:lastRenderedPageBreak/>
        <w:t>If you have c. diff take live probiotic because it reduces the chance of c diff coming back</w:t>
      </w:r>
    </w:p>
    <w:p w14:paraId="0F870122" w14:textId="77777777" w:rsidR="00926915" w:rsidRDefault="00926915" w:rsidP="00926915">
      <w:pPr>
        <w:rPr>
          <w:rFonts w:eastAsiaTheme="minorEastAsia"/>
        </w:rPr>
      </w:pPr>
      <w:r w:rsidRPr="00926915">
        <w:rPr>
          <w:rFonts w:eastAsiaTheme="minorEastAsia"/>
          <w:b/>
          <w:i/>
          <w:u w:val="single"/>
        </w:rPr>
        <w:t>Non-Spore Forming Rods</w:t>
      </w:r>
    </w:p>
    <w:p w14:paraId="4943333E" w14:textId="77777777" w:rsid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>2 medically important bacilli</w:t>
      </w:r>
    </w:p>
    <w:p w14:paraId="3211ACB6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 w:rsidRPr="00926915">
        <w:rPr>
          <w:rFonts w:eastAsiaTheme="minorEastAsia"/>
          <w:i/>
        </w:rPr>
        <w:t xml:space="preserve">Listeria monocytogenes </w:t>
      </w:r>
      <w:r w:rsidRPr="00926915">
        <w:rPr>
          <w:rFonts w:eastAsiaTheme="minorEastAsia"/>
        </w:rPr>
        <w:t xml:space="preserve">and </w:t>
      </w:r>
      <w:r w:rsidRPr="00926915">
        <w:rPr>
          <w:rFonts w:eastAsiaTheme="minorEastAsia"/>
          <w:i/>
        </w:rPr>
        <w:t>Corynebacterium diphtheriae</w:t>
      </w:r>
    </w:p>
    <w:p w14:paraId="6B1B9E20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 w:rsidRPr="00926915">
        <w:rPr>
          <w:rFonts w:eastAsiaTheme="minorEastAsia"/>
          <w:b/>
          <w:i/>
        </w:rPr>
        <w:t>Listeria monocytogenes</w:t>
      </w:r>
    </w:p>
    <w:p w14:paraId="1D8E33ED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>Causative agent of listeriosis; immunocompromised are at high risk</w:t>
      </w:r>
    </w:p>
    <w:p w14:paraId="736AE02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>Found in foods such as soft cheeses, unpasteurized milk, cold cuts, pâté</w:t>
      </w:r>
    </w:p>
    <w:p w14:paraId="6625A522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 xml:space="preserve">PSYCHROPHILE </w:t>
      </w:r>
      <w:r w:rsidRPr="00926915">
        <w:sym w:font="Wingdings" w:char="F0E0"/>
      </w:r>
      <w:r w:rsidRPr="00926915">
        <w:rPr>
          <w:rFonts w:eastAsiaTheme="minorEastAsia"/>
        </w:rPr>
        <w:t xml:space="preserve"> survives in refrigerator </w:t>
      </w:r>
    </w:p>
    <w:p w14:paraId="4D3D0475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Variety of symptoms:</w:t>
      </w:r>
    </w:p>
    <w:p w14:paraId="38E0E70D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General malaise, diarrhea, meningitis, septicaemia, still-birth/abortions</w:t>
      </w:r>
    </w:p>
    <w:p w14:paraId="270CC2CE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Facilitative intracellular aerobe</w:t>
      </w:r>
    </w:p>
    <w:p w14:paraId="2F9A0D96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Crosses 3 protective barriers (blood-brain, GI and fetoplacental)</w:t>
      </w:r>
    </w:p>
    <w:p w14:paraId="4408088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Treatment: ampicillin or trimethoprim-sulfamethoxazole</w:t>
      </w:r>
    </w:p>
    <w:p w14:paraId="033C4FD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Can pass through the 3 protective barriers</w:t>
      </w:r>
    </w:p>
    <w:p w14:paraId="3BCF4C9C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Corynebacterium diptheriae</w:t>
      </w:r>
    </w:p>
    <w:p w14:paraId="1ABAD94A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Causative agent of diptheria</w:t>
      </w:r>
    </w:p>
    <w:p w14:paraId="0D2EA37C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Colonization of pharynx and release of exotoxins into the bloodstream</w:t>
      </w:r>
    </w:p>
    <w:p w14:paraId="514276FB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Exotoxin damages the heart and neural cells</w:t>
      </w:r>
    </w:p>
    <w:p w14:paraId="7DDB5817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Treatment (3 steps):</w:t>
      </w:r>
    </w:p>
    <w:p w14:paraId="62CF738C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(</w:t>
      </w:r>
      <w:proofErr w:type="spellStart"/>
      <w:r>
        <w:rPr>
          <w:rFonts w:eastAsiaTheme="minorEastAsia"/>
        </w:rPr>
        <w:t>i</w:t>
      </w:r>
      <w:proofErr w:type="spellEnd"/>
      <w:r>
        <w:rPr>
          <w:rFonts w:eastAsiaTheme="minorEastAsia"/>
        </w:rPr>
        <w:t>) antitoxin</w:t>
      </w:r>
    </w:p>
    <w:p w14:paraId="4B90B22D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(ii) penicillin or erythromycin</w:t>
      </w:r>
    </w:p>
    <w:p w14:paraId="09104CE8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(iii) DPT vaccine</w:t>
      </w:r>
    </w:p>
    <w:p w14:paraId="51630A9D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Can be lysogenized by a bacteriophage (virus that infects bacteria)</w:t>
      </w:r>
    </w:p>
    <w:p w14:paraId="5F9B1AED" w14:textId="77777777" w:rsidR="00926915" w:rsidRDefault="00926915" w:rsidP="00926915">
      <w:pPr>
        <w:rPr>
          <w:rFonts w:eastAsiaTheme="minorEastAsia"/>
        </w:rPr>
      </w:pPr>
    </w:p>
    <w:p w14:paraId="5C64D388" w14:textId="77777777" w:rsidR="00926915" w:rsidRPr="00926915" w:rsidRDefault="00926915" w:rsidP="00926915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Gram Negative Bacilli</w:t>
      </w:r>
    </w:p>
    <w:p w14:paraId="2313F5A7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proofErr w:type="spellStart"/>
      <w:r>
        <w:rPr>
          <w:rFonts w:eastAsiaTheme="minorEastAsia"/>
          <w:b/>
        </w:rPr>
        <w:t>Enterics</w:t>
      </w:r>
      <w:proofErr w:type="spellEnd"/>
    </w:p>
    <w:p w14:paraId="4FC3DB10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Found as a part of the normal intestinal flora BUT can also cause disease</w:t>
      </w:r>
    </w:p>
    <w:p w14:paraId="27B7D506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2 major identifying factors</w:t>
      </w:r>
    </w:p>
    <w:p w14:paraId="52740359" w14:textId="4397A315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Biochemical characteristics (what they like to ‘eat’</w:t>
      </w:r>
      <w:r w:rsidR="00D1420B">
        <w:rPr>
          <w:rFonts w:eastAsiaTheme="minorEastAsia"/>
        </w:rPr>
        <w:t>)</w:t>
      </w:r>
    </w:p>
    <w:p w14:paraId="47B141B3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Types of antigens they posses </w:t>
      </w:r>
    </w:p>
    <w:p w14:paraId="76325E18" w14:textId="7255A91D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Organisms are divided into g</w:t>
      </w:r>
      <w:r w:rsidR="00D1420B">
        <w:rPr>
          <w:rFonts w:eastAsiaTheme="minorEastAsia"/>
        </w:rPr>
        <w:t>roups based on biochemical and a</w:t>
      </w:r>
      <w:r>
        <w:rPr>
          <w:rFonts w:eastAsiaTheme="minorEastAsia"/>
        </w:rPr>
        <w:t>ntigenic properties</w:t>
      </w:r>
    </w:p>
    <w:p w14:paraId="0550B868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>Biochemical Classifications</w:t>
      </w:r>
    </w:p>
    <w:p w14:paraId="04BF20A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Ability to ferment lactose</w:t>
      </w:r>
    </w:p>
    <w:p w14:paraId="3354B3AF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>EMB Media:</w:t>
      </w:r>
    </w:p>
    <w:p w14:paraId="537E1491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Lactose fermenters are dark purple/black</w:t>
      </w:r>
    </w:p>
    <w:p w14:paraId="26E7F045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Inhibits Gram positive bacteria</w:t>
      </w:r>
    </w:p>
    <w:p w14:paraId="2AF948A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>MacConkey Media</w:t>
      </w:r>
    </w:p>
    <w:p w14:paraId="38641FDB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Lactose fermenters are pink-purple</w:t>
      </w:r>
    </w:p>
    <w:p w14:paraId="7426E674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Inhibits Gram positive bacteria</w:t>
      </w:r>
    </w:p>
    <w:p w14:paraId="1363DE70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>Classification Using Surface Antigens</w:t>
      </w:r>
    </w:p>
    <w:p w14:paraId="7959308C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Variable O-antigen: outermost layer of LPS</w:t>
      </w:r>
    </w:p>
    <w:p w14:paraId="6DA85E19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Changes between </w:t>
      </w:r>
      <w:proofErr w:type="spellStart"/>
      <w:r>
        <w:rPr>
          <w:rFonts w:eastAsiaTheme="minorEastAsia"/>
        </w:rPr>
        <w:t>enterics</w:t>
      </w:r>
      <w:proofErr w:type="spellEnd"/>
    </w:p>
    <w:p w14:paraId="6F2ECD01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K-antigen: covers the O-antigen</w:t>
      </w:r>
    </w:p>
    <w:p w14:paraId="717B9D2A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H-antigen: flagellar sub-unit</w:t>
      </w:r>
    </w:p>
    <w:p w14:paraId="2E495390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Only in motile bacteria</w:t>
      </w:r>
    </w:p>
    <w:p w14:paraId="4E17862A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 xml:space="preserve">Diseases Caused by </w:t>
      </w:r>
      <w:proofErr w:type="spellStart"/>
      <w:r>
        <w:rPr>
          <w:rFonts w:eastAsiaTheme="minorEastAsia"/>
          <w:b/>
        </w:rPr>
        <w:t>Enterics</w:t>
      </w:r>
      <w:proofErr w:type="spellEnd"/>
    </w:p>
    <w:p w14:paraId="7782E4B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Cause diarrhea with various complications and other infections</w:t>
      </w:r>
    </w:p>
    <w:p w14:paraId="738CB95C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1) Diarrhea-with/without systemic invasion</w:t>
      </w:r>
    </w:p>
    <w:p w14:paraId="78AFF4E1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Bacteria bind intestinal cells but do not enter</w:t>
      </w:r>
    </w:p>
    <w:p w14:paraId="115262B0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EXOTOXIN release causes diarrhoea; ENTEROTOXIN causes fluid/electrolyte loss</w:t>
      </w:r>
    </w:p>
    <w:p w14:paraId="20A0B2A9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Watery diarrhoea, NO FEVER</w:t>
      </w:r>
    </w:p>
    <w:p w14:paraId="4FF2C420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>Vibrio cholera</w:t>
      </w:r>
    </w:p>
    <w:p w14:paraId="2F5AEB73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2) Diarrhea with intestinal cell invasion</w:t>
      </w:r>
    </w:p>
    <w:p w14:paraId="4E075CDD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Bacterial virulence factors allow binding and invasion of cells</w:t>
      </w:r>
    </w:p>
    <w:p w14:paraId="0B826C12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Toxin release destroys cells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bloody stools</w:t>
      </w:r>
    </w:p>
    <w:p w14:paraId="2578A397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Fever response</w:t>
      </w:r>
    </w:p>
    <w:p w14:paraId="2028A269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proofErr w:type="spellStart"/>
      <w:r>
        <w:rPr>
          <w:rFonts w:eastAsiaTheme="minorEastAsia"/>
          <w:i/>
        </w:rPr>
        <w:t>Shingella</w:t>
      </w:r>
      <w:proofErr w:type="spellEnd"/>
    </w:p>
    <w:p w14:paraId="51EB65B8" w14:textId="2466C511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3) </w:t>
      </w:r>
      <w:r w:rsidR="00D1420B">
        <w:rPr>
          <w:rFonts w:eastAsiaTheme="minorEastAsia"/>
        </w:rPr>
        <w:t>Diarrhea with invasion of lymph nodes and bloodstream</w:t>
      </w:r>
    </w:p>
    <w:p w14:paraId="5FD25DD6" w14:textId="7FD4BCA5" w:rsidR="00D1420B" w:rsidRDefault="00D1420B" w:rsidP="00D1420B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Abdominal pain with diarrhoea containing white and red cells</w:t>
      </w:r>
    </w:p>
    <w:p w14:paraId="47360E70" w14:textId="40EED9EE" w:rsidR="00D1420B" w:rsidRDefault="00D1420B" w:rsidP="00D1420B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Fever, headache, increased white cell counts</w:t>
      </w:r>
    </w:p>
    <w:p w14:paraId="1F55FD9B" w14:textId="30D49E0B" w:rsidR="00D1420B" w:rsidRPr="00D1420B" w:rsidRDefault="00D1420B" w:rsidP="00D1420B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Salmonella </w:t>
      </w:r>
      <w:r>
        <w:rPr>
          <w:rFonts w:eastAsiaTheme="minorEastAsia"/>
        </w:rPr>
        <w:t xml:space="preserve">Typhi, </w:t>
      </w:r>
      <w:r>
        <w:rPr>
          <w:rFonts w:eastAsiaTheme="minorEastAsia"/>
          <w:i/>
        </w:rPr>
        <w:t xml:space="preserve">Yersinia enterocolitica, Campylobacter </w:t>
      </w:r>
      <w:proofErr w:type="spellStart"/>
      <w:r>
        <w:rPr>
          <w:rFonts w:eastAsiaTheme="minorEastAsia"/>
          <w:i/>
        </w:rPr>
        <w:t>jejeuni</w:t>
      </w:r>
      <w:proofErr w:type="spellEnd"/>
    </w:p>
    <w:p w14:paraId="67BFDD4B" w14:textId="057DD85E" w:rsidR="00D1420B" w:rsidRPr="00D1420B" w:rsidRDefault="00D1420B" w:rsidP="00D1420B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>Other Enteric Infections</w:t>
      </w:r>
    </w:p>
    <w:p w14:paraId="46996328" w14:textId="4B982458" w:rsidR="00D1420B" w:rsidRDefault="00D1420B" w:rsidP="00D1420B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Urinary tract infections, pneumonia, bacteremia and sepsis</w:t>
      </w:r>
    </w:p>
    <w:p w14:paraId="47E231AA" w14:textId="593EC889" w:rsidR="00D1420B" w:rsidRPr="00D1420B" w:rsidRDefault="00D1420B" w:rsidP="00D1420B">
      <w:pPr>
        <w:pStyle w:val="ListParagraph"/>
        <w:numPr>
          <w:ilvl w:val="2"/>
          <w:numId w:val="1"/>
        </w:numPr>
        <w:rPr>
          <w:rFonts w:eastAsiaTheme="minorEastAsia"/>
        </w:rPr>
      </w:pPr>
      <w:proofErr w:type="spellStart"/>
      <w:r>
        <w:rPr>
          <w:rFonts w:eastAsiaTheme="minorEastAsia"/>
        </w:rPr>
        <w:t>Nosocomival</w:t>
      </w:r>
      <w:proofErr w:type="spellEnd"/>
      <w:r>
        <w:rPr>
          <w:rFonts w:eastAsiaTheme="minorEastAsia"/>
        </w:rPr>
        <w:t xml:space="preserve"> infections by: </w:t>
      </w:r>
      <w:r>
        <w:rPr>
          <w:rFonts w:eastAsiaTheme="minorEastAsia"/>
          <w:i/>
        </w:rPr>
        <w:t xml:space="preserve">E. coli, </w:t>
      </w:r>
      <w:proofErr w:type="spellStart"/>
      <w:r>
        <w:rPr>
          <w:rFonts w:eastAsiaTheme="minorEastAsia"/>
          <w:i/>
        </w:rPr>
        <w:t>Klebsiella</w:t>
      </w:r>
      <w:proofErr w:type="spellEnd"/>
      <w:r>
        <w:rPr>
          <w:rFonts w:eastAsiaTheme="minorEastAsia"/>
          <w:i/>
        </w:rPr>
        <w:t xml:space="preserve"> pneumoniae, Proteus mirabilis, Enterobacter, Serratia, Pseudomonas aeruginosa</w:t>
      </w:r>
    </w:p>
    <w:p w14:paraId="58A010BA" w14:textId="36198FF9" w:rsidR="00D1420B" w:rsidRDefault="00D1420B" w:rsidP="00D1420B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>Pseudomonas aeruginosa:</w:t>
      </w:r>
      <w:r>
        <w:rPr>
          <w:rFonts w:eastAsiaTheme="minorEastAsia"/>
        </w:rPr>
        <w:t xml:space="preserve"> opportunistic pathogen, often infects burn patients and can disseminate through body into the CNS</w:t>
      </w:r>
    </w:p>
    <w:p w14:paraId="4EAA19F0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>Salmonellae</w:t>
      </w:r>
    </w:p>
    <w:p w14:paraId="6EB1DAB6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Member of Enterobacteriaceae family</w:t>
      </w:r>
    </w:p>
    <w:p w14:paraId="38205FBE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Unable to ferment lactose </w:t>
      </w:r>
    </w:p>
    <w:p w14:paraId="4D05DDF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All have animal reservoirs EXCEPT </w:t>
      </w: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>serovar Typhi (humans are the only host)</w:t>
      </w:r>
    </w:p>
    <w:p w14:paraId="7520C2FD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Types of infections in humans: enterocolitis, enteric fever, opportunistic infections, septicemia and </w:t>
      </w:r>
      <w:proofErr w:type="spellStart"/>
      <w:r>
        <w:rPr>
          <w:rFonts w:eastAsiaTheme="minorEastAsia"/>
        </w:rPr>
        <w:t>osteromyelitis</w:t>
      </w:r>
      <w:proofErr w:type="spellEnd"/>
    </w:p>
    <w:p w14:paraId="04E54C9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Two species: </w:t>
      </w: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 xml:space="preserve">and </w:t>
      </w:r>
      <w:r>
        <w:rPr>
          <w:rFonts w:eastAsiaTheme="minorEastAsia"/>
          <w:i/>
        </w:rPr>
        <w:t xml:space="preserve">S. </w:t>
      </w:r>
      <w:proofErr w:type="spellStart"/>
      <w:r>
        <w:rPr>
          <w:rFonts w:eastAsiaTheme="minorEastAsia"/>
          <w:i/>
        </w:rPr>
        <w:t>bongori</w:t>
      </w:r>
      <w:proofErr w:type="spellEnd"/>
    </w:p>
    <w:p w14:paraId="6BB7E6E3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Enterocolitis (stomach problems): antibiotics are not used because it allows the salmonellae to grow better</w:t>
      </w:r>
    </w:p>
    <w:p w14:paraId="09218ED9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>serovar Enteritidis</w:t>
      </w:r>
    </w:p>
    <w:p w14:paraId="6771E263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>serovar Typhimurium</w:t>
      </w:r>
    </w:p>
    <w:p w14:paraId="1706DBB7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Enteric fever</w:t>
      </w:r>
    </w:p>
    <w:p w14:paraId="7D27B698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>serovar Typhi</w:t>
      </w:r>
    </w:p>
    <w:p w14:paraId="7794F17B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 xml:space="preserve">serovar </w:t>
      </w:r>
      <w:proofErr w:type="spellStart"/>
      <w:r>
        <w:rPr>
          <w:rFonts w:eastAsiaTheme="minorEastAsia"/>
        </w:rPr>
        <w:t>Paratyphi</w:t>
      </w:r>
      <w:proofErr w:type="spellEnd"/>
    </w:p>
    <w:p w14:paraId="2800FD16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 xml:space="preserve">S. enterica </w:t>
      </w:r>
      <w:r>
        <w:rPr>
          <w:rFonts w:eastAsiaTheme="minorEastAsia"/>
          <w:b/>
        </w:rPr>
        <w:t xml:space="preserve">serovar Enteritidis </w:t>
      </w:r>
      <w:r w:rsidRPr="00926915">
        <w:rPr>
          <w:rFonts w:eastAsiaTheme="minorEastAsia"/>
          <w:b/>
        </w:rPr>
        <w:sym w:font="Wingdings" w:char="F0E0"/>
      </w:r>
      <w:r>
        <w:rPr>
          <w:rFonts w:eastAsiaTheme="minorEastAsia"/>
          <w:b/>
        </w:rPr>
        <w:t xml:space="preserve"> Enterocolitis</w:t>
      </w:r>
    </w:p>
    <w:p w14:paraId="48FA0324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lastRenderedPageBreak/>
        <w:t>Pathogenesis depends on:</w:t>
      </w:r>
    </w:p>
    <w:p w14:paraId="3A57673A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Dose of ingested organism (min 10</w:t>
      </w:r>
      <w:r>
        <w:rPr>
          <w:rFonts w:eastAsiaTheme="minorEastAsia"/>
          <w:vertAlign w:val="superscript"/>
        </w:rPr>
        <w:t>5</w:t>
      </w:r>
      <w:r>
        <w:rPr>
          <w:rFonts w:eastAsiaTheme="minorEastAsia"/>
        </w:rPr>
        <w:t>)</w:t>
      </w:r>
    </w:p>
    <w:p w14:paraId="461FEC2B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Immune status of the host</w:t>
      </w:r>
    </w:p>
    <w:p w14:paraId="51B40E21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Virulence of strain</w:t>
      </w:r>
    </w:p>
    <w:p w14:paraId="038EE008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Incubation time: 6-48 hours; multiplication in small intestine</w:t>
      </w:r>
    </w:p>
    <w:p w14:paraId="1B3556CB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>Enterocolitis</w:t>
      </w:r>
    </w:p>
    <w:p w14:paraId="684F72F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Symptoms</w:t>
      </w:r>
    </w:p>
    <w:p w14:paraId="4AF9BFE0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Nausea, vomiting, profuse diarrhoea, abdominal pain</w:t>
      </w:r>
    </w:p>
    <w:p w14:paraId="6A42C7EB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Fever, chills, headache, myalgia</w:t>
      </w:r>
    </w:p>
    <w:p w14:paraId="1EFC7085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2-3 days recovery</w:t>
      </w:r>
    </w:p>
    <w:p w14:paraId="5575523E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Septicaemia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Rare</w:t>
      </w:r>
    </w:p>
    <w:p w14:paraId="10E0E9A5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Use stool culture for lab diagnosis</w:t>
      </w:r>
    </w:p>
    <w:p w14:paraId="1F701F9B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 xml:space="preserve">S. enterica </w:t>
      </w:r>
      <w:r>
        <w:rPr>
          <w:rFonts w:eastAsiaTheme="minorEastAsia"/>
          <w:b/>
        </w:rPr>
        <w:t xml:space="preserve">serovar Enteritidis </w:t>
      </w:r>
      <w:r w:rsidRPr="00926915">
        <w:rPr>
          <w:rFonts w:eastAsiaTheme="minorEastAsia"/>
          <w:b/>
        </w:rPr>
        <w:sym w:font="Wingdings" w:char="F0E0"/>
      </w:r>
      <w:r>
        <w:rPr>
          <w:rFonts w:eastAsiaTheme="minorEastAsia"/>
          <w:b/>
        </w:rPr>
        <w:t xml:space="preserve"> Enterocolitis</w:t>
      </w:r>
    </w:p>
    <w:p w14:paraId="2B794DC8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Ingestion of contaminated food</w:t>
      </w:r>
    </w:p>
    <w:p w14:paraId="67A9CEA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Poultry, eggs, meat and milk</w:t>
      </w:r>
    </w:p>
    <w:p w14:paraId="78695360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Person to person spread</w:t>
      </w:r>
    </w:p>
    <w:p w14:paraId="7BB075FE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Most cases occur at home</w:t>
      </w:r>
    </w:p>
    <w:p w14:paraId="3BAB95AC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Under-reported and undiagnosed</w:t>
      </w:r>
    </w:p>
    <w:p w14:paraId="4099BFD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Antibiotics are NOT recommended because they allow for it to grow better</w:t>
      </w:r>
    </w:p>
    <w:p w14:paraId="6560E169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>Enteric Fever</w:t>
      </w:r>
    </w:p>
    <w:p w14:paraId="50B4583A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 xml:space="preserve">serovar </w:t>
      </w:r>
      <w:proofErr w:type="spellStart"/>
      <w:r>
        <w:rPr>
          <w:rFonts w:eastAsiaTheme="minorEastAsia"/>
        </w:rPr>
        <w:t>Typhy</w:t>
      </w:r>
      <w:proofErr w:type="spellEnd"/>
      <w:r>
        <w:rPr>
          <w:rFonts w:eastAsiaTheme="minorEastAsia"/>
        </w:rPr>
        <w:t xml:space="preserve">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typoid</w:t>
      </w:r>
      <w:proofErr w:type="spellEnd"/>
      <w:r>
        <w:rPr>
          <w:rFonts w:eastAsiaTheme="minorEastAsia"/>
        </w:rPr>
        <w:t xml:space="preserve"> fever</w:t>
      </w:r>
    </w:p>
    <w:p w14:paraId="31A9962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S. enterica </w:t>
      </w:r>
      <w:r>
        <w:rPr>
          <w:rFonts w:eastAsiaTheme="minorEastAsia"/>
        </w:rPr>
        <w:t xml:space="preserve">stereotypes </w:t>
      </w:r>
      <w:proofErr w:type="spellStart"/>
      <w:r>
        <w:rPr>
          <w:rFonts w:eastAsiaTheme="minorEastAsia"/>
        </w:rPr>
        <w:t>Paratyphi</w:t>
      </w:r>
      <w:proofErr w:type="spellEnd"/>
      <w:r>
        <w:rPr>
          <w:rFonts w:eastAsiaTheme="minorEastAsia"/>
        </w:rPr>
        <w:t xml:space="preserve"> A, </w:t>
      </w:r>
      <w:proofErr w:type="spellStart"/>
      <w:r>
        <w:rPr>
          <w:rFonts w:eastAsiaTheme="minorEastAsia"/>
        </w:rPr>
        <w:t>Schottmuelleri</w:t>
      </w:r>
      <w:proofErr w:type="spellEnd"/>
      <w:r>
        <w:rPr>
          <w:rFonts w:eastAsiaTheme="minorEastAsia"/>
        </w:rPr>
        <w:t xml:space="preserve">, </w:t>
      </w:r>
      <w:proofErr w:type="spellStart"/>
      <w:r>
        <w:rPr>
          <w:rFonts w:eastAsiaTheme="minorEastAsia"/>
        </w:rPr>
        <w:t>Hischfeldii</w:t>
      </w:r>
      <w:proofErr w:type="spellEnd"/>
      <w:r>
        <w:rPr>
          <w:rFonts w:eastAsiaTheme="minorEastAsia"/>
        </w:rPr>
        <w:t xml:space="preserve">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paratyphoid fever (milder)</w:t>
      </w:r>
    </w:p>
    <w:p w14:paraId="51F2B51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 xml:space="preserve">Enteric fever: </w:t>
      </w:r>
      <w:r>
        <w:rPr>
          <w:rFonts w:eastAsiaTheme="minorEastAsia"/>
        </w:rPr>
        <w:t xml:space="preserve">generalized infection; bacterial multiplication in lymphoid tissue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ulceration, haemorrhage, perforation</w:t>
      </w:r>
    </w:p>
    <w:p w14:paraId="6719A8B7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Untreated:</w:t>
      </w:r>
      <w:r>
        <w:rPr>
          <w:rFonts w:eastAsiaTheme="minorEastAsia"/>
        </w:rPr>
        <w:t xml:space="preserve"> 10% mortality</w:t>
      </w:r>
    </w:p>
    <w:p w14:paraId="5E6A564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Convalescent carriers:</w:t>
      </w:r>
      <w:r>
        <w:rPr>
          <w:rFonts w:eastAsiaTheme="minorEastAsia"/>
        </w:rPr>
        <w:t xml:space="preserve"> excrete bacteria for 3 months</w:t>
      </w:r>
    </w:p>
    <w:p w14:paraId="307C23C1" w14:textId="2B58234A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Chronic carriers:</w:t>
      </w:r>
      <w:r>
        <w:rPr>
          <w:rFonts w:eastAsiaTheme="minorEastAsia"/>
        </w:rPr>
        <w:t xml:space="preserve"> (1-2%) excrete bacteria for at least 6 mo</w:t>
      </w:r>
      <w:r w:rsidR="00D1420B">
        <w:rPr>
          <w:rFonts w:eastAsiaTheme="minorEastAsia"/>
        </w:rPr>
        <w:t>n</w:t>
      </w:r>
      <w:r>
        <w:rPr>
          <w:rFonts w:eastAsiaTheme="minorEastAsia"/>
        </w:rPr>
        <w:t>ths, sometimes life long</w:t>
      </w:r>
    </w:p>
    <w:p w14:paraId="25746DA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Diagnosis: isolation of bacteria from blood (1</w:t>
      </w:r>
      <w:r w:rsidRPr="00926915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 xml:space="preserve"> week) Stool and urine (2</w:t>
      </w:r>
      <w:r w:rsidRPr="00926915">
        <w:rPr>
          <w:rFonts w:eastAsiaTheme="minorEastAsia"/>
          <w:vertAlign w:val="superscript"/>
        </w:rPr>
        <w:t>nd</w:t>
      </w:r>
      <w:r>
        <w:rPr>
          <w:rFonts w:eastAsiaTheme="minorEastAsia"/>
        </w:rPr>
        <w:t xml:space="preserve"> – 3</w:t>
      </w:r>
      <w:r w:rsidRPr="00926915">
        <w:rPr>
          <w:rFonts w:eastAsiaTheme="minorEastAsia"/>
          <w:vertAlign w:val="superscript"/>
        </w:rPr>
        <w:t>rd</w:t>
      </w:r>
      <w:r>
        <w:rPr>
          <w:rFonts w:eastAsiaTheme="minorEastAsia"/>
        </w:rPr>
        <w:t xml:space="preserve"> week)</w:t>
      </w:r>
    </w:p>
    <w:p w14:paraId="7EA008B1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Infective dose is 10</w:t>
      </w:r>
      <w:r>
        <w:rPr>
          <w:rFonts w:eastAsiaTheme="minorEastAsia"/>
          <w:vertAlign w:val="superscript"/>
        </w:rPr>
        <w:t>6</w:t>
      </w:r>
      <w:r>
        <w:rPr>
          <w:rFonts w:eastAsiaTheme="minorEastAsia"/>
        </w:rPr>
        <w:t xml:space="preserve"> organisms</w:t>
      </w:r>
    </w:p>
    <w:p w14:paraId="5C7A6AC1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Sources are contaminated drinking water, shellfish, milk and milk products</w:t>
      </w:r>
    </w:p>
    <w:p w14:paraId="5F5E631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Clean handling of food, water treatment and safe sewage disposal are essential</w:t>
      </w:r>
    </w:p>
    <w:p w14:paraId="430BBE7F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Vaccine available, but only effective against small bacterial load</w:t>
      </w:r>
    </w:p>
    <w:p w14:paraId="3497EBDF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Escherichia coli</w:t>
      </w:r>
    </w:p>
    <w:p w14:paraId="4340ACC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Most numerous aerobic of normal gut flora</w:t>
      </w:r>
    </w:p>
    <w:p w14:paraId="2330C47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Lactose fermenting</w:t>
      </w:r>
    </w:p>
    <w:p w14:paraId="20EE5E07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Pathogenic to other parts of the body</w:t>
      </w:r>
    </w:p>
    <w:p w14:paraId="739A06FC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Responsible for 85% of bacteriuria</w:t>
      </w:r>
    </w:p>
    <w:p w14:paraId="770AE695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 xml:space="preserve">E. coli </w:t>
      </w:r>
      <w:r w:rsidRPr="00926915">
        <w:rPr>
          <w:rFonts w:eastAsiaTheme="minorEastAsia"/>
          <w:b/>
          <w:i/>
        </w:rPr>
        <w:sym w:font="Wingdings" w:char="F0E0"/>
      </w:r>
      <w:r>
        <w:rPr>
          <w:rFonts w:eastAsiaTheme="minorEastAsia"/>
          <w:b/>
          <w:i/>
        </w:rPr>
        <w:t xml:space="preserve"> </w:t>
      </w:r>
      <w:r>
        <w:rPr>
          <w:rFonts w:eastAsiaTheme="minorEastAsia"/>
          <w:b/>
        </w:rPr>
        <w:t>Gastroenteritis</w:t>
      </w:r>
    </w:p>
    <w:p w14:paraId="783CD7D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Enterotoxigenic </w:t>
      </w:r>
      <w:r>
        <w:rPr>
          <w:rFonts w:eastAsiaTheme="minorEastAsia"/>
          <w:i/>
        </w:rPr>
        <w:t>E. coli</w:t>
      </w:r>
    </w:p>
    <w:p w14:paraId="51313ABB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Infant diarrhoea (developing countries)</w:t>
      </w:r>
    </w:p>
    <w:p w14:paraId="68A6F9DD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Traveller’s diarrhoea</w:t>
      </w:r>
    </w:p>
    <w:p w14:paraId="68CC7CA2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lastRenderedPageBreak/>
        <w:t>Enterotoxins</w:t>
      </w:r>
    </w:p>
    <w:p w14:paraId="07D63B88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proofErr w:type="spellStart"/>
      <w:r>
        <w:rPr>
          <w:rFonts w:eastAsiaTheme="minorEastAsia"/>
        </w:rPr>
        <w:t>Enterinvasive</w:t>
      </w:r>
      <w:proofErr w:type="spellEnd"/>
      <w:r>
        <w:rPr>
          <w:rFonts w:eastAsiaTheme="minorEastAsia"/>
        </w:rPr>
        <w:t xml:space="preserve"> </w:t>
      </w:r>
      <w:r>
        <w:rPr>
          <w:rFonts w:eastAsiaTheme="minorEastAsia"/>
          <w:i/>
        </w:rPr>
        <w:t>E. coli</w:t>
      </w:r>
    </w:p>
    <w:p w14:paraId="40B67A5E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Symptoms similar to shigellosis</w:t>
      </w:r>
    </w:p>
    <w:p w14:paraId="33813733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Enteropathogenic </w:t>
      </w:r>
      <w:r>
        <w:rPr>
          <w:rFonts w:eastAsiaTheme="minorEastAsia"/>
          <w:i/>
        </w:rPr>
        <w:t>E. coli</w:t>
      </w:r>
    </w:p>
    <w:p w14:paraId="7F2F6B34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Older name for some serotypes causing infant diarrhoea</w:t>
      </w:r>
    </w:p>
    <w:p w14:paraId="59309543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>E. coli O157:H7</w:t>
      </w:r>
    </w:p>
    <w:p w14:paraId="37DB106B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Haemorrhagic colitis</w:t>
      </w:r>
    </w:p>
    <w:p w14:paraId="6A11B3FB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Hamburger disease</w:t>
      </w:r>
    </w:p>
    <w:p w14:paraId="44329F97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Proper handling of food, safe preparation and proper cooking practices are essential to prevent illness</w:t>
      </w:r>
    </w:p>
    <w:p w14:paraId="652143E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E. coli </w:t>
      </w:r>
      <w:r>
        <w:rPr>
          <w:rFonts w:eastAsiaTheme="minorEastAsia"/>
        </w:rPr>
        <w:t>is also implicated in neonatal meningitis and nosocomial urinary and wound infections</w:t>
      </w:r>
    </w:p>
    <w:p w14:paraId="48373C9A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proofErr w:type="spellStart"/>
      <w:r>
        <w:rPr>
          <w:rFonts w:eastAsiaTheme="minorEastAsia"/>
          <w:b/>
        </w:rPr>
        <w:t>Shigellae</w:t>
      </w:r>
      <w:proofErr w:type="spellEnd"/>
    </w:p>
    <w:p w14:paraId="0A1CBC8F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Cause acute diarrhoea with mucus, pus and blood</w:t>
      </w:r>
    </w:p>
    <w:p w14:paraId="0B7A80E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Generally non-lactose fermenters</w:t>
      </w:r>
    </w:p>
    <w:p w14:paraId="75B01EA4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S. </w:t>
      </w:r>
      <w:proofErr w:type="spellStart"/>
      <w:r>
        <w:rPr>
          <w:rFonts w:eastAsiaTheme="minorEastAsia"/>
          <w:i/>
        </w:rPr>
        <w:t>dysenteriae</w:t>
      </w:r>
      <w:proofErr w:type="spellEnd"/>
      <w:r>
        <w:rPr>
          <w:rFonts w:eastAsiaTheme="minorEastAsia"/>
          <w:i/>
        </w:rPr>
        <w:t>:</w:t>
      </w:r>
    </w:p>
    <w:p w14:paraId="00947C08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Tropics</w:t>
      </w:r>
    </w:p>
    <w:p w14:paraId="5B66FB86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SEVERE illness: watery diarrhoea, cramps, fever</w:t>
      </w:r>
    </w:p>
    <w:p w14:paraId="18CC1B80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Infection from SMALL numbers of an organism and crowding</w:t>
      </w:r>
    </w:p>
    <w:p w14:paraId="6947B7F1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Most commonly seen in children; poor sanitation and crowding</w:t>
      </w:r>
    </w:p>
    <w:p w14:paraId="7F688C76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Prevention by safe handling of food, treatment of water, safe disposal of sewage</w:t>
      </w:r>
    </w:p>
    <w:p w14:paraId="68E18AFE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NO VACCINE</w:t>
      </w:r>
    </w:p>
    <w:p w14:paraId="2F9E237E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Vibrio cholerae</w:t>
      </w:r>
    </w:p>
    <w:p w14:paraId="60C45DD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Causes cholera: acute gastrointestinal illness</w:t>
      </w:r>
    </w:p>
    <w:p w14:paraId="68518687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Profuse watery diarrhoea, cramps and vomiting</w:t>
      </w:r>
    </w:p>
    <w:p w14:paraId="1AA2DF6F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Enterotoxin binds cells in small intestine</w:t>
      </w:r>
    </w:p>
    <w:p w14:paraId="7562587F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Cells secrete chlorides, decrease in Na+ absorption</w:t>
      </w:r>
    </w:p>
    <w:p w14:paraId="58EA02A9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Water accumulates in gut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watery diarrhoea</w:t>
      </w:r>
    </w:p>
    <w:p w14:paraId="2474F76C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Can lead to SEVERE dehydration and death if untreated</w:t>
      </w:r>
    </w:p>
    <w:p w14:paraId="36449E8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Endemic in South East Asia and parts of Africa</w:t>
      </w:r>
    </w:p>
    <w:p w14:paraId="0182BF5F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Lack of clean drinking water</w:t>
      </w:r>
    </w:p>
    <w:p w14:paraId="0FF44B9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Mainly water-borne</w:t>
      </w:r>
    </w:p>
    <w:p w14:paraId="2A03F26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Massive (10-15 L/day) loss</w:t>
      </w:r>
    </w:p>
    <w:p w14:paraId="747696D7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Campylobacter</w:t>
      </w:r>
    </w:p>
    <w:p w14:paraId="0485BA9F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C. </w:t>
      </w:r>
      <w:proofErr w:type="spellStart"/>
      <w:r>
        <w:rPr>
          <w:rFonts w:eastAsiaTheme="minorEastAsia"/>
          <w:i/>
        </w:rPr>
        <w:t>jejuni</w:t>
      </w:r>
      <w:proofErr w:type="spellEnd"/>
      <w:r>
        <w:rPr>
          <w:rFonts w:eastAsiaTheme="minorEastAsia"/>
          <w:i/>
        </w:rPr>
        <w:t xml:space="preserve"> </w:t>
      </w:r>
      <w:r>
        <w:rPr>
          <w:rFonts w:eastAsiaTheme="minorEastAsia"/>
        </w:rPr>
        <w:t xml:space="preserve">and </w:t>
      </w:r>
      <w:r>
        <w:rPr>
          <w:rFonts w:eastAsiaTheme="minorEastAsia"/>
          <w:i/>
        </w:rPr>
        <w:t>C. coli</w:t>
      </w:r>
    </w:p>
    <w:p w14:paraId="19550F0D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Major cause of human enteritis</w:t>
      </w:r>
    </w:p>
    <w:p w14:paraId="6F2F1C6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Normal flora in birds and domestic animals</w:t>
      </w:r>
    </w:p>
    <w:p w14:paraId="7D6225A2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Some strains invasive, others toxigenic</w:t>
      </w:r>
    </w:p>
    <w:p w14:paraId="394AC64A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Symptoms: fever, abdominal pain, bloody diarrhoea</w:t>
      </w:r>
    </w:p>
    <w:p w14:paraId="04A5EA4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Maybe one cause of traveller’s diarrhoea</w:t>
      </w:r>
    </w:p>
    <w:p w14:paraId="6C18DCF6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Pseudomonas</w:t>
      </w:r>
    </w:p>
    <w:p w14:paraId="10E1B44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Opportunistic pathogen</w:t>
      </w:r>
    </w:p>
    <w:p w14:paraId="3DCE5C84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Found in many moist habitats and water </w:t>
      </w:r>
    </w:p>
    <w:p w14:paraId="30C0016E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Source of infection can be humidifiers etc.</w:t>
      </w:r>
    </w:p>
    <w:p w14:paraId="5103ABC2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lastRenderedPageBreak/>
        <w:t xml:space="preserve">Treatment is difficult because all </w:t>
      </w:r>
      <w:r>
        <w:rPr>
          <w:rFonts w:eastAsiaTheme="minorEastAsia"/>
          <w:i/>
        </w:rPr>
        <w:t xml:space="preserve">Pseudomonas ap. </w:t>
      </w:r>
      <w:r>
        <w:rPr>
          <w:rFonts w:eastAsiaTheme="minorEastAsia"/>
        </w:rPr>
        <w:t>Are resistant to many antibiotics!</w:t>
      </w:r>
    </w:p>
    <w:p w14:paraId="14E1004E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Pseudomonas aeruginosa</w:t>
      </w:r>
    </w:p>
    <w:p w14:paraId="16D5671D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Respiratory pathogen in cystic fibrosis patients</w:t>
      </w:r>
    </w:p>
    <w:p w14:paraId="13E16E8C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Infections in lesions of burn patients</w:t>
      </w:r>
    </w:p>
    <w:p w14:paraId="4A5AAE60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Pseudomonas cepacian</w:t>
      </w:r>
    </w:p>
    <w:p w14:paraId="13E07796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Common contaminant of saline solutions and water</w:t>
      </w:r>
    </w:p>
    <w:p w14:paraId="25587FC0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Able to multiply in low nutrient environment </w:t>
      </w:r>
    </w:p>
    <w:p w14:paraId="4F299C7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Respiratory pathogen of cystic fibrosis patients</w:t>
      </w:r>
    </w:p>
    <w:p w14:paraId="0A63CE5C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Haemophilus influenzae</w:t>
      </w:r>
    </w:p>
    <w:p w14:paraId="31F04616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Part of normal nasopharyngeal flora in many adults and children</w:t>
      </w:r>
    </w:p>
    <w:p w14:paraId="69BD8957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Causes invasive infections of young children</w:t>
      </w:r>
    </w:p>
    <w:p w14:paraId="274AB628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Meningitis, pneumonia, joint infections</w:t>
      </w:r>
    </w:p>
    <w:p w14:paraId="783AF76B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Development of vaccine, now used routinely, decreased the number of cases in Canada</w:t>
      </w:r>
    </w:p>
    <w:p w14:paraId="0932AA60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Can cause increased bronchial inflammation in patients already having chronic bronchitis</w:t>
      </w:r>
    </w:p>
    <w:p w14:paraId="77BEEAEE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Enterobacter spp.</w:t>
      </w:r>
    </w:p>
    <w:p w14:paraId="7247A64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Can cause nosocomial infections</w:t>
      </w:r>
    </w:p>
    <w:p w14:paraId="41C37293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Wound infections, pneumonia, bacteremia</w:t>
      </w:r>
    </w:p>
    <w:p w14:paraId="020F3777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E. </w:t>
      </w:r>
      <w:proofErr w:type="spellStart"/>
      <w:r>
        <w:rPr>
          <w:rFonts w:eastAsiaTheme="minorEastAsia"/>
          <w:i/>
        </w:rPr>
        <w:t>sakazakii</w:t>
      </w:r>
      <w:proofErr w:type="spellEnd"/>
      <w:r>
        <w:rPr>
          <w:rFonts w:eastAsiaTheme="minorEastAsia"/>
        </w:rPr>
        <w:t xml:space="preserve"> linked to infant illness from powdered infant formula</w:t>
      </w:r>
    </w:p>
    <w:p w14:paraId="1CCF7D57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Helicobacter pylori</w:t>
      </w:r>
    </w:p>
    <w:p w14:paraId="5F08336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In the stomach </w:t>
      </w:r>
    </w:p>
    <w:p w14:paraId="58A98548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Urease: protection form low pH</w:t>
      </w:r>
    </w:p>
    <w:p w14:paraId="7A6B0D32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Bordetella pertussis</w:t>
      </w:r>
    </w:p>
    <w:p w14:paraId="77E6228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Whooping cough</w:t>
      </w:r>
    </w:p>
    <w:p w14:paraId="52C7C6D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4 Virulence Factors</w:t>
      </w:r>
    </w:p>
    <w:p w14:paraId="55244E05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Pertussis toxin (A-B)</w:t>
      </w:r>
    </w:p>
    <w:p w14:paraId="6CD1F1D3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Extra cytoplasmic adenylate cyclase (weakens host defense)</w:t>
      </w:r>
    </w:p>
    <w:p w14:paraId="4D372DF4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Filamentous hemagglutinin (branchial attachment and exotoxin release)</w:t>
      </w:r>
    </w:p>
    <w:p w14:paraId="58EABEAF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Tracheal cytotoxin (destroys ciliated cells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poor clearance of mucous and bacteria)</w:t>
      </w:r>
    </w:p>
    <w:p w14:paraId="40A21FA2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Prevention: vaccination with heat-killed organism</w:t>
      </w:r>
    </w:p>
    <w:p w14:paraId="26A45E73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Legionella pneumophilia</w:t>
      </w:r>
    </w:p>
    <w:p w14:paraId="0AC81807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Causes Legionnaires disease</w:t>
      </w:r>
    </w:p>
    <w:p w14:paraId="394E8B80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Opportunistic pathogen</w:t>
      </w:r>
    </w:p>
    <w:p w14:paraId="154A87DE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May cause severe pneumonia </w:t>
      </w:r>
    </w:p>
    <w:p w14:paraId="674B055F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Grows in water and is found in shower heads, water tanks, air cooling/heating tanks</w:t>
      </w:r>
    </w:p>
    <w:p w14:paraId="4419F06B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Exposure is by aerosol and there is NO person-to-person transmission</w:t>
      </w:r>
    </w:p>
    <w:p w14:paraId="322909B8" w14:textId="77777777" w:rsidR="00926915" w:rsidRDefault="00926915" w:rsidP="00926915">
      <w:pPr>
        <w:rPr>
          <w:rFonts w:eastAsiaTheme="minorEastAsia"/>
        </w:rPr>
      </w:pPr>
    </w:p>
    <w:p w14:paraId="6B66B14E" w14:textId="77777777" w:rsidR="00926915" w:rsidRDefault="00926915" w:rsidP="00926915">
      <w:pPr>
        <w:rPr>
          <w:rFonts w:eastAsiaTheme="minorEastAsia"/>
          <w:b/>
          <w:u w:val="single"/>
        </w:rPr>
      </w:pPr>
      <w:proofErr w:type="spellStart"/>
      <w:r>
        <w:rPr>
          <w:rFonts w:eastAsiaTheme="minorEastAsia"/>
          <w:b/>
          <w:u w:val="single"/>
        </w:rPr>
        <w:t>Mycrobacteria</w:t>
      </w:r>
      <w:proofErr w:type="spellEnd"/>
    </w:p>
    <w:p w14:paraId="5DACF8E4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Mycobacteria</w:t>
      </w:r>
    </w:p>
    <w:p w14:paraId="4FD530E6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Causative agents of tuberculosis and leprosy</w:t>
      </w:r>
    </w:p>
    <w:p w14:paraId="40C1BAE0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lastRenderedPageBreak/>
        <w:t xml:space="preserve">Waxy coat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NO Gram stain</w:t>
      </w:r>
    </w:p>
    <w:p w14:paraId="632AFC9D" w14:textId="77777777" w:rsidR="00926915" w:rsidRDefault="00926915" w:rsidP="00926915">
      <w:pPr>
        <w:ind w:left="1440" w:firstLine="720"/>
      </w:pPr>
      <w:r>
        <w:t xml:space="preserve">       </w:t>
      </w:r>
      <w:r w:rsidRPr="00926915">
        <w:sym w:font="Wingdings" w:char="F0E0"/>
      </w:r>
      <w:r>
        <w:t xml:space="preserve"> Resistant to disinfectants</w:t>
      </w:r>
    </w:p>
    <w:p w14:paraId="0329F9B1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Acid-fast bacilli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Resist decolorization</w:t>
      </w:r>
    </w:p>
    <w:p w14:paraId="7C5CA8E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Use </w:t>
      </w:r>
      <w:proofErr w:type="spellStart"/>
      <w:r>
        <w:rPr>
          <w:rFonts w:eastAsiaTheme="minorEastAsia"/>
        </w:rPr>
        <w:t>Ziehl-Neelsen</w:t>
      </w:r>
      <w:proofErr w:type="spellEnd"/>
      <w:r>
        <w:rPr>
          <w:rFonts w:eastAsiaTheme="minorEastAsia"/>
        </w:rPr>
        <w:t xml:space="preserve"> staining technique</w:t>
      </w:r>
    </w:p>
    <w:p w14:paraId="09C9A40F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Mycobacterium tuberculosis</w:t>
      </w:r>
    </w:p>
    <w:p w14:paraId="17A785BB" w14:textId="7EA4612B" w:rsidR="00926915" w:rsidRPr="00926915" w:rsidRDefault="00D1420B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Chro</w:t>
      </w:r>
      <w:r w:rsidR="00926915">
        <w:rPr>
          <w:rFonts w:eastAsiaTheme="minorEastAsia"/>
        </w:rPr>
        <w:t>nic slow-progressing pulmonary infections; transmission by aerosol droplets</w:t>
      </w:r>
    </w:p>
    <w:p w14:paraId="10C205D8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Obligate aerobe, facultative intracellular parasite</w:t>
      </w:r>
    </w:p>
    <w:p w14:paraId="7E66D7B4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i/>
        </w:rPr>
        <w:t>4-6 WEEKS</w:t>
      </w:r>
      <w:r>
        <w:rPr>
          <w:rFonts w:eastAsiaTheme="minorEastAsia"/>
        </w:rPr>
        <w:t xml:space="preserve"> to see colonies on a plate</w:t>
      </w:r>
    </w:p>
    <w:p w14:paraId="4A6E02FC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 w:rsidRPr="00926915">
        <w:rPr>
          <w:rFonts w:eastAsiaTheme="minorEastAsia"/>
        </w:rPr>
        <w:t>Lowenstein-Jensen medium</w:t>
      </w:r>
    </w:p>
    <w:p w14:paraId="79755B47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 w:rsidRPr="00926915">
        <w:rPr>
          <w:rFonts w:eastAsiaTheme="minorEastAsia"/>
        </w:rPr>
        <w:t>Use micro</w:t>
      </w:r>
      <w:r>
        <w:rPr>
          <w:rFonts w:eastAsiaTheme="minorEastAsia"/>
        </w:rPr>
        <w:t>scopy of sputum smears as first line of diagnosis</w:t>
      </w:r>
    </w:p>
    <w:p w14:paraId="263BBBEA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Leading cause of death world-wide form a single infection (Bacteriology, Kenneth </w:t>
      </w:r>
      <w:proofErr w:type="spellStart"/>
      <w:r>
        <w:rPr>
          <w:rFonts w:eastAsiaTheme="minorEastAsia"/>
        </w:rPr>
        <w:t>Todar</w:t>
      </w:r>
      <w:proofErr w:type="spellEnd"/>
      <w:r>
        <w:rPr>
          <w:rFonts w:eastAsiaTheme="minorEastAsia"/>
        </w:rPr>
        <w:t>, 2005)</w:t>
      </w:r>
    </w:p>
    <w:p w14:paraId="5CA4C31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Affects 1.7 billion/year</w:t>
      </w:r>
    </w:p>
    <w:p w14:paraId="37DC52D2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Declining in US</w:t>
      </w:r>
    </w:p>
    <w:p w14:paraId="1A620E7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Infection develops in stages</w:t>
      </w:r>
    </w:p>
    <w:p w14:paraId="3ED2C733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>Primary Tuberc</w:t>
      </w:r>
      <w:commentRangeStart w:id="4"/>
      <w:r>
        <w:rPr>
          <w:rFonts w:eastAsiaTheme="minorEastAsia"/>
          <w:b/>
        </w:rPr>
        <w:t>ulosis</w:t>
      </w:r>
      <w:commentRangeEnd w:id="4"/>
      <w:r>
        <w:rPr>
          <w:rStyle w:val="CommentReference"/>
        </w:rPr>
        <w:commentReference w:id="4"/>
      </w:r>
    </w:p>
    <w:p w14:paraId="3730B7AF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Mycobacterium tuberculosis</w:t>
      </w:r>
    </w:p>
    <w:p w14:paraId="63038B5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Post-primary tuberculosis</w:t>
      </w:r>
    </w:p>
    <w:p w14:paraId="1A056F7C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Later reactive of lesions in lungs, kidneys, bones, etc.</w:t>
      </w:r>
    </w:p>
    <w:p w14:paraId="5D92AA9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5% of cases; higher in patients with AIDS</w:t>
      </w:r>
    </w:p>
    <w:p w14:paraId="5EA6FB5B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Chronic infection</w:t>
      </w:r>
    </w:p>
    <w:p w14:paraId="4705BB1C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>Immunity in Tuberculosis</w:t>
      </w:r>
    </w:p>
    <w:p w14:paraId="41E7EDF9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Cell mediated immunity is most important (T-cells)</w:t>
      </w:r>
    </w:p>
    <w:p w14:paraId="79A14A43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Mantoux test</w:t>
      </w:r>
    </w:p>
    <w:p w14:paraId="3BAAE04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Tuberculin solution is injected INTRADERMALLY, wait 48-72 hours, check for induration</w:t>
      </w:r>
    </w:p>
    <w:p w14:paraId="2569F774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Record diameter of induration</w:t>
      </w:r>
    </w:p>
    <w:p w14:paraId="6D46EECF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&gt;10mm POSITIVE</w:t>
      </w:r>
    </w:p>
    <w:p w14:paraId="55447AF3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5-9mm Doubtful, maybe cross reaction with other </w:t>
      </w:r>
      <w:r>
        <w:rPr>
          <w:rFonts w:eastAsiaTheme="minorEastAsia"/>
          <w:i/>
        </w:rPr>
        <w:t>Mycobacteria</w:t>
      </w:r>
    </w:p>
    <w:p w14:paraId="3F2DB0F1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&lt;4mm NEGATIVE</w:t>
      </w:r>
    </w:p>
    <w:p w14:paraId="56E9E045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** A positive test does not necessarily mean there is currently an active infection**</w:t>
      </w:r>
    </w:p>
    <w:p w14:paraId="654DA549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 xml:space="preserve">Atypical </w:t>
      </w:r>
      <w:r>
        <w:rPr>
          <w:rFonts w:eastAsiaTheme="minorEastAsia"/>
          <w:b/>
          <w:i/>
        </w:rPr>
        <w:t>Mycobacteria</w:t>
      </w:r>
    </w:p>
    <w:p w14:paraId="6ECAC2C6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Occasionally isolated from patients with chronic pulmonary disease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indistinguishable from TB</w:t>
      </w:r>
    </w:p>
    <w:p w14:paraId="739F1D4A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i/>
        </w:rPr>
        <w:t xml:space="preserve">M. </w:t>
      </w:r>
      <w:proofErr w:type="spellStart"/>
      <w:r>
        <w:rPr>
          <w:rFonts w:eastAsiaTheme="minorEastAsia"/>
          <w:i/>
        </w:rPr>
        <w:t>kansassi</w:t>
      </w:r>
      <w:proofErr w:type="spellEnd"/>
      <w:r>
        <w:rPr>
          <w:rFonts w:eastAsiaTheme="minorEastAsia"/>
          <w:i/>
        </w:rPr>
        <w:t xml:space="preserve">, M. avium, M. </w:t>
      </w:r>
      <w:proofErr w:type="spellStart"/>
      <w:r>
        <w:rPr>
          <w:rFonts w:eastAsiaTheme="minorEastAsia"/>
          <w:i/>
        </w:rPr>
        <w:t>intracellulare</w:t>
      </w:r>
      <w:proofErr w:type="spellEnd"/>
    </w:p>
    <w:p w14:paraId="3A33875C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Higher resistance to anti-TB</w:t>
      </w:r>
    </w:p>
    <w:p w14:paraId="65DCA86A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Give “doubtful” Mantoux test (5-9mm)</w:t>
      </w:r>
    </w:p>
    <w:p w14:paraId="5D35DC19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i/>
        </w:rPr>
        <w:t xml:space="preserve">M. </w:t>
      </w:r>
      <w:proofErr w:type="spellStart"/>
      <w:r>
        <w:rPr>
          <w:rFonts w:eastAsiaTheme="minorEastAsia"/>
          <w:i/>
        </w:rPr>
        <w:t>marinum</w:t>
      </w:r>
      <w:proofErr w:type="spellEnd"/>
      <w:r>
        <w:rPr>
          <w:rFonts w:eastAsiaTheme="minorEastAsia"/>
          <w:i/>
        </w:rPr>
        <w:t>:</w:t>
      </w:r>
      <w:r>
        <w:rPr>
          <w:rFonts w:eastAsiaTheme="minorEastAsia"/>
        </w:rPr>
        <w:t xml:space="preserve"> skin infections</w:t>
      </w:r>
    </w:p>
    <w:p w14:paraId="76499301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i/>
        </w:rPr>
        <w:t>M.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fortuitum</w:t>
      </w:r>
      <w:proofErr w:type="spellEnd"/>
      <w:r>
        <w:rPr>
          <w:rFonts w:eastAsiaTheme="minorEastAsia"/>
        </w:rPr>
        <w:t>: soft tissue abscesses</w:t>
      </w:r>
    </w:p>
    <w:p w14:paraId="7F998B1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All these infections are most typically seen in the immune-compromised</w:t>
      </w:r>
    </w:p>
    <w:p w14:paraId="4079E9C4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Mycobacterium leprae</w:t>
      </w:r>
    </w:p>
    <w:p w14:paraId="2009DA26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Causes leprosy</w:t>
      </w:r>
    </w:p>
    <w:p w14:paraId="3502A465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2 kinds:</w:t>
      </w:r>
    </w:p>
    <w:p w14:paraId="41698032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i/>
        </w:rPr>
        <w:lastRenderedPageBreak/>
        <w:t xml:space="preserve">Tuberculoid leprosy: </w:t>
      </w:r>
      <w:r>
        <w:rPr>
          <w:rFonts w:eastAsiaTheme="minorEastAsia"/>
        </w:rPr>
        <w:t>visible nerve enlargement, few erythematous plaques, few bacilli infected tissues, but many lymphocytes and granulomas; low infectivity</w:t>
      </w:r>
    </w:p>
    <w:p w14:paraId="0767DF46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i/>
        </w:rPr>
        <w:t>Lepromatous leprosy:</w:t>
      </w:r>
      <w:r>
        <w:rPr>
          <w:rFonts w:eastAsiaTheme="minorEastAsia"/>
        </w:rPr>
        <w:t xml:space="preserve"> no visible nerve enlargement, many </w:t>
      </w:r>
      <w:proofErr w:type="spellStart"/>
      <w:r>
        <w:rPr>
          <w:rFonts w:eastAsiaTheme="minorEastAsia"/>
        </w:rPr>
        <w:t>erythromatous</w:t>
      </w:r>
      <w:proofErr w:type="spellEnd"/>
      <w:r>
        <w:rPr>
          <w:rFonts w:eastAsiaTheme="minorEastAsia"/>
        </w:rPr>
        <w:t xml:space="preserve"> nodules, many bacilli in infected tissue; high infectivity</w:t>
      </w:r>
    </w:p>
    <w:p w14:paraId="36ED437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 w:rsidRPr="00926915">
        <w:rPr>
          <w:rFonts w:eastAsiaTheme="minorEastAsia"/>
          <w:i/>
        </w:rPr>
        <w:t>Rarely found in developed countries</w:t>
      </w:r>
    </w:p>
    <w:p w14:paraId="4743020E" w14:textId="77777777" w:rsidR="00926915" w:rsidRDefault="00926915" w:rsidP="00926915">
      <w:pPr>
        <w:rPr>
          <w:rFonts w:eastAsiaTheme="minorEastAsia"/>
          <w:b/>
          <w:u w:val="single"/>
        </w:rPr>
      </w:pPr>
      <w:r w:rsidRPr="00926915">
        <w:rPr>
          <w:rFonts w:eastAsiaTheme="minorEastAsia"/>
          <w:b/>
          <w:u w:val="single"/>
        </w:rPr>
        <w:t>Spirochetes</w:t>
      </w:r>
    </w:p>
    <w:p w14:paraId="70B29F49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Treponema pallidum</w:t>
      </w:r>
    </w:p>
    <w:p w14:paraId="0F95A94F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Syphilis</w:t>
      </w:r>
    </w:p>
    <w:p w14:paraId="7B8D03DA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Gram negative, helical bacteria</w:t>
      </w:r>
    </w:p>
    <w:p w14:paraId="6BD9BF53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Unculturable </w:t>
      </w:r>
      <w:r>
        <w:rPr>
          <w:rFonts w:eastAsiaTheme="minorEastAsia"/>
          <w:i/>
        </w:rPr>
        <w:t>in vivo</w:t>
      </w:r>
    </w:p>
    <w:p w14:paraId="1B8DBA2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Use dark field microscopy; almost invisible under Gram stain, </w:t>
      </w:r>
      <w:proofErr w:type="spellStart"/>
      <w:r>
        <w:rPr>
          <w:rFonts w:eastAsiaTheme="minorEastAsia"/>
        </w:rPr>
        <w:t>Geimsa</w:t>
      </w:r>
      <w:proofErr w:type="spellEnd"/>
      <w:r>
        <w:rPr>
          <w:rFonts w:eastAsiaTheme="minorEastAsia"/>
        </w:rPr>
        <w:t xml:space="preserve"> stain and </w:t>
      </w:r>
      <w:proofErr w:type="spellStart"/>
      <w:r>
        <w:rPr>
          <w:rFonts w:eastAsiaTheme="minorEastAsia"/>
        </w:rPr>
        <w:t>Ziehl-Neelsen</w:t>
      </w:r>
      <w:proofErr w:type="spellEnd"/>
    </w:p>
    <w:p w14:paraId="272C4743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>Syphilis</w:t>
      </w:r>
    </w:p>
    <w:p w14:paraId="68B692E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Primary syphilis</w:t>
      </w:r>
    </w:p>
    <w:p w14:paraId="3F2F9A24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Appearance of chancre 3-4 weeks after infection</w:t>
      </w:r>
    </w:p>
    <w:p w14:paraId="20391D37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Fluid from lesion contains bacteria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seen under dark-</w:t>
      </w:r>
      <w:proofErr w:type="spellStart"/>
      <w:r>
        <w:rPr>
          <w:rFonts w:eastAsiaTheme="minorEastAsia"/>
        </w:rPr>
        <w:t>fiels</w:t>
      </w:r>
      <w:proofErr w:type="spellEnd"/>
      <w:r>
        <w:rPr>
          <w:rFonts w:eastAsiaTheme="minorEastAsia"/>
        </w:rPr>
        <w:t xml:space="preserve"> microscopy</w:t>
      </w:r>
    </w:p>
    <w:p w14:paraId="4A227B0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Secondary syphilis</w:t>
      </w:r>
    </w:p>
    <w:p w14:paraId="27D7AB2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6 weeks after appearance of chancre</w:t>
      </w:r>
    </w:p>
    <w:p w14:paraId="17CD62DD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Generalized or local rash</w:t>
      </w:r>
    </w:p>
    <w:p w14:paraId="3D568982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Mucosal lesions with many treponemes</w:t>
      </w:r>
    </w:p>
    <w:p w14:paraId="3BE6162B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Spontaneous remission may occur after 1 or 2 </w:t>
      </w:r>
      <w:proofErr w:type="gramStart"/>
      <w:r>
        <w:rPr>
          <w:rFonts w:eastAsiaTheme="minorEastAsia"/>
        </w:rPr>
        <w:t>phase</w:t>
      </w:r>
      <w:proofErr w:type="gramEnd"/>
    </w:p>
    <w:p w14:paraId="04ED5694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Latent syphilis</w:t>
      </w:r>
    </w:p>
    <w:p w14:paraId="201F0EE9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No symptoms of infection</w:t>
      </w:r>
    </w:p>
    <w:p w14:paraId="628BBB63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Non-transmittable after 4 years</w:t>
      </w:r>
    </w:p>
    <w:p w14:paraId="25A0AE64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BUT congenital infection may occur</w:t>
      </w:r>
    </w:p>
    <w:p w14:paraId="204EFB9C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Late syphilis</w:t>
      </w:r>
    </w:p>
    <w:p w14:paraId="11175BE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Obliterative endarteritis</w:t>
      </w:r>
    </w:p>
    <w:p w14:paraId="482C6FCC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Can involve skin, mucosae, nervous system, cardiovascular system, and tissues</w:t>
      </w:r>
    </w:p>
    <w:p w14:paraId="6BC9D3A0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>Serology Testing</w:t>
      </w:r>
    </w:p>
    <w:p w14:paraId="38C89E42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Non-treponemal test</w:t>
      </w:r>
      <w:r>
        <w:rPr>
          <w:rFonts w:eastAsiaTheme="minorEastAsia"/>
        </w:rPr>
        <w:t xml:space="preserve"> (VDRL, RPR, Wassermann)</w:t>
      </w:r>
    </w:p>
    <w:p w14:paraId="036C0AA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Non-specific: use cardiolipin as antigen</w:t>
      </w:r>
    </w:p>
    <w:p w14:paraId="62E1060D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Screening</w:t>
      </w:r>
    </w:p>
    <w:p w14:paraId="6DB1FDB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Positive in early stages</w:t>
      </w:r>
    </w:p>
    <w:p w14:paraId="605EF28D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Treponemal tests</w:t>
      </w:r>
    </w:p>
    <w:p w14:paraId="358BF758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Specific: use treponemal extracts </w:t>
      </w:r>
    </w:p>
    <w:p w14:paraId="559CC8EE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FTA-ABS: fluorescent Treponemal Antibody Absorption</w:t>
      </w:r>
    </w:p>
    <w:p w14:paraId="7AD523C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MHA-TP: </w:t>
      </w:r>
      <w:proofErr w:type="spellStart"/>
      <w:r>
        <w:rPr>
          <w:rFonts w:eastAsiaTheme="minorEastAsia"/>
        </w:rPr>
        <w:t>microhemagglutination</w:t>
      </w:r>
      <w:proofErr w:type="spellEnd"/>
      <w:r>
        <w:rPr>
          <w:rFonts w:eastAsiaTheme="minorEastAsia"/>
        </w:rPr>
        <w:t xml:space="preserve"> of </w:t>
      </w:r>
      <w:r>
        <w:rPr>
          <w:rFonts w:eastAsiaTheme="minorEastAsia"/>
          <w:i/>
        </w:rPr>
        <w:t xml:space="preserve">T. pallidum </w:t>
      </w:r>
      <w:r>
        <w:rPr>
          <w:rFonts w:eastAsiaTheme="minorEastAsia"/>
        </w:rPr>
        <w:t>used to confirm positive VDRL</w:t>
      </w:r>
    </w:p>
    <w:p w14:paraId="5DC9A663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Borrelia burgdorferi</w:t>
      </w:r>
    </w:p>
    <w:p w14:paraId="1C0106CC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Lyme disease </w:t>
      </w:r>
    </w:p>
    <w:p w14:paraId="6E6E89FC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Tick bites</w:t>
      </w:r>
    </w:p>
    <w:p w14:paraId="21B08C7F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Affects the skin, joints, nervous system, and heart</w:t>
      </w:r>
    </w:p>
    <w:p w14:paraId="0D0AB909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lastRenderedPageBreak/>
        <w:t>Common in US, rare in Canada</w:t>
      </w:r>
    </w:p>
    <w:p w14:paraId="6F693A06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Use serology for diagnosis (ELISA)</w:t>
      </w:r>
    </w:p>
    <w:p w14:paraId="32E3FB6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Organism is very difficult to see under a microscope </w:t>
      </w:r>
    </w:p>
    <w:p w14:paraId="6F2F942C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Difficult to culture</w:t>
      </w:r>
    </w:p>
    <w:p w14:paraId="0F545752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Serology does not give +</w:t>
      </w:r>
      <w:proofErr w:type="spellStart"/>
      <w:r>
        <w:rPr>
          <w:rFonts w:eastAsiaTheme="minorEastAsia"/>
        </w:rPr>
        <w:t>ve</w:t>
      </w:r>
      <w:proofErr w:type="spellEnd"/>
      <w:r>
        <w:rPr>
          <w:rFonts w:eastAsiaTheme="minorEastAsia"/>
        </w:rPr>
        <w:t xml:space="preserve"> result in the first 2-4 weeks of infection</w:t>
      </w:r>
    </w:p>
    <w:p w14:paraId="31A697AB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>Lyme Disease</w:t>
      </w:r>
    </w:p>
    <w:p w14:paraId="5F153B68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Treatment</w:t>
      </w:r>
    </w:p>
    <w:p w14:paraId="4C94FF24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Doxycycline, amoxicillin, cefuroxime for early disease</w:t>
      </w:r>
    </w:p>
    <w:p w14:paraId="0B0CD34F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For neurological and musculoskeletal manifestations, undergo prolonged treatment</w:t>
      </w:r>
    </w:p>
    <w:p w14:paraId="06133F44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Prevention</w:t>
      </w:r>
    </w:p>
    <w:p w14:paraId="2B6EC4B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Avoid ticks and wear protective clothing in the woods</w:t>
      </w:r>
    </w:p>
    <w:p w14:paraId="537D25A6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Vaccine available: </w:t>
      </w:r>
      <w:proofErr w:type="spellStart"/>
      <w:r>
        <w:rPr>
          <w:rFonts w:eastAsiaTheme="minorEastAsia"/>
        </w:rPr>
        <w:t>ospA</w:t>
      </w:r>
      <w:proofErr w:type="spellEnd"/>
      <w:r>
        <w:rPr>
          <w:rFonts w:eastAsiaTheme="minorEastAsia"/>
        </w:rPr>
        <w:t xml:space="preserve"> antigen of organism</w:t>
      </w:r>
    </w:p>
    <w:p w14:paraId="031A3F9A" w14:textId="77777777" w:rsidR="00926915" w:rsidRDefault="00926915" w:rsidP="00926915">
      <w:pPr>
        <w:rPr>
          <w:rFonts w:eastAsiaTheme="minorEastAsia"/>
          <w:b/>
          <w:u w:val="single"/>
        </w:rPr>
      </w:pPr>
      <w:proofErr w:type="spellStart"/>
      <w:r w:rsidRPr="00926915">
        <w:rPr>
          <w:rFonts w:eastAsiaTheme="minorEastAsia"/>
          <w:b/>
          <w:u w:val="single"/>
        </w:rPr>
        <w:t>Chlamydiae</w:t>
      </w:r>
      <w:proofErr w:type="spellEnd"/>
    </w:p>
    <w:p w14:paraId="2106B8CF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proofErr w:type="spellStart"/>
      <w:r>
        <w:rPr>
          <w:rFonts w:eastAsiaTheme="minorEastAsia"/>
          <w:b/>
        </w:rPr>
        <w:t>Chlamydiae</w:t>
      </w:r>
      <w:proofErr w:type="spellEnd"/>
    </w:p>
    <w:p w14:paraId="19ECAA15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Obligate intracellular energy parasites; cocci</w:t>
      </w:r>
    </w:p>
    <w:p w14:paraId="274599AF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Can NOT make their own ATP or other energy intermediates</w:t>
      </w:r>
    </w:p>
    <w:p w14:paraId="34258EF0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Can NOT be grown on artificial media</w:t>
      </w:r>
    </w:p>
    <w:p w14:paraId="1FE96827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Life cycle has 2 forms:</w:t>
      </w:r>
    </w:p>
    <w:p w14:paraId="584D6746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Elementary body (300-400 nm)</w:t>
      </w:r>
    </w:p>
    <w:p w14:paraId="2C7FD0BB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Infectious form</w:t>
      </w:r>
    </w:p>
    <w:p w14:paraId="3E7769C7" w14:textId="77777777" w:rsidR="00926915" w:rsidRP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No growth or replication</w:t>
      </w:r>
    </w:p>
    <w:p w14:paraId="0621DAF4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>Reticulate body (800-1000 nm)</w:t>
      </w:r>
    </w:p>
    <w:p w14:paraId="5BD96615" w14:textId="77777777" w:rsidR="00926915" w:rsidRDefault="00926915" w:rsidP="00926915">
      <w:pPr>
        <w:pStyle w:val="ListParagraph"/>
        <w:numPr>
          <w:ilvl w:val="3"/>
          <w:numId w:val="1"/>
        </w:numPr>
        <w:rPr>
          <w:rFonts w:eastAsiaTheme="minorEastAsia"/>
        </w:rPr>
      </w:pPr>
      <w:r>
        <w:rPr>
          <w:rFonts w:eastAsiaTheme="minorEastAsia"/>
        </w:rPr>
        <w:t>Replication and growth</w:t>
      </w:r>
    </w:p>
    <w:p w14:paraId="3E2E0A3F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>Chlamydia trachomatis</w:t>
      </w:r>
    </w:p>
    <w:p w14:paraId="074BEBD5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STD chlamydia</w:t>
      </w:r>
    </w:p>
    <w:p w14:paraId="06A2EECC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Most common STD in Canada and the US</w:t>
      </w:r>
    </w:p>
    <w:p w14:paraId="33AFC63A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Males: urethritis</w:t>
      </w:r>
    </w:p>
    <w:p w14:paraId="795468CC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Females: cervicitis</w:t>
      </w:r>
    </w:p>
    <w:p w14:paraId="3645501F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Many patients are asymptomatic and untreated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limited diagnostic tools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Untreated male: prostatitis, epididymitis; untreated female: PID, tubal infertility, ectopic pregnancy, chronic pelvic pain</w:t>
      </w:r>
    </w:p>
    <w:p w14:paraId="1C1F9266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  <w:i/>
        </w:rPr>
        <w:t xml:space="preserve">Chlamydia </w:t>
      </w:r>
      <w:proofErr w:type="spellStart"/>
      <w:r>
        <w:rPr>
          <w:rFonts w:eastAsiaTheme="minorEastAsia"/>
          <w:b/>
          <w:i/>
        </w:rPr>
        <w:t>trachomatic</w:t>
      </w:r>
      <w:proofErr w:type="spellEnd"/>
    </w:p>
    <w:p w14:paraId="0240246E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 w:rsidRPr="00926915">
        <w:rPr>
          <w:rFonts w:eastAsiaTheme="minorEastAsia"/>
        </w:rPr>
        <w:t>2 biovars: Trachoma and LGV</w:t>
      </w:r>
    </w:p>
    <w:p w14:paraId="71C24D79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Trachoma: 15 </w:t>
      </w:r>
      <w:proofErr w:type="spellStart"/>
      <w:r>
        <w:rPr>
          <w:rFonts w:eastAsiaTheme="minorEastAsia"/>
        </w:rPr>
        <w:t>serovars</w:t>
      </w:r>
      <w:proofErr w:type="spellEnd"/>
      <w:r>
        <w:rPr>
          <w:rFonts w:eastAsiaTheme="minorEastAsia"/>
        </w:rPr>
        <w:t xml:space="preserve">; LGV: 4 </w:t>
      </w:r>
      <w:proofErr w:type="spellStart"/>
      <w:r>
        <w:rPr>
          <w:rFonts w:eastAsiaTheme="minorEastAsia"/>
        </w:rPr>
        <w:t>serovars</w:t>
      </w:r>
      <w:proofErr w:type="spellEnd"/>
    </w:p>
    <w:p w14:paraId="46232008" w14:textId="77777777" w:rsid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</w:rPr>
        <w:t>Other infections</w:t>
      </w:r>
    </w:p>
    <w:p w14:paraId="4C90B43D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Trachoma: chronic ocular infection; leading cause of blindness in the Middle East, North Africa, and South East Asia</w:t>
      </w:r>
    </w:p>
    <w:p w14:paraId="665F6020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Conjunctivitis in new </w:t>
      </w:r>
      <w:proofErr w:type="spellStart"/>
      <w:r>
        <w:rPr>
          <w:rFonts w:eastAsiaTheme="minorEastAsia"/>
        </w:rPr>
        <w:t>borns</w:t>
      </w:r>
      <w:proofErr w:type="spellEnd"/>
      <w:r>
        <w:rPr>
          <w:rFonts w:eastAsiaTheme="minorEastAsia"/>
        </w:rPr>
        <w:t xml:space="preserve"> </w:t>
      </w:r>
      <w:r w:rsidRPr="00926915">
        <w:rPr>
          <w:rFonts w:eastAsiaTheme="minorEastAsia"/>
        </w:rPr>
        <w:sym w:font="Wingdings" w:char="F0E0"/>
      </w:r>
      <w:r>
        <w:rPr>
          <w:rFonts w:eastAsiaTheme="minorEastAsia"/>
        </w:rPr>
        <w:t xml:space="preserve"> perinatal transmission</w:t>
      </w:r>
    </w:p>
    <w:p w14:paraId="73F78EE7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 xml:space="preserve">Lymphogranuloma </w:t>
      </w:r>
      <w:proofErr w:type="spellStart"/>
      <w:r>
        <w:rPr>
          <w:rFonts w:eastAsiaTheme="minorEastAsia"/>
        </w:rPr>
        <w:t>venereum</w:t>
      </w:r>
      <w:proofErr w:type="spellEnd"/>
      <w:r>
        <w:rPr>
          <w:rFonts w:eastAsiaTheme="minorEastAsia"/>
        </w:rPr>
        <w:t xml:space="preserve">: STD from some serotypes of </w:t>
      </w:r>
      <w:r>
        <w:rPr>
          <w:rFonts w:eastAsiaTheme="minorEastAsia"/>
          <w:i/>
        </w:rPr>
        <w:t xml:space="preserve">C. trachomatis; </w:t>
      </w:r>
      <w:r>
        <w:rPr>
          <w:rFonts w:eastAsiaTheme="minorEastAsia"/>
        </w:rPr>
        <w:t>endemic in tropical and subtropical countries</w:t>
      </w:r>
    </w:p>
    <w:p w14:paraId="7B32279B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rPr>
          <w:rFonts w:eastAsiaTheme="minorEastAsia"/>
          <w:b/>
        </w:rPr>
        <w:t xml:space="preserve">Other </w:t>
      </w:r>
      <w:proofErr w:type="spellStart"/>
      <w:r>
        <w:rPr>
          <w:rFonts w:eastAsiaTheme="minorEastAsia"/>
          <w:b/>
        </w:rPr>
        <w:t>Chlamydiae</w:t>
      </w:r>
      <w:proofErr w:type="spellEnd"/>
    </w:p>
    <w:p w14:paraId="4E265088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>Chlamydia Pneumoniae</w:t>
      </w:r>
    </w:p>
    <w:p w14:paraId="2EEC488D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Respiratory tract infections, mild pneumonia</w:t>
      </w:r>
    </w:p>
    <w:p w14:paraId="39A80637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lastRenderedPageBreak/>
        <w:t>Usually sub-clinical infections</w:t>
      </w:r>
    </w:p>
    <w:p w14:paraId="7E034045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</w:rPr>
      </w:pPr>
      <w:r>
        <w:rPr>
          <w:rFonts w:eastAsiaTheme="minorEastAsia"/>
          <w:i/>
        </w:rPr>
        <w:t xml:space="preserve">Chlamydia </w:t>
      </w:r>
      <w:proofErr w:type="spellStart"/>
      <w:r>
        <w:rPr>
          <w:rFonts w:eastAsiaTheme="minorEastAsia"/>
          <w:i/>
        </w:rPr>
        <w:t>Psittaci</w:t>
      </w:r>
      <w:proofErr w:type="spellEnd"/>
    </w:p>
    <w:p w14:paraId="5DC5A488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Bird pathogen</w:t>
      </w:r>
    </w:p>
    <w:p w14:paraId="0245CCDA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Can transmit to humans</w:t>
      </w:r>
    </w:p>
    <w:p w14:paraId="4AD079B2" w14:textId="77777777" w:rsid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</w:rPr>
      </w:pPr>
      <w:r>
        <w:rPr>
          <w:rFonts w:eastAsiaTheme="minorEastAsia"/>
        </w:rPr>
        <w:t>Pneumonia or endocarditis</w:t>
      </w:r>
    </w:p>
    <w:p w14:paraId="3AD98BD7" w14:textId="77777777" w:rsidR="00926915" w:rsidRDefault="00926915" w:rsidP="00926915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Mycoplasmas</w:t>
      </w:r>
    </w:p>
    <w:p w14:paraId="46D69058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>Mycoplasma</w:t>
      </w:r>
    </w:p>
    <w:p w14:paraId="306C669F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Smallest free-living bacterium (100-300 nm)</w:t>
      </w:r>
    </w:p>
    <w:p w14:paraId="49A9B5C2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Saprophytes, part of normal flora of oropharynx and genital tract of humans and animals</w:t>
      </w:r>
    </w:p>
    <w:p w14:paraId="0EAE9EB5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Lack true cell wall </w:t>
      </w:r>
    </w:p>
    <w:p w14:paraId="5C0B4751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Some species are pathogenic</w:t>
      </w:r>
    </w:p>
    <w:p w14:paraId="37BBC5CB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MYCOPLASMA PNEUMONIAE</w:t>
      </w:r>
    </w:p>
    <w:p w14:paraId="399FCEA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PRIMARY cause of atypical pneumonia</w:t>
      </w:r>
    </w:p>
    <w:p w14:paraId="42C757DF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More common in younger individuals (15-35 years)</w:t>
      </w:r>
    </w:p>
    <w:p w14:paraId="7482EE3C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RARELY complications lead to meningoencephalitis, myocarditis</w:t>
      </w:r>
    </w:p>
    <w:p w14:paraId="5DFA6709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Diagnosis is usually clinical, no lab confirmation</w:t>
      </w:r>
    </w:p>
    <w:p w14:paraId="6A4FAC31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Treatment: erythromycin or tetracycline</w:t>
      </w:r>
    </w:p>
    <w:p w14:paraId="0D8DD189" w14:textId="77777777" w:rsidR="00926915" w:rsidRPr="00926915" w:rsidRDefault="00926915" w:rsidP="00926915">
      <w:pPr>
        <w:pStyle w:val="ListParagraph"/>
        <w:numPr>
          <w:ilvl w:val="1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  <w:i/>
        </w:rPr>
        <w:t>GENITAL MYCOPLASMA</w:t>
      </w:r>
      <w:r>
        <w:rPr>
          <w:rFonts w:eastAsiaTheme="minorEastAsia"/>
          <w:i/>
        </w:rPr>
        <w:t xml:space="preserve"> (MYCOPLASMA HOMININS, UREAPLASMA UREALYTICUM)</w:t>
      </w:r>
    </w:p>
    <w:p w14:paraId="14AC204E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Part of normal genital flora</w:t>
      </w:r>
    </w:p>
    <w:p w14:paraId="2A601845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>Rate of colonization increases with number of sexual partners</w:t>
      </w:r>
    </w:p>
    <w:p w14:paraId="438FD0EE" w14:textId="77777777" w:rsidR="00926915" w:rsidRPr="00926915" w:rsidRDefault="00926915" w:rsidP="00926915">
      <w:pPr>
        <w:pStyle w:val="ListParagraph"/>
        <w:numPr>
          <w:ilvl w:val="2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</w:rPr>
        <w:t xml:space="preserve">May cause urethritis, </w:t>
      </w:r>
      <w:proofErr w:type="spellStart"/>
      <w:r>
        <w:rPr>
          <w:rFonts w:eastAsiaTheme="minorEastAsia"/>
        </w:rPr>
        <w:t>episisymitis</w:t>
      </w:r>
      <w:proofErr w:type="spellEnd"/>
      <w:r>
        <w:rPr>
          <w:rFonts w:eastAsiaTheme="minorEastAsia"/>
        </w:rPr>
        <w:t>, pelvis inflammatory disease and postpartum fever</w:t>
      </w:r>
    </w:p>
    <w:p w14:paraId="7F4F0755" w14:textId="77777777" w:rsidR="00926915" w:rsidRDefault="00926915" w:rsidP="00926915">
      <w:pPr>
        <w:rPr>
          <w:rFonts w:eastAsiaTheme="minorEastAsia"/>
        </w:rPr>
      </w:pPr>
    </w:p>
    <w:p w14:paraId="15D95605" w14:textId="77777777" w:rsidR="00926915" w:rsidRDefault="00926915" w:rsidP="00926915">
      <w:pPr>
        <w:rPr>
          <w:rFonts w:eastAsiaTheme="minorEastAsia"/>
          <w:b/>
          <w:u w:val="single"/>
        </w:rPr>
      </w:pPr>
      <w:r>
        <w:rPr>
          <w:rFonts w:eastAsiaTheme="minorEastAsia"/>
          <w:b/>
          <w:u w:val="single"/>
        </w:rPr>
        <w:t>Fungal Infections</w:t>
      </w:r>
    </w:p>
    <w:p w14:paraId="4DC5C752" w14:textId="77777777" w:rsidR="00926915" w:rsidRPr="00926915" w:rsidRDefault="00926915" w:rsidP="00926915">
      <w:pPr>
        <w:pStyle w:val="ListParagraph"/>
        <w:numPr>
          <w:ilvl w:val="0"/>
          <w:numId w:val="1"/>
        </w:numPr>
        <w:rPr>
          <w:rFonts w:eastAsiaTheme="minorEastAsia"/>
          <w:b/>
          <w:u w:val="single"/>
        </w:rPr>
      </w:pPr>
      <w:r>
        <w:rPr>
          <w:rFonts w:eastAsiaTheme="minorEastAsia"/>
          <w:b/>
        </w:rPr>
        <w:t xml:space="preserve">Levels (depth) of infection by </w:t>
      </w:r>
      <w:commentRangeStart w:id="5"/>
      <w:r>
        <w:rPr>
          <w:rFonts w:eastAsiaTheme="minorEastAsia"/>
          <w:b/>
        </w:rPr>
        <w:t>fungal pathogens</w:t>
      </w:r>
      <w:commentRangeEnd w:id="5"/>
      <w:r>
        <w:rPr>
          <w:rStyle w:val="CommentReference"/>
        </w:rPr>
        <w:commentReference w:id="5"/>
      </w:r>
    </w:p>
    <w:p w14:paraId="377C75E6" w14:textId="77777777" w:rsidR="00926915" w:rsidRDefault="00926915" w:rsidP="001F5E33">
      <w:pPr>
        <w:rPr>
          <w:rFonts w:eastAsiaTheme="minorEastAsia"/>
          <w:b/>
          <w:u w:val="single"/>
        </w:rPr>
      </w:pPr>
    </w:p>
    <w:p w14:paraId="4BC9FBA1" w14:textId="77777777" w:rsidR="001F5E33" w:rsidRDefault="001F5E33" w:rsidP="001F5E33">
      <w:pPr>
        <w:rPr>
          <w:rFonts w:eastAsiaTheme="minorEastAsia"/>
          <w:b/>
          <w:u w:val="single"/>
        </w:rPr>
      </w:pPr>
    </w:p>
    <w:p w14:paraId="29AC7C30" w14:textId="7B5D3A1B" w:rsidR="001F5E33" w:rsidRDefault="001F5E33" w:rsidP="001F5E33">
      <w:pPr>
        <w:pStyle w:val="IntenseQuote"/>
      </w:pPr>
      <w:r>
        <w:br w:type="page"/>
      </w:r>
      <w:r>
        <w:lastRenderedPageBreak/>
        <w:t>Parasitism</w:t>
      </w:r>
    </w:p>
    <w:p w14:paraId="428B0DD4" w14:textId="59A5E405" w:rsidR="001F5E33" w:rsidRDefault="001F5E33" w:rsidP="001F5E33">
      <w:pPr>
        <w:pStyle w:val="ListParagraph"/>
        <w:numPr>
          <w:ilvl w:val="0"/>
          <w:numId w:val="1"/>
        </w:numPr>
      </w:pPr>
      <w:r>
        <w:t>Intimate and obligatory symbiotic relationship between two organisms of different species</w:t>
      </w:r>
    </w:p>
    <w:p w14:paraId="288D8EA4" w14:textId="0B003E0F" w:rsidR="001F5E33" w:rsidRDefault="001F5E33" w:rsidP="001F5E33">
      <w:pPr>
        <w:pStyle w:val="ListParagraph"/>
        <w:numPr>
          <w:ilvl w:val="0"/>
          <w:numId w:val="1"/>
        </w:numPr>
      </w:pPr>
      <w:r>
        <w:t>Parasite is metabolically and physiologically dependent on the host</w:t>
      </w:r>
    </w:p>
    <w:p w14:paraId="5EAC1721" w14:textId="3B0DC76F" w:rsidR="001F5E33" w:rsidRDefault="001F5E33" w:rsidP="001F5E33">
      <w:pPr>
        <w:pStyle w:val="ListParagraph"/>
        <w:numPr>
          <w:ilvl w:val="0"/>
          <w:numId w:val="1"/>
        </w:numPr>
      </w:pPr>
      <w:r>
        <w:t>Short term (mosquito) or permanent (tapeworm)</w:t>
      </w:r>
    </w:p>
    <w:p w14:paraId="23597C99" w14:textId="56581A2A" w:rsidR="001F5E33" w:rsidRDefault="001F5E33" w:rsidP="001F5E33">
      <w:pPr>
        <w:pStyle w:val="ListParagraph"/>
        <w:numPr>
          <w:ilvl w:val="0"/>
          <w:numId w:val="1"/>
        </w:numPr>
      </w:pPr>
      <w:r>
        <w:t>Very common way of life (50% of animal species)</w:t>
      </w:r>
    </w:p>
    <w:p w14:paraId="4C2987BB" w14:textId="3A544E13" w:rsidR="001F5E33" w:rsidRDefault="001F5E33" w:rsidP="001F5E33">
      <w:pPr>
        <w:pStyle w:val="ListParagraph"/>
        <w:numPr>
          <w:ilvl w:val="0"/>
          <w:numId w:val="1"/>
        </w:numPr>
      </w:pPr>
      <w:r>
        <w:t>“true parasites” include protozoans (</w:t>
      </w:r>
      <w:proofErr w:type="spellStart"/>
      <w:r>
        <w:t>signle</w:t>
      </w:r>
      <w:proofErr w:type="spellEnd"/>
      <w:r>
        <w:t xml:space="preserve">-celled), </w:t>
      </w:r>
      <w:proofErr w:type="spellStart"/>
      <w:r>
        <w:t>helmiths</w:t>
      </w:r>
      <w:proofErr w:type="spellEnd"/>
      <w:r>
        <w:t xml:space="preserve"> (worms), and arthropods (ectoparasites)</w:t>
      </w:r>
    </w:p>
    <w:p w14:paraId="637BF01E" w14:textId="108F8B57" w:rsidR="001F5E33" w:rsidRDefault="001F5E33" w:rsidP="001F5E33">
      <w:pPr>
        <w:pStyle w:val="ListParagraph"/>
        <w:numPr>
          <w:ilvl w:val="0"/>
          <w:numId w:val="1"/>
        </w:numPr>
      </w:pPr>
      <w:r>
        <w:t>Host: organisms which is the home and/or food source for a parasite</w:t>
      </w:r>
    </w:p>
    <w:p w14:paraId="4E571246" w14:textId="77777777" w:rsidR="001F5E33" w:rsidRDefault="001F5E33" w:rsidP="001F5E33">
      <w:pPr>
        <w:pStyle w:val="ListParagraph"/>
        <w:numPr>
          <w:ilvl w:val="0"/>
          <w:numId w:val="1"/>
        </w:numPr>
      </w:pPr>
      <w:r>
        <w:t>Intermediate host: secondary home, like condo in Florida</w:t>
      </w:r>
    </w:p>
    <w:p w14:paraId="4A60681B" w14:textId="7D64F0DA" w:rsidR="001F5E33" w:rsidRDefault="001F5E33" w:rsidP="001F5E33">
      <w:pPr>
        <w:pStyle w:val="ListParagraph"/>
        <w:numPr>
          <w:ilvl w:val="0"/>
          <w:numId w:val="1"/>
        </w:numPr>
      </w:pPr>
      <w:r>
        <w:t>Vector: how parasite gets from host to host</w:t>
      </w:r>
    </w:p>
    <w:p w14:paraId="2478CAD7" w14:textId="4B0BD8F2" w:rsidR="001F5E33" w:rsidRDefault="001F5E33" w:rsidP="001F5E33">
      <w:pPr>
        <w:rPr>
          <w:b/>
        </w:rPr>
      </w:pPr>
      <w:r>
        <w:rPr>
          <w:b/>
        </w:rPr>
        <w:t>“success” of parasites</w:t>
      </w:r>
    </w:p>
    <w:p w14:paraId="4AFC45BA" w14:textId="6FEC58A5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Prevalence in hosts</w:t>
      </w:r>
    </w:p>
    <w:p w14:paraId="615AB55B" w14:textId="6AC1C8CF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Number of host species available</w:t>
      </w:r>
    </w:p>
    <w:p w14:paraId="796D2217" w14:textId="3FD91F97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Geographic range</w:t>
      </w:r>
    </w:p>
    <w:p w14:paraId="3B1C1833" w14:textId="55D4DE78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 xml:space="preserve">Number of </w:t>
      </w:r>
      <w:proofErr w:type="gramStart"/>
      <w:r>
        <w:t>offspring</w:t>
      </w:r>
      <w:proofErr w:type="gramEnd"/>
    </w:p>
    <w:p w14:paraId="1149C345" w14:textId="48FCE00D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Available routes of transmission</w:t>
      </w:r>
    </w:p>
    <w:p w14:paraId="4F43F2DD" w14:textId="0EFA00B0" w:rsidR="001F5E33" w:rsidRDefault="001F5E33" w:rsidP="001F5E33">
      <w:pPr>
        <w:rPr>
          <w:b/>
          <w:i/>
        </w:rPr>
      </w:pPr>
      <w:r w:rsidRPr="001F5E33">
        <w:rPr>
          <w:b/>
          <w:i/>
        </w:rPr>
        <w:t xml:space="preserve">Giardia lamblia </w:t>
      </w:r>
    </w:p>
    <w:p w14:paraId="27F923C0" w14:textId="251EB672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History: discovered by Leeuwenhoek in 1681</w:t>
      </w:r>
    </w:p>
    <w:p w14:paraId="12536A39" w14:textId="44821AEF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 xml:space="preserve">Demonstrated to be a true pathogen in the early 1900’s </w:t>
      </w:r>
    </w:p>
    <w:p w14:paraId="69ED0267" w14:textId="45925E2F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Most frequently identified intestinal parasite worldwide</w:t>
      </w:r>
    </w:p>
    <w:p w14:paraId="1B34078B" w14:textId="71F54385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Symptoms:</w:t>
      </w:r>
    </w:p>
    <w:p w14:paraId="36122A80" w14:textId="5E2F8235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Most infections are asymptomatic (carriers)</w:t>
      </w:r>
    </w:p>
    <w:p w14:paraId="692C290B" w14:textId="1953EA73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Acute giardiasis: diarrhea, weight loss, abdominal discomfort, nausea, vomiting</w:t>
      </w:r>
    </w:p>
    <w:p w14:paraId="52A1840E" w14:textId="21B2C861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Retardation of growth and development in young children (failure to thrive)</w:t>
      </w:r>
    </w:p>
    <w:p w14:paraId="2F31D625" w14:textId="2FB80942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Prevalence</w:t>
      </w:r>
    </w:p>
    <w:p w14:paraId="25F128D4" w14:textId="5EDAC63C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Most common protozoan infection of intestinal tract worldwide</w:t>
      </w:r>
    </w:p>
    <w:p w14:paraId="4401D5BD" w14:textId="41706A03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1-5% in industrialized world and 20-30% in the developing world</w:t>
      </w:r>
    </w:p>
    <w:p w14:paraId="09F3C9B0" w14:textId="1689BDDC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Prevalence rises through infancy and childhood and declines in adolescence (related to faecal-oral route of transmission)</w:t>
      </w:r>
    </w:p>
    <w:p w14:paraId="08AAABB4" w14:textId="5B1CBEF0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 xml:space="preserve">Other </w:t>
      </w:r>
      <w:proofErr w:type="gramStart"/>
      <w:r>
        <w:t>high risk</w:t>
      </w:r>
      <w:proofErr w:type="gramEnd"/>
      <w:r>
        <w:t xml:space="preserve"> groups include travelers and immunocompromised</w:t>
      </w:r>
    </w:p>
    <w:p w14:paraId="6202D503" w14:textId="62BE077B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Life Cycle</w:t>
      </w:r>
    </w:p>
    <w:p w14:paraId="78D5DA05" w14:textId="427B26F4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Excystation</w:t>
      </w:r>
    </w:p>
    <w:p w14:paraId="3F19F40B" w14:textId="6838C7F4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Trophozoites in small intestine</w:t>
      </w:r>
    </w:p>
    <w:p w14:paraId="3911500D" w14:textId="5000070C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 xml:space="preserve">Longitudinal binary fission </w:t>
      </w:r>
    </w:p>
    <w:p w14:paraId="52B6F5C9" w14:textId="45EAE040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Encystation</w:t>
      </w:r>
    </w:p>
    <w:p w14:paraId="2C1B27D5" w14:textId="7F0688C4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Cysts shed with faces</w:t>
      </w:r>
    </w:p>
    <w:p w14:paraId="7A328433" w14:textId="4AB92BCE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Diagnosis</w:t>
      </w:r>
    </w:p>
    <w:p w14:paraId="38B9CB4D" w14:textId="6A161510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Microscopy (stool exam)</w:t>
      </w:r>
    </w:p>
    <w:p w14:paraId="3CD247B7" w14:textId="72809100" w:rsidR="001F5E33" w:rsidRPr="001F5E33" w:rsidRDefault="001F5E33" w:rsidP="001F5E33">
      <w:pPr>
        <w:pStyle w:val="ListParagraph"/>
        <w:numPr>
          <w:ilvl w:val="2"/>
          <w:numId w:val="1"/>
        </w:numPr>
        <w:rPr>
          <w:b/>
          <w:i/>
        </w:rPr>
      </w:pPr>
      <w:r>
        <w:t>Cysts concentrated by flotation and identified using bright-field microscopy</w:t>
      </w:r>
    </w:p>
    <w:p w14:paraId="6BFD6109" w14:textId="61A2ACA5" w:rsidR="001F5E33" w:rsidRPr="001F5E33" w:rsidRDefault="001F5E33" w:rsidP="001F5E33">
      <w:pPr>
        <w:pStyle w:val="ListParagraph"/>
        <w:numPr>
          <w:ilvl w:val="2"/>
          <w:numId w:val="1"/>
        </w:numPr>
        <w:rPr>
          <w:b/>
          <w:i/>
        </w:rPr>
      </w:pPr>
      <w:r>
        <w:lastRenderedPageBreak/>
        <w:t xml:space="preserve">Immunofluorescent microscopy using fluorochrome-conjugated </w:t>
      </w:r>
      <w:proofErr w:type="spellStart"/>
      <w:r>
        <w:t>mAb’s</w:t>
      </w:r>
      <w:proofErr w:type="spellEnd"/>
      <w:r>
        <w:t xml:space="preserve"> that bind to cyst wall</w:t>
      </w:r>
    </w:p>
    <w:p w14:paraId="38C62356" w14:textId="3EFF8E5E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Immunological Testing</w:t>
      </w:r>
    </w:p>
    <w:p w14:paraId="6C2C9D2F" w14:textId="431E184D" w:rsidR="001F5E33" w:rsidRPr="001F5E33" w:rsidRDefault="001F5E33" w:rsidP="001F5E33">
      <w:pPr>
        <w:pStyle w:val="ListParagraph"/>
        <w:numPr>
          <w:ilvl w:val="2"/>
          <w:numId w:val="1"/>
        </w:numPr>
        <w:rPr>
          <w:b/>
          <w:i/>
        </w:rPr>
      </w:pPr>
      <w:r>
        <w:t xml:space="preserve">Detection of </w:t>
      </w:r>
      <w:r>
        <w:rPr>
          <w:i/>
        </w:rPr>
        <w:t>Giardia-</w:t>
      </w:r>
      <w:r>
        <w:t>specific antigens in faeces (</w:t>
      </w:r>
      <w:proofErr w:type="spellStart"/>
      <w:r>
        <w:t>eg.</w:t>
      </w:r>
      <w:proofErr w:type="spellEnd"/>
      <w:r>
        <w:t xml:space="preserve"> ELISA)</w:t>
      </w:r>
    </w:p>
    <w:p w14:paraId="749715AA" w14:textId="6DA40826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Treatment</w:t>
      </w:r>
    </w:p>
    <w:p w14:paraId="632716D6" w14:textId="5B5AD58D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There is one</w:t>
      </w:r>
    </w:p>
    <w:p w14:paraId="3F7DE22E" w14:textId="54598748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Control – water treatment</w:t>
      </w:r>
    </w:p>
    <w:p w14:paraId="499E2E0D" w14:textId="4F26226D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Resistance to chlorination</w:t>
      </w:r>
    </w:p>
    <w:p w14:paraId="3C84D683" w14:textId="55AE4DD6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Fewer out breaks in municipalities using water filtration</w:t>
      </w:r>
    </w:p>
    <w:p w14:paraId="61822D4B" w14:textId="4FA82618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Ozone/UV light promising</w:t>
      </w:r>
    </w:p>
    <w:p w14:paraId="55EBBC6B" w14:textId="00CA3CAA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EPA method 1623</w:t>
      </w:r>
    </w:p>
    <w:p w14:paraId="1AECF751" w14:textId="1EB7C768" w:rsidR="001F5E33" w:rsidRDefault="001F5E33" w:rsidP="001F5E33">
      <w:pPr>
        <w:rPr>
          <w:b/>
          <w:i/>
        </w:rPr>
      </w:pPr>
      <w:r>
        <w:rPr>
          <w:b/>
          <w:i/>
        </w:rPr>
        <w:t xml:space="preserve">Trichomonas </w:t>
      </w:r>
      <w:proofErr w:type="spellStart"/>
      <w:r>
        <w:rPr>
          <w:b/>
          <w:i/>
        </w:rPr>
        <w:t>viginalis</w:t>
      </w:r>
      <w:proofErr w:type="spellEnd"/>
    </w:p>
    <w:p w14:paraId="765B1168" w14:textId="2BFAF363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Possibly the most commons STD (200 million cases)</w:t>
      </w:r>
    </w:p>
    <w:p w14:paraId="27B37E24" w14:textId="419CEE75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Transmitted through mucous membrane contact (no resistant cyst stage</w:t>
      </w:r>
    </w:p>
    <w:p w14:paraId="13190336" w14:textId="48D81786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Symptoms:</w:t>
      </w:r>
    </w:p>
    <w:p w14:paraId="683809AD" w14:textId="3FDC04C9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40-50% asymptomatic carriage</w:t>
      </w:r>
    </w:p>
    <w:p w14:paraId="250B5C2E" w14:textId="1B18E227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Vaginitis with itching, foul-smelling sometimes frothy discharge</w:t>
      </w:r>
    </w:p>
    <w:p w14:paraId="76B07612" w14:textId="24A8B89A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May increase susceptibility to cervical cancer and HIV infection</w:t>
      </w:r>
    </w:p>
    <w:p w14:paraId="7498C25E" w14:textId="77BEBBE4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Infection during pregnancy may result in premature delivery and low birth weight</w:t>
      </w:r>
    </w:p>
    <w:p w14:paraId="5A49BED3" w14:textId="53F55119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Diagnosis</w:t>
      </w:r>
    </w:p>
    <w:p w14:paraId="2F3D0BAA" w14:textId="2DAE4A87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Microscopy to identify trichomonas in vaginal or urethral discharge</w:t>
      </w:r>
    </w:p>
    <w:p w14:paraId="52E7793A" w14:textId="037E7279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  <w:i/>
        </w:rPr>
      </w:pPr>
      <w:r>
        <w:t>Vary greatly in size</w:t>
      </w:r>
    </w:p>
    <w:p w14:paraId="544BA346" w14:textId="3C3920B9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  <w:i/>
        </w:rPr>
      </w:pPr>
      <w:r>
        <w:t>Treatment</w:t>
      </w:r>
    </w:p>
    <w:p w14:paraId="76A91C0A" w14:textId="77777777" w:rsidR="001F5E33" w:rsidRDefault="001F5E33" w:rsidP="001F5E33">
      <w:pPr>
        <w:rPr>
          <w:b/>
          <w:i/>
        </w:rPr>
      </w:pPr>
    </w:p>
    <w:p w14:paraId="1A5A0027" w14:textId="77777777" w:rsidR="001F5E33" w:rsidRDefault="001F5E33" w:rsidP="001F5E33">
      <w:pPr>
        <w:rPr>
          <w:b/>
          <w:i/>
        </w:rPr>
      </w:pPr>
    </w:p>
    <w:p w14:paraId="09C49550" w14:textId="608DB005" w:rsidR="001F5E33" w:rsidRDefault="001F5E33" w:rsidP="001F5E33">
      <w:pPr>
        <w:rPr>
          <w:b/>
          <w:i/>
        </w:rPr>
      </w:pPr>
      <w:r>
        <w:rPr>
          <w:b/>
          <w:i/>
        </w:rPr>
        <w:t>If you are pregnant you are unable to change cat litter</w:t>
      </w:r>
    </w:p>
    <w:p w14:paraId="36A69B1D" w14:textId="77777777" w:rsidR="001F5E33" w:rsidRDefault="001F5E33" w:rsidP="001F5E33">
      <w:pPr>
        <w:rPr>
          <w:b/>
          <w:i/>
        </w:rPr>
      </w:pPr>
    </w:p>
    <w:p w14:paraId="30998592" w14:textId="11114DD5" w:rsidR="001F5E33" w:rsidRDefault="001F5E33" w:rsidP="001F5E33">
      <w:pPr>
        <w:rPr>
          <w:b/>
        </w:rPr>
      </w:pPr>
      <w:r>
        <w:rPr>
          <w:b/>
          <w:i/>
        </w:rPr>
        <w:t>Enterobius vermicularis (</w:t>
      </w:r>
      <w:r>
        <w:rPr>
          <w:b/>
        </w:rPr>
        <w:t>pinworm)</w:t>
      </w:r>
    </w:p>
    <w:p w14:paraId="58E62B20" w14:textId="5954E8C4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Prevalent world wide</w:t>
      </w:r>
    </w:p>
    <w:p w14:paraId="15149043" w14:textId="77777777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Highest incidence in school-age children</w:t>
      </w:r>
    </w:p>
    <w:p w14:paraId="32D1AB82" w14:textId="50EF1472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Up to 50% of children in North America</w:t>
      </w:r>
    </w:p>
    <w:p w14:paraId="187A9DCD" w14:textId="20908443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More of a nuisance than a health problem</w:t>
      </w:r>
    </w:p>
    <w:p w14:paraId="50C494E2" w14:textId="111DB3F7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Eggs ingested (faecal-oral route)</w:t>
      </w:r>
    </w:p>
    <w:p w14:paraId="632EAFDE" w14:textId="5E8DD5F6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Symptoms:</w:t>
      </w:r>
    </w:p>
    <w:p w14:paraId="7EF02A25" w14:textId="29D9AC7C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Mild infection of caecum/colon</w:t>
      </w:r>
    </w:p>
    <w:p w14:paraId="454CAEC6" w14:textId="753C3C78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 xml:space="preserve">May cause itching (pruritus </w:t>
      </w:r>
      <w:proofErr w:type="spellStart"/>
      <w:r>
        <w:t>ani</w:t>
      </w:r>
      <w:proofErr w:type="spellEnd"/>
      <w:r>
        <w:t>) leading to disturbed sleep, irritability</w:t>
      </w:r>
    </w:p>
    <w:p w14:paraId="70973E41" w14:textId="23C9C43C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Scratching may cause secondary infections</w:t>
      </w:r>
    </w:p>
    <w:p w14:paraId="78710B41" w14:textId="79CFCCE3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Diagnosis/Treatment</w:t>
      </w:r>
    </w:p>
    <w:p w14:paraId="0E7A02F3" w14:textId="6CC6D972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Scotch-tape test</w:t>
      </w:r>
    </w:p>
    <w:p w14:paraId="509E87A6" w14:textId="15DAC82F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Microscopic identification of eggs; adult female worms may be present (8-13 mm)</w:t>
      </w:r>
    </w:p>
    <w:p w14:paraId="09978BCC" w14:textId="0862A762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Drug of choice is pyrantel pamoate</w:t>
      </w:r>
    </w:p>
    <w:p w14:paraId="28EF88DF" w14:textId="0B7D0406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 xml:space="preserve">Control </w:t>
      </w:r>
    </w:p>
    <w:p w14:paraId="4BBC224F" w14:textId="40D1B8BD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lastRenderedPageBreak/>
        <w:t>Personal hygiene education for children (wash hands)</w:t>
      </w:r>
    </w:p>
    <w:p w14:paraId="56100D0E" w14:textId="163E3E43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Discourage scratching, nail biting</w:t>
      </w:r>
    </w:p>
    <w:p w14:paraId="48A8FEA8" w14:textId="4AB6CBF1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Frequent bathing; regular change of underclothing, pajamas, and bedding</w:t>
      </w:r>
    </w:p>
    <w:p w14:paraId="41007C8C" w14:textId="275B7700" w:rsidR="001F5E33" w:rsidRDefault="001F5E33" w:rsidP="001F5E33">
      <w:pPr>
        <w:rPr>
          <w:b/>
        </w:rPr>
      </w:pPr>
      <w:r>
        <w:rPr>
          <w:b/>
          <w:i/>
        </w:rPr>
        <w:t xml:space="preserve">Trichinella </w:t>
      </w:r>
      <w:r>
        <w:rPr>
          <w:b/>
        </w:rPr>
        <w:t>ssp.</w:t>
      </w:r>
    </w:p>
    <w:p w14:paraId="36D1BD64" w14:textId="2BC062F1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Small roundworm found worldwide in many carnivorous and omnivorous animals, including humans</w:t>
      </w:r>
    </w:p>
    <w:p w14:paraId="18631243" w14:textId="54C489A0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Transmitted through ingestion of larvae in raw or poorly cooked meat</w:t>
      </w:r>
    </w:p>
    <w:p w14:paraId="0F4492E8" w14:textId="4C5FFEC8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t>Survives as adult in small intestine; as larvae encysted in striated muscle</w:t>
      </w:r>
    </w:p>
    <w:p w14:paraId="662FA1D3" w14:textId="23A85035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rPr>
          <w:i/>
        </w:rPr>
        <w:t xml:space="preserve">Trichinella spiralis </w:t>
      </w:r>
      <w:r>
        <w:t>(domestic form)</w:t>
      </w:r>
    </w:p>
    <w:p w14:paraId="1C093122" w14:textId="44C76A28" w:rsidR="001F5E33" w:rsidRPr="001F5E33" w:rsidRDefault="001F5E33" w:rsidP="001F5E33">
      <w:pPr>
        <w:pStyle w:val="ListParagraph"/>
        <w:numPr>
          <w:ilvl w:val="1"/>
          <w:numId w:val="1"/>
        </w:numPr>
        <w:rPr>
          <w:b/>
        </w:rPr>
      </w:pPr>
      <w:r>
        <w:t>Humans, swine, rats, horses</w:t>
      </w:r>
    </w:p>
    <w:p w14:paraId="3FA55555" w14:textId="6B9FCE20" w:rsidR="001F5E33" w:rsidRPr="001F5E33" w:rsidRDefault="001F5E33" w:rsidP="001F5E33">
      <w:pPr>
        <w:pStyle w:val="ListParagraph"/>
        <w:numPr>
          <w:ilvl w:val="0"/>
          <w:numId w:val="1"/>
        </w:numPr>
        <w:rPr>
          <w:b/>
        </w:rPr>
      </w:pPr>
      <w:r>
        <w:rPr>
          <w:i/>
        </w:rPr>
        <w:t xml:space="preserve">Trichinella </w:t>
      </w:r>
      <w:proofErr w:type="spellStart"/>
      <w:r>
        <w:rPr>
          <w:i/>
        </w:rPr>
        <w:t>nativa</w:t>
      </w:r>
      <w:proofErr w:type="spellEnd"/>
      <w:r>
        <w:rPr>
          <w:i/>
        </w:rPr>
        <w:t xml:space="preserve"> </w:t>
      </w:r>
      <w:r>
        <w:t>(wild)</w:t>
      </w:r>
    </w:p>
    <w:p w14:paraId="58C3B448" w14:textId="316592F8" w:rsidR="001F5E33" w:rsidRDefault="001F5E33" w:rsidP="001F5E33">
      <w:pPr>
        <w:pStyle w:val="ListParagraph"/>
        <w:numPr>
          <w:ilvl w:val="1"/>
          <w:numId w:val="1"/>
        </w:numPr>
      </w:pPr>
      <w:r w:rsidRPr="001F5E33">
        <w:t xml:space="preserve">Humans, bears, wild boar, wolf, walrus, </w:t>
      </w:r>
      <w:proofErr w:type="spellStart"/>
      <w:r w:rsidRPr="001F5E33">
        <w:t>etc</w:t>
      </w:r>
      <w:proofErr w:type="spellEnd"/>
    </w:p>
    <w:p w14:paraId="20C40817" w14:textId="44E9AD0E" w:rsidR="001F5E33" w:rsidRDefault="001F5E33" w:rsidP="001F5E33">
      <w:pPr>
        <w:pStyle w:val="ListParagraph"/>
        <w:numPr>
          <w:ilvl w:val="0"/>
          <w:numId w:val="1"/>
        </w:numPr>
      </w:pPr>
      <w:r>
        <w:t>Symptoms</w:t>
      </w:r>
    </w:p>
    <w:p w14:paraId="1B772596" w14:textId="5B230889" w:rsidR="001F5E33" w:rsidRDefault="001F5E33" w:rsidP="001F5E33">
      <w:pPr>
        <w:pStyle w:val="ListParagraph"/>
        <w:numPr>
          <w:ilvl w:val="1"/>
          <w:numId w:val="1"/>
        </w:numPr>
      </w:pPr>
      <w:r>
        <w:t xml:space="preserve">Symptoms are dependent </w:t>
      </w:r>
    </w:p>
    <w:p w14:paraId="6A0B6302" w14:textId="77777777" w:rsidR="001F5E33" w:rsidRDefault="001F5E33" w:rsidP="001F5E33"/>
    <w:p w14:paraId="2B88D6BC" w14:textId="77777777" w:rsidR="001F5E33" w:rsidRDefault="001F5E33" w:rsidP="001F5E33"/>
    <w:p w14:paraId="3BA2A857" w14:textId="77777777" w:rsidR="001F5E33" w:rsidRPr="001F5E33" w:rsidRDefault="001F5E33" w:rsidP="001F5E33">
      <w:commentRangeStart w:id="6"/>
      <w:commentRangeEnd w:id="6"/>
      <w:r>
        <w:rPr>
          <w:rStyle w:val="CommentReference"/>
        </w:rPr>
        <w:commentReference w:id="6"/>
      </w:r>
    </w:p>
    <w:sectPr w:rsidR="001F5E33" w:rsidRPr="001F5E33" w:rsidSect="0030377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Katlin Schwartz" w:date="2019-02-26T19:10:00Z" w:initials="KS">
    <w:p w14:paraId="20C58605" w14:textId="77777777" w:rsidR="00926915" w:rsidRDefault="00926915">
      <w:pPr>
        <w:pStyle w:val="CommentText"/>
      </w:pPr>
      <w:r>
        <w:rPr>
          <w:rStyle w:val="CommentReference"/>
        </w:rPr>
        <w:annotationRef/>
      </w:r>
      <w:r>
        <w:t>Exotoxins are composed of 3 separate proteins: don’t have to memorize 3 subunits however know that 3 subunits need to come together and create a subunit to create a toxin (they do nothing on their own</w:t>
      </w:r>
    </w:p>
  </w:comment>
  <w:comment w:id="2" w:author="Katlin Schwartz" w:date="2019-02-26T19:25:00Z" w:initials="KS">
    <w:p w14:paraId="54B337EB" w14:textId="77777777" w:rsidR="00926915" w:rsidRDefault="00926915">
      <w:pPr>
        <w:pStyle w:val="CommentText"/>
      </w:pPr>
      <w:r>
        <w:rPr>
          <w:rStyle w:val="CommentReference"/>
        </w:rPr>
        <w:annotationRef/>
      </w:r>
      <w:r>
        <w:t>You need to have the spores on the nail for you to get tetanus from the rusty nail</w:t>
      </w:r>
    </w:p>
  </w:comment>
  <w:comment w:id="3" w:author="Katlin Schwartz" w:date="2019-02-26T19:33:00Z" w:initials="KS">
    <w:p w14:paraId="7A7524DC" w14:textId="77777777" w:rsidR="00926915" w:rsidRDefault="00926915">
      <w:pPr>
        <w:pStyle w:val="CommentText"/>
      </w:pPr>
      <w:r>
        <w:rPr>
          <w:rStyle w:val="CommentReference"/>
        </w:rPr>
        <w:annotationRef/>
      </w:r>
      <w:r>
        <w:t>If you have c. diff take live probiotic because it reduces the chance of c diff coming back</w:t>
      </w:r>
    </w:p>
  </w:comment>
  <w:comment w:id="4" w:author="Katlin Schwartz" w:date="2019-02-26T20:59:00Z" w:initials="KS">
    <w:p w14:paraId="01989B51" w14:textId="77777777" w:rsidR="00926915" w:rsidRDefault="00926915">
      <w:pPr>
        <w:pStyle w:val="CommentText"/>
      </w:pPr>
      <w:r>
        <w:rPr>
          <w:rStyle w:val="CommentReference"/>
        </w:rPr>
        <w:annotationRef/>
      </w:r>
      <w:r>
        <w:t>Add in diagram</w:t>
      </w:r>
    </w:p>
  </w:comment>
  <w:comment w:id="5" w:author="Katlin Schwartz" w:date="2019-02-26T21:41:00Z" w:initials="KS">
    <w:p w14:paraId="568B12F2" w14:textId="77777777" w:rsidR="00926915" w:rsidRDefault="00926915">
      <w:pPr>
        <w:pStyle w:val="CommentText"/>
      </w:pPr>
      <w:r>
        <w:rPr>
          <w:rStyle w:val="CommentReference"/>
        </w:rPr>
        <w:annotationRef/>
      </w:r>
      <w:r>
        <w:t>diagram</w:t>
      </w:r>
    </w:p>
  </w:comment>
  <w:comment w:id="6" w:author="Katlin Schwartz" w:date="2019-03-05T20:39:00Z" w:initials="KS">
    <w:p w14:paraId="6A20D45D" w14:textId="688AEBA3" w:rsidR="001F5E33" w:rsidRDefault="001F5E33">
      <w:pPr>
        <w:pStyle w:val="CommentText"/>
      </w:pPr>
      <w:r>
        <w:rPr>
          <w:rStyle w:val="CommentReference"/>
        </w:rPr>
        <w:annotationRef/>
      </w:r>
      <w:proofErr w:type="spellStart"/>
      <w:r w:rsidR="00E931F1">
        <w:t>nianisakiasis</w:t>
      </w:r>
      <w:proofErr w:type="spellEnd"/>
      <w:r w:rsidR="00E931F1">
        <w:t xml:space="preserve">, drug </w:t>
      </w:r>
      <w:proofErr w:type="spellStart"/>
      <w:r w:rsidR="00E931F1">
        <w:t>treatmentd</w:t>
      </w:r>
      <w:r w:rsidR="00D1420B">
        <w:t>is</w:t>
      </w:r>
      <w:proofErr w:type="spellEnd"/>
      <w:r w:rsidR="00D1420B">
        <w:t xml:space="preserve"> not</w:t>
      </w:r>
      <w:r>
        <w:t xml:space="preserve"> effective, mistaken for appendicitis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0C58605" w15:done="0"/>
  <w15:commentEx w15:paraId="54B337EB" w15:done="0"/>
  <w15:commentEx w15:paraId="7A7524DC" w15:done="1"/>
  <w15:commentEx w15:paraId="01989B51" w15:done="0"/>
  <w15:commentEx w15:paraId="568B12F2" w15:done="0"/>
  <w15:commentEx w15:paraId="6A20D45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4B337EB" w16cid:durableId="2020113A"/>
  <w16cid:commentId w16cid:paraId="7A7524DC" w16cid:durableId="202012EE"/>
  <w16cid:commentId w16cid:paraId="01989B51" w16cid:durableId="20202716"/>
  <w16cid:commentId w16cid:paraId="568B12F2" w16cid:durableId="202030F4"/>
  <w16cid:commentId w16cid:paraId="6A20D45D" w16cid:durableId="202B76D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442C9"/>
    <w:multiLevelType w:val="hybridMultilevel"/>
    <w:tmpl w:val="8D38090C"/>
    <w:lvl w:ilvl="0" w:tplc="5930F1E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atlin Schwartz">
    <w15:presenceInfo w15:providerId="AD" w15:userId="S::kschw095@uottawams.onmicrosoft.com::0910a9a3-3458-4299-8be3-fcc903f88d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915"/>
    <w:rsid w:val="001F5E33"/>
    <w:rsid w:val="00303772"/>
    <w:rsid w:val="00926915"/>
    <w:rsid w:val="00D1420B"/>
    <w:rsid w:val="00E9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D73C55"/>
  <w15:chartTrackingRefBased/>
  <w15:docId w15:val="{6044AF62-EDA3-0644-8218-C46C4D98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691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269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691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69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69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691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6915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6915"/>
    <w:rPr>
      <w:rFonts w:ascii="Times New Roman" w:hAnsi="Times New Roman" w:cs="Times New Roman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26915"/>
    <w:rPr>
      <w:color w:val="80808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E33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E33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3430</TotalTime>
  <Pages>14</Pages>
  <Words>3100</Words>
  <Characters>17672</Characters>
  <Application>Microsoft Office Word</Application>
  <DocSecurity>0</DocSecurity>
  <Lines>147</Lines>
  <Paragraphs>41</Paragraphs>
  <ScaleCrop>false</ScaleCrop>
  <Company/>
  <LinksUpToDate>false</LinksUpToDate>
  <CharactersWithSpaces>20731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Katlin Schwartz</dc:creator>
  <cp:keywords/>
  <dc:description/>
  <cp:lastModifiedBy>Katlin Schwartz</cp:lastModifiedBy>
  <cp:revision>4</cp:revision>
  <dcterms:created xsi:type="dcterms:W3CDTF">2019-02-26T23:24:00Z</dcterms:created>
  <dcterms:modified xsi:type="dcterms:W3CDTF">2019-03-13T13:07:00Z</dcterms:modified>
</cp:coreProperties>
</file>