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E553C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Perméabilité du globule rouge</w:t>
      </w:r>
    </w:p>
    <w:p w14:paraId="2368B711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0343B99B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58342C26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Par Claire Murley</w:t>
      </w:r>
    </w:p>
    <w:p w14:paraId="648E9A87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300066625</w:t>
      </w:r>
    </w:p>
    <w:p w14:paraId="4DCB0D07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01BF932C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2D7DB95B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BIO1540 Section A2</w:t>
      </w:r>
    </w:p>
    <w:p w14:paraId="4B3C9EA5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6F9EEE77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3F2F32DB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10BEDD7E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Démonstrateurs:</w:t>
      </w:r>
    </w:p>
    <w:p w14:paraId="0543EDC3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1A051427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Anouk Paradis et</w:t>
      </w:r>
    </w:p>
    <w:p w14:paraId="4FE2EC7E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Susan Gordon</w:t>
      </w:r>
    </w:p>
    <w:p w14:paraId="4F976CD2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7F36A654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6E97CFE3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510F1C8B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4BC6DBAF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26E6A497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7944EA6D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5 février 2019</w:t>
      </w:r>
    </w:p>
    <w:p w14:paraId="63E252EE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7C944DB2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6075B2AD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1E54915C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Département de Biologie</w:t>
      </w:r>
    </w:p>
    <w:p w14:paraId="2D59293A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14:paraId="508F4F64" w14:textId="77777777" w:rsidR="0047246E" w:rsidRPr="00C17886" w:rsidRDefault="0047246E" w:rsidP="0047246E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C17886">
        <w:rPr>
          <w:rFonts w:ascii="Times New Roman" w:hAnsi="Times New Roman" w:cs="Times New Roman"/>
          <w:b/>
          <w:sz w:val="24"/>
          <w:szCs w:val="24"/>
          <w:lang w:val="fr-CA"/>
        </w:rPr>
        <w:t>Université d’Ottawa</w:t>
      </w:r>
    </w:p>
    <w:p w14:paraId="24E58772" w14:textId="77777777" w:rsidR="001C711D" w:rsidRDefault="00E21C3C" w:rsidP="00E932D3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76E1C"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 xml:space="preserve">Tableau </w:t>
      </w:r>
      <w:r w:rsidR="00376E1C" w:rsidRPr="00376E1C">
        <w:rPr>
          <w:rFonts w:ascii="Times New Roman" w:hAnsi="Times New Roman" w:cs="Times New Roman"/>
          <w:b/>
          <w:sz w:val="24"/>
          <w:szCs w:val="24"/>
          <w:lang w:val="fr-CA"/>
        </w:rPr>
        <w:t>1.</w:t>
      </w:r>
      <w:r w:rsidR="00376E1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344870">
        <w:rPr>
          <w:rFonts w:ascii="Times New Roman" w:hAnsi="Times New Roman" w:cs="Times New Roman"/>
          <w:sz w:val="24"/>
          <w:szCs w:val="24"/>
          <w:lang w:val="fr-CA"/>
        </w:rPr>
        <w:t>Temps moyen</w:t>
      </w:r>
      <w:r w:rsidR="00376E1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68415A">
        <w:rPr>
          <w:rFonts w:ascii="Times New Roman" w:hAnsi="Times New Roman" w:cs="Times New Roman"/>
          <w:sz w:val="24"/>
          <w:szCs w:val="24"/>
          <w:lang w:val="fr-CA"/>
        </w:rPr>
        <w:t xml:space="preserve">en secondes (s) de trois échantillons </w:t>
      </w:r>
      <w:r w:rsidR="00376E1C">
        <w:rPr>
          <w:rFonts w:ascii="Times New Roman" w:hAnsi="Times New Roman" w:cs="Times New Roman"/>
          <w:sz w:val="24"/>
          <w:szCs w:val="24"/>
          <w:lang w:val="fr-CA"/>
        </w:rPr>
        <w:t xml:space="preserve">que prend les cellules de sang d’un cheval pour s’hémolyser lorsque mis dans </w:t>
      </w:r>
      <w:r w:rsidR="00085FB0">
        <w:rPr>
          <w:rFonts w:ascii="Times New Roman" w:hAnsi="Times New Roman" w:cs="Times New Roman"/>
          <w:sz w:val="24"/>
          <w:szCs w:val="24"/>
          <w:lang w:val="fr-CA"/>
        </w:rPr>
        <w:t>cinq</w:t>
      </w:r>
      <w:r w:rsidR="00376E1C">
        <w:rPr>
          <w:rFonts w:ascii="Times New Roman" w:hAnsi="Times New Roman" w:cs="Times New Roman"/>
          <w:sz w:val="24"/>
          <w:szCs w:val="24"/>
          <w:lang w:val="fr-CA"/>
        </w:rPr>
        <w:t xml:space="preserve"> solutions différentes. </w:t>
      </w:r>
    </w:p>
    <w:p w14:paraId="1489EB45" w14:textId="77777777" w:rsidR="00871A68" w:rsidRDefault="00871A68" w:rsidP="00E932D3">
      <w:pPr>
        <w:rPr>
          <w:rFonts w:ascii="Times New Roman" w:hAnsi="Times New Roman" w:cs="Times New Roman"/>
          <w:sz w:val="24"/>
          <w:szCs w:val="24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71A68" w14:paraId="44563E51" w14:textId="77777777" w:rsidTr="000C1630"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14:paraId="0A137B27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6234" w:type="dxa"/>
            <w:gridSpan w:val="2"/>
            <w:tcBorders>
              <w:left w:val="nil"/>
              <w:right w:val="nil"/>
            </w:tcBorders>
          </w:tcPr>
          <w:p w14:paraId="28684CC7" w14:textId="595AD980" w:rsidR="00871A68" w:rsidRPr="0068415A" w:rsidRDefault="00871A68" w:rsidP="000C1630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Temps</w:t>
            </w:r>
            <w:r w:rsidR="00CE56C7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(s)</w:t>
            </w:r>
            <w:bookmarkStart w:id="0" w:name="_GoBack"/>
            <w:bookmarkEnd w:id="0"/>
          </w:p>
        </w:tc>
      </w:tr>
      <w:tr w:rsidR="00871A68" w14:paraId="02BCAB1F" w14:textId="77777777" w:rsidTr="000C1630"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A182F7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Solution </w:t>
            </w:r>
          </w:p>
        </w:tc>
        <w:tc>
          <w:tcPr>
            <w:tcW w:w="3117" w:type="dxa"/>
            <w:tcBorders>
              <w:left w:val="nil"/>
              <w:bottom w:val="single" w:sz="4" w:space="0" w:color="auto"/>
              <w:right w:val="nil"/>
            </w:tcBorders>
          </w:tcPr>
          <w:p w14:paraId="3E2A19E5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Moyenne </w:t>
            </w:r>
          </w:p>
        </w:tc>
        <w:tc>
          <w:tcPr>
            <w:tcW w:w="3117" w:type="dxa"/>
            <w:tcBorders>
              <w:left w:val="nil"/>
              <w:bottom w:val="single" w:sz="4" w:space="0" w:color="auto"/>
              <w:right w:val="nil"/>
            </w:tcBorders>
          </w:tcPr>
          <w:p w14:paraId="703029B3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Erreur type </w:t>
            </w:r>
          </w:p>
        </w:tc>
      </w:tr>
      <w:tr w:rsidR="00871A68" w14:paraId="72E5B296" w14:textId="77777777" w:rsidTr="000C1630">
        <w:tc>
          <w:tcPr>
            <w:tcW w:w="3116" w:type="dxa"/>
            <w:tcBorders>
              <w:left w:val="nil"/>
              <w:bottom w:val="nil"/>
              <w:right w:val="nil"/>
            </w:tcBorders>
          </w:tcPr>
          <w:p w14:paraId="1AFD77BD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Eau distillée </w:t>
            </w:r>
          </w:p>
        </w:tc>
        <w:tc>
          <w:tcPr>
            <w:tcW w:w="3117" w:type="dxa"/>
            <w:tcBorders>
              <w:left w:val="nil"/>
              <w:bottom w:val="nil"/>
              <w:right w:val="nil"/>
            </w:tcBorders>
          </w:tcPr>
          <w:p w14:paraId="08E75F57" w14:textId="03EEA11C" w:rsidR="00871A68" w:rsidRPr="00915CA6" w:rsidRDefault="00915CA6" w:rsidP="000C163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</w:t>
            </w:r>
            <w:r w:rsidR="00871A68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2.0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  <w:t>a</w:t>
            </w:r>
          </w:p>
        </w:tc>
        <w:tc>
          <w:tcPr>
            <w:tcW w:w="3117" w:type="dxa"/>
            <w:tcBorders>
              <w:left w:val="nil"/>
              <w:bottom w:val="nil"/>
              <w:right w:val="nil"/>
            </w:tcBorders>
          </w:tcPr>
          <w:p w14:paraId="2F413046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0.0</w:t>
            </w:r>
          </w:p>
        </w:tc>
      </w:tr>
      <w:tr w:rsidR="00871A68" w14:paraId="1B6042D7" w14:textId="77777777" w:rsidTr="000C1630"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14:paraId="7101176E" w14:textId="77777777" w:rsidR="00871A68" w:rsidRDefault="0068415A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Urée 0.3 M</w:t>
            </w: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14:paraId="51ECC960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5.3</w:t>
            </w: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14:paraId="03F64FCE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2.4</w:t>
            </w:r>
          </w:p>
        </w:tc>
      </w:tr>
      <w:tr w:rsidR="00871A68" w14:paraId="2D1451E9" w14:textId="77777777" w:rsidTr="000C1630"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14:paraId="56F10400" w14:textId="77777777" w:rsidR="00871A68" w:rsidRDefault="0068415A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Glycol d’éthylène 0.3 M</w:t>
            </w: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14:paraId="7733624B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29.0</w:t>
            </w: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14:paraId="094EBF7A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3.6</w:t>
            </w:r>
          </w:p>
        </w:tc>
      </w:tr>
      <w:tr w:rsidR="00871A68" w14:paraId="0B8BF3A7" w14:textId="77777777" w:rsidTr="000C1630"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14:paraId="7F972006" w14:textId="77777777" w:rsidR="00871A68" w:rsidRDefault="0068415A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Glycérol 0.3 M</w:t>
            </w: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14:paraId="63B471DA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800.7</w:t>
            </w: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14:paraId="1C8092C9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399.3</w:t>
            </w:r>
          </w:p>
        </w:tc>
      </w:tr>
      <w:tr w:rsidR="00871A68" w14:paraId="0ABE6068" w14:textId="77777777" w:rsidTr="000C1630">
        <w:tc>
          <w:tcPr>
            <w:tcW w:w="3116" w:type="dxa"/>
            <w:tcBorders>
              <w:top w:val="nil"/>
              <w:left w:val="nil"/>
              <w:right w:val="nil"/>
            </w:tcBorders>
          </w:tcPr>
          <w:p w14:paraId="130EFDDA" w14:textId="77777777" w:rsidR="00871A68" w:rsidRDefault="0068415A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Saccharose 0.3 M</w:t>
            </w:r>
          </w:p>
        </w:tc>
        <w:tc>
          <w:tcPr>
            <w:tcW w:w="3117" w:type="dxa"/>
            <w:tcBorders>
              <w:top w:val="nil"/>
              <w:left w:val="nil"/>
              <w:right w:val="nil"/>
            </w:tcBorders>
          </w:tcPr>
          <w:p w14:paraId="412D3FCE" w14:textId="74A7680A" w:rsidR="00871A68" w:rsidRPr="00915CA6" w:rsidRDefault="00915CA6" w:rsidP="000C163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&gt;</w:t>
            </w:r>
            <w:r w:rsidR="0068415A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12</w:t>
            </w:r>
            <w:r w:rsidR="00871A68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00.0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  <w:t>b</w:t>
            </w:r>
          </w:p>
        </w:tc>
        <w:tc>
          <w:tcPr>
            <w:tcW w:w="3117" w:type="dxa"/>
            <w:tcBorders>
              <w:top w:val="nil"/>
              <w:left w:val="nil"/>
              <w:right w:val="nil"/>
            </w:tcBorders>
          </w:tcPr>
          <w:p w14:paraId="7FF590BB" w14:textId="77777777" w:rsidR="00871A68" w:rsidRDefault="00871A68" w:rsidP="000C16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0.0</w:t>
            </w:r>
          </w:p>
        </w:tc>
      </w:tr>
    </w:tbl>
    <w:p w14:paraId="3C5CDC5A" w14:textId="4865F325" w:rsidR="00915CA6" w:rsidRPr="00915CA6" w:rsidRDefault="00915CA6" w:rsidP="00915CA6">
      <w:pPr>
        <w:spacing w:line="240" w:lineRule="auto"/>
        <w:rPr>
          <w:rFonts w:ascii="Times New Roman" w:hAnsi="Times New Roman" w:cs="Times New Roman"/>
          <w:sz w:val="18"/>
          <w:szCs w:val="18"/>
          <w:lang w:val="fr-CA"/>
        </w:rPr>
      </w:pPr>
      <w:r w:rsidRPr="00915CA6">
        <w:rPr>
          <w:rFonts w:ascii="Times New Roman" w:hAnsi="Times New Roman" w:cs="Times New Roman"/>
          <w:sz w:val="18"/>
          <w:szCs w:val="18"/>
          <w:lang w:val="fr-CA"/>
        </w:rPr>
        <w:t xml:space="preserve">  </w:t>
      </w:r>
      <w:proofErr w:type="gramStart"/>
      <w:r w:rsidRPr="00915CA6">
        <w:rPr>
          <w:rFonts w:ascii="Times New Roman" w:hAnsi="Times New Roman" w:cs="Times New Roman"/>
          <w:sz w:val="18"/>
          <w:szCs w:val="18"/>
          <w:lang w:val="fr-CA"/>
        </w:rPr>
        <w:t>a</w:t>
      </w:r>
      <w:proofErr w:type="gramEnd"/>
      <w:r w:rsidRPr="00915CA6">
        <w:rPr>
          <w:rFonts w:ascii="Times New Roman" w:hAnsi="Times New Roman" w:cs="Times New Roman"/>
          <w:sz w:val="18"/>
          <w:szCs w:val="18"/>
          <w:lang w:val="fr-CA"/>
        </w:rPr>
        <w:t xml:space="preserve"> = temps pris pour l’hydrolyse est inférieur à 2 secondes</w:t>
      </w:r>
    </w:p>
    <w:p w14:paraId="41A9B060" w14:textId="74EA2EF8" w:rsidR="0069087A" w:rsidRPr="00915CA6" w:rsidRDefault="00915CA6" w:rsidP="00915CA6">
      <w:pPr>
        <w:spacing w:line="240" w:lineRule="auto"/>
        <w:rPr>
          <w:rFonts w:ascii="Times New Roman" w:hAnsi="Times New Roman" w:cs="Times New Roman"/>
          <w:sz w:val="18"/>
          <w:szCs w:val="18"/>
          <w:lang w:val="fr-CA"/>
        </w:rPr>
      </w:pPr>
      <w:r w:rsidRPr="00915CA6">
        <w:rPr>
          <w:rFonts w:ascii="Times New Roman" w:hAnsi="Times New Roman" w:cs="Times New Roman"/>
          <w:sz w:val="18"/>
          <w:szCs w:val="18"/>
          <w:lang w:val="fr-CA"/>
        </w:rPr>
        <w:t xml:space="preserve">  </w:t>
      </w:r>
      <w:proofErr w:type="gramStart"/>
      <w:r w:rsidRPr="00915CA6">
        <w:rPr>
          <w:rFonts w:ascii="Times New Roman" w:hAnsi="Times New Roman" w:cs="Times New Roman"/>
          <w:sz w:val="18"/>
          <w:szCs w:val="18"/>
          <w:lang w:val="fr-CA"/>
        </w:rPr>
        <w:t>b</w:t>
      </w:r>
      <w:proofErr w:type="gramEnd"/>
      <w:r w:rsidRPr="00915CA6">
        <w:rPr>
          <w:rFonts w:ascii="Times New Roman" w:hAnsi="Times New Roman" w:cs="Times New Roman"/>
          <w:sz w:val="18"/>
          <w:szCs w:val="18"/>
          <w:lang w:val="fr-CA"/>
        </w:rPr>
        <w:t xml:space="preserve"> = temps pris pour l’hydrol</w:t>
      </w:r>
      <w:r>
        <w:rPr>
          <w:rFonts w:ascii="Times New Roman" w:hAnsi="Times New Roman" w:cs="Times New Roman"/>
          <w:sz w:val="18"/>
          <w:szCs w:val="18"/>
          <w:lang w:val="fr-CA"/>
        </w:rPr>
        <w:t>y</w:t>
      </w:r>
      <w:r w:rsidRPr="00915CA6">
        <w:rPr>
          <w:rFonts w:ascii="Times New Roman" w:hAnsi="Times New Roman" w:cs="Times New Roman"/>
          <w:sz w:val="18"/>
          <w:szCs w:val="18"/>
          <w:lang w:val="fr-CA"/>
        </w:rPr>
        <w:t xml:space="preserve">se est supérieur à 1200 secondes </w:t>
      </w:r>
      <w:r w:rsidR="0069087A" w:rsidRPr="00915CA6">
        <w:rPr>
          <w:rFonts w:ascii="Times New Roman" w:hAnsi="Times New Roman" w:cs="Times New Roman"/>
          <w:sz w:val="18"/>
          <w:szCs w:val="18"/>
          <w:lang w:val="fr-CA"/>
        </w:rPr>
        <w:br/>
      </w:r>
    </w:p>
    <w:p w14:paraId="25E02E11" w14:textId="77777777" w:rsidR="0069087A" w:rsidRDefault="0069087A">
      <w:pPr>
        <w:rPr>
          <w:highlight w:val="red"/>
          <w:lang w:val="fr-CA"/>
        </w:rPr>
      </w:pPr>
      <w:r>
        <w:rPr>
          <w:highlight w:val="red"/>
          <w:lang w:val="fr-CA"/>
        </w:rPr>
        <w:br w:type="page"/>
      </w:r>
    </w:p>
    <w:p w14:paraId="2453F7D4" w14:textId="77777777" w:rsidR="00504124" w:rsidRPr="001D6F3C" w:rsidRDefault="001D6F3C" w:rsidP="005B607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>Dans ce laboratoire, les facteurs qui affectent la diffusion des solutés sont la g</w:t>
      </w:r>
      <w:r w:rsidR="00191983">
        <w:rPr>
          <w:rFonts w:ascii="Times New Roman" w:hAnsi="Times New Roman" w:cs="Times New Roman"/>
          <w:sz w:val="24"/>
          <w:szCs w:val="24"/>
          <w:lang w:val="fr-CA"/>
        </w:rPr>
        <w:t>rosseur des mol</w:t>
      </w:r>
      <w:r>
        <w:rPr>
          <w:rFonts w:ascii="Times New Roman" w:hAnsi="Times New Roman" w:cs="Times New Roman"/>
          <w:sz w:val="24"/>
          <w:szCs w:val="24"/>
          <w:lang w:val="fr-CA"/>
        </w:rPr>
        <w:t>é</w:t>
      </w:r>
      <w:r w:rsidR="00191983">
        <w:rPr>
          <w:rFonts w:ascii="Times New Roman" w:hAnsi="Times New Roman" w:cs="Times New Roman"/>
          <w:sz w:val="24"/>
          <w:szCs w:val="24"/>
          <w:lang w:val="fr-CA"/>
        </w:rPr>
        <w:t>cules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et la p</w:t>
      </w:r>
      <w:r w:rsidR="00191983">
        <w:rPr>
          <w:rFonts w:ascii="Times New Roman" w:hAnsi="Times New Roman" w:cs="Times New Roman"/>
          <w:sz w:val="24"/>
          <w:szCs w:val="24"/>
          <w:lang w:val="fr-CA"/>
        </w:rPr>
        <w:t>olarité des solutés</w:t>
      </w:r>
      <w:r>
        <w:rPr>
          <w:rFonts w:ascii="Times New Roman" w:hAnsi="Times New Roman" w:cs="Times New Roman"/>
          <w:sz w:val="24"/>
          <w:szCs w:val="24"/>
          <w:lang w:val="fr-CA"/>
        </w:rPr>
        <w:t>.</w:t>
      </w:r>
      <w:r w:rsidR="00191983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14:paraId="500595BE" w14:textId="67064960" w:rsidR="00A00900" w:rsidRDefault="00915CA6" w:rsidP="00915CA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Premièrement</w:t>
      </w:r>
      <w:r w:rsidR="001D6F3C">
        <w:rPr>
          <w:rFonts w:ascii="Times New Roman" w:hAnsi="Times New Roman" w:cs="Times New Roman"/>
          <w:sz w:val="24"/>
          <w:szCs w:val="24"/>
          <w:lang w:val="fr-CA"/>
        </w:rPr>
        <w:t xml:space="preserve">, la grosseur des molécules peut avoir un effet </w:t>
      </w:r>
      <w:r w:rsidR="008F1959">
        <w:rPr>
          <w:rFonts w:ascii="Times New Roman" w:hAnsi="Times New Roman" w:cs="Times New Roman"/>
          <w:sz w:val="24"/>
          <w:szCs w:val="24"/>
          <w:lang w:val="fr-CA"/>
        </w:rPr>
        <w:t xml:space="preserve">sur la diffusion des solutés. Les molécules de </w:t>
      </w:r>
      <w:r w:rsidR="00577581">
        <w:rPr>
          <w:rFonts w:ascii="Times New Roman" w:hAnsi="Times New Roman" w:cs="Times New Roman"/>
          <w:sz w:val="24"/>
          <w:szCs w:val="24"/>
          <w:lang w:val="fr-CA"/>
        </w:rPr>
        <w:t>taille</w:t>
      </w:r>
      <w:r w:rsidR="008F1959">
        <w:rPr>
          <w:rFonts w:ascii="Times New Roman" w:hAnsi="Times New Roman" w:cs="Times New Roman"/>
          <w:sz w:val="24"/>
          <w:szCs w:val="24"/>
          <w:lang w:val="fr-CA"/>
        </w:rPr>
        <w:t xml:space="preserve"> plus petite vont se diffuser plus facilement tandis que les molécules de taille plus grande se diffuse</w:t>
      </w:r>
      <w:r w:rsidR="007F5934">
        <w:rPr>
          <w:rFonts w:ascii="Times New Roman" w:hAnsi="Times New Roman" w:cs="Times New Roman"/>
          <w:sz w:val="24"/>
          <w:szCs w:val="24"/>
          <w:lang w:val="fr-CA"/>
        </w:rPr>
        <w:t>nt</w:t>
      </w:r>
      <w:r w:rsidR="008F1959">
        <w:rPr>
          <w:rFonts w:ascii="Times New Roman" w:hAnsi="Times New Roman" w:cs="Times New Roman"/>
          <w:sz w:val="24"/>
          <w:szCs w:val="24"/>
          <w:lang w:val="fr-CA"/>
        </w:rPr>
        <w:t xml:space="preserve"> plus lentement. </w:t>
      </w:r>
      <w:r w:rsidR="00427B23">
        <w:rPr>
          <w:rFonts w:ascii="Times New Roman" w:hAnsi="Times New Roman" w:cs="Times New Roman"/>
          <w:sz w:val="24"/>
          <w:szCs w:val="24"/>
          <w:lang w:val="fr-CA"/>
        </w:rPr>
        <w:t xml:space="preserve">Cela est </w:t>
      </w:r>
      <w:r w:rsidR="00A532CB">
        <w:rPr>
          <w:rFonts w:ascii="Times New Roman" w:hAnsi="Times New Roman" w:cs="Times New Roman"/>
          <w:sz w:val="24"/>
          <w:szCs w:val="24"/>
          <w:lang w:val="fr-CA"/>
        </w:rPr>
        <w:t>parce</w:t>
      </w:r>
      <w:r w:rsidR="00427B23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1C4C9C">
        <w:rPr>
          <w:rFonts w:ascii="Times New Roman" w:hAnsi="Times New Roman" w:cs="Times New Roman"/>
          <w:sz w:val="24"/>
          <w:szCs w:val="24"/>
          <w:lang w:val="fr-CA"/>
        </w:rPr>
        <w:t xml:space="preserve">que les molécules peuvent pénétrer dans la membrane </w:t>
      </w:r>
      <w:r w:rsidR="00523331">
        <w:rPr>
          <w:rFonts w:ascii="Times New Roman" w:hAnsi="Times New Roman" w:cs="Times New Roman"/>
          <w:sz w:val="24"/>
          <w:szCs w:val="24"/>
          <w:lang w:val="fr-CA"/>
        </w:rPr>
        <w:t>avec efficacité</w:t>
      </w:r>
      <w:r w:rsidR="00F849A0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8A049D">
        <w:rPr>
          <w:rFonts w:ascii="Times New Roman" w:hAnsi="Times New Roman" w:cs="Times New Roman"/>
          <w:sz w:val="24"/>
          <w:szCs w:val="24"/>
          <w:lang w:val="fr-CA"/>
        </w:rPr>
        <w:t>Les plus grosses molécules ont de la misère à rentrer dans les m</w:t>
      </w:r>
      <w:r w:rsidR="007F5934">
        <w:rPr>
          <w:rFonts w:ascii="Times New Roman" w:hAnsi="Times New Roman" w:cs="Times New Roman"/>
          <w:sz w:val="24"/>
          <w:szCs w:val="24"/>
          <w:lang w:val="fr-CA"/>
        </w:rPr>
        <w:t>embranes</w:t>
      </w:r>
      <w:r w:rsidR="008A049D">
        <w:rPr>
          <w:rFonts w:ascii="Times New Roman" w:hAnsi="Times New Roman" w:cs="Times New Roman"/>
          <w:sz w:val="24"/>
          <w:szCs w:val="24"/>
          <w:lang w:val="fr-CA"/>
        </w:rPr>
        <w:t xml:space="preserve"> car ils doivent </w:t>
      </w:r>
      <w:r w:rsidR="005B6070">
        <w:rPr>
          <w:rFonts w:ascii="Times New Roman" w:hAnsi="Times New Roman" w:cs="Times New Roman"/>
          <w:sz w:val="24"/>
          <w:szCs w:val="24"/>
          <w:lang w:val="fr-CA"/>
        </w:rPr>
        <w:t xml:space="preserve">passer par les protéines transmembranaires spécifiques. </w:t>
      </w:r>
      <w:r w:rsidR="00577581">
        <w:rPr>
          <w:rFonts w:ascii="Times New Roman" w:hAnsi="Times New Roman" w:cs="Times New Roman"/>
          <w:sz w:val="24"/>
          <w:szCs w:val="24"/>
          <w:lang w:val="fr-CA"/>
        </w:rPr>
        <w:t xml:space="preserve">Les protéines ont une capacité maximale de molécules qu’ils peuvent accepter à la fois. </w:t>
      </w:r>
      <w:r w:rsidR="00F849A0">
        <w:rPr>
          <w:rFonts w:ascii="Times New Roman" w:hAnsi="Times New Roman" w:cs="Times New Roman"/>
          <w:sz w:val="24"/>
          <w:szCs w:val="24"/>
          <w:lang w:val="fr-CA"/>
        </w:rPr>
        <w:t xml:space="preserve">Donc, </w:t>
      </w:r>
      <w:r w:rsidR="00F178F0">
        <w:rPr>
          <w:rFonts w:ascii="Times New Roman" w:hAnsi="Times New Roman" w:cs="Times New Roman"/>
          <w:sz w:val="24"/>
          <w:szCs w:val="24"/>
          <w:lang w:val="fr-CA"/>
        </w:rPr>
        <w:t>selon les résultats obtenus en laboratoire,</w:t>
      </w:r>
      <w:r w:rsidR="00577581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F849A0">
        <w:rPr>
          <w:rFonts w:ascii="Times New Roman" w:hAnsi="Times New Roman" w:cs="Times New Roman"/>
          <w:sz w:val="24"/>
          <w:szCs w:val="24"/>
          <w:lang w:val="fr-CA"/>
        </w:rPr>
        <w:t xml:space="preserve">la plus petite molécule est l’eau suivi par le glycol d’éthylène, glycérol et finalement, le saccharose. </w:t>
      </w:r>
    </w:p>
    <w:p w14:paraId="399498E6" w14:textId="6B1CD1D2" w:rsidR="00067851" w:rsidRDefault="008F1959" w:rsidP="00F178F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Deuxièmement, la polarité des solutés va affecter la diffusion des solutés.</w:t>
      </w:r>
      <w:r w:rsidR="00CF406D">
        <w:rPr>
          <w:rFonts w:ascii="Times New Roman" w:hAnsi="Times New Roman" w:cs="Times New Roman"/>
          <w:sz w:val="24"/>
          <w:szCs w:val="24"/>
          <w:lang w:val="fr-CA"/>
        </w:rPr>
        <w:t xml:space="preserve"> Plus qu’une molécule est polaire, plus de difficulté elle va avoir à traverser la membrane. </w:t>
      </w:r>
      <w:r w:rsidR="005B6070">
        <w:rPr>
          <w:rFonts w:ascii="Times New Roman" w:hAnsi="Times New Roman" w:cs="Times New Roman"/>
          <w:sz w:val="24"/>
          <w:szCs w:val="24"/>
          <w:lang w:val="fr-CA"/>
        </w:rPr>
        <w:t xml:space="preserve">Cela est à cause du fait que les molécules polaires ne peuvent pas rentrer dans la membrane facilement. Il y a des processus en lien avec les protéines transmembranaires qui restreint le déplacement de ces molécules. </w:t>
      </w:r>
      <w:r w:rsidR="00067851">
        <w:rPr>
          <w:rFonts w:ascii="Times New Roman" w:hAnsi="Times New Roman" w:cs="Times New Roman"/>
          <w:sz w:val="24"/>
          <w:szCs w:val="24"/>
          <w:lang w:val="fr-CA"/>
        </w:rPr>
        <w:t xml:space="preserve">Selon les résultats, l’eau distillée a pris le moins de temps pour l’hydrolyse des globules rouges suivi par l’urée, le glycol d’éthylène, glycérol, saccharose. </w:t>
      </w:r>
      <w:r w:rsidR="00A532CB">
        <w:rPr>
          <w:rFonts w:ascii="Times New Roman" w:hAnsi="Times New Roman" w:cs="Times New Roman"/>
          <w:sz w:val="24"/>
          <w:szCs w:val="24"/>
          <w:lang w:val="fr-CA"/>
        </w:rPr>
        <w:t xml:space="preserve">Cela devrait montrer que les cellules polaires sont les cellules qui ont pris le plus de temps pour hydrolyser </w:t>
      </w:r>
      <w:r w:rsidR="00191BDA">
        <w:rPr>
          <w:rFonts w:ascii="Times New Roman" w:hAnsi="Times New Roman" w:cs="Times New Roman"/>
          <w:sz w:val="24"/>
          <w:szCs w:val="24"/>
          <w:lang w:val="fr-CA"/>
        </w:rPr>
        <w:t xml:space="preserve">les globules rouges. Alors, </w:t>
      </w:r>
      <w:r w:rsidR="00F849A0">
        <w:rPr>
          <w:rFonts w:ascii="Times New Roman" w:hAnsi="Times New Roman" w:cs="Times New Roman"/>
          <w:sz w:val="24"/>
          <w:szCs w:val="24"/>
          <w:lang w:val="fr-CA"/>
        </w:rPr>
        <w:t>le saccharose est la molécule la plus polaire de</w:t>
      </w:r>
      <w:r w:rsidR="00F178F0">
        <w:rPr>
          <w:rFonts w:ascii="Times New Roman" w:hAnsi="Times New Roman" w:cs="Times New Roman"/>
          <w:sz w:val="24"/>
          <w:szCs w:val="24"/>
          <w:lang w:val="fr-CA"/>
        </w:rPr>
        <w:t xml:space="preserve"> la série</w:t>
      </w:r>
      <w:r w:rsidR="00F849A0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A532CB">
        <w:rPr>
          <w:rFonts w:ascii="Times New Roman" w:hAnsi="Times New Roman" w:cs="Times New Roman"/>
          <w:sz w:val="24"/>
          <w:szCs w:val="24"/>
          <w:lang w:val="fr-CA"/>
        </w:rPr>
        <w:t xml:space="preserve">L’eau est une molécule polaire alors elle ne devrait pas passer aussi rapidement à travers la membrane </w:t>
      </w:r>
      <w:r w:rsidR="00556C9A">
        <w:rPr>
          <w:rFonts w:ascii="Times New Roman" w:hAnsi="Times New Roman" w:cs="Times New Roman"/>
          <w:sz w:val="24"/>
          <w:szCs w:val="24"/>
          <w:lang w:val="fr-CA"/>
        </w:rPr>
        <w:t xml:space="preserve">suivant cette logique, </w:t>
      </w:r>
      <w:r w:rsidR="00A532CB">
        <w:rPr>
          <w:rFonts w:ascii="Times New Roman" w:hAnsi="Times New Roman" w:cs="Times New Roman"/>
          <w:sz w:val="24"/>
          <w:szCs w:val="24"/>
          <w:lang w:val="fr-CA"/>
        </w:rPr>
        <w:t xml:space="preserve">cependant, l’eau se déplace par osmose. L’osmose </w:t>
      </w:r>
      <w:r w:rsidR="002A7C00">
        <w:rPr>
          <w:rFonts w:ascii="Times New Roman" w:hAnsi="Times New Roman" w:cs="Times New Roman"/>
          <w:sz w:val="24"/>
          <w:szCs w:val="24"/>
          <w:lang w:val="fr-CA"/>
        </w:rPr>
        <w:t xml:space="preserve">est unique à l’eau et </w:t>
      </w:r>
      <w:r w:rsidR="00A532CB">
        <w:rPr>
          <w:rFonts w:ascii="Times New Roman" w:hAnsi="Times New Roman" w:cs="Times New Roman"/>
          <w:sz w:val="24"/>
          <w:szCs w:val="24"/>
          <w:lang w:val="fr-CA"/>
        </w:rPr>
        <w:t xml:space="preserve">permet aux molécules de se déplacer efficacement vers l’intérieur ou l’extérieur de la cellule en lien avec l’état du milieu extracellulaire versus l’état du milieu intracellulaire. </w:t>
      </w:r>
    </w:p>
    <w:p w14:paraId="14BA7A0A" w14:textId="77777777" w:rsidR="00067851" w:rsidRDefault="00067851" w:rsidP="0047246E">
      <w:pPr>
        <w:rPr>
          <w:rFonts w:ascii="Times New Roman" w:hAnsi="Times New Roman" w:cs="Times New Roman"/>
          <w:sz w:val="24"/>
          <w:szCs w:val="24"/>
          <w:lang w:val="fr-CA"/>
        </w:rPr>
      </w:pPr>
    </w:p>
    <w:p w14:paraId="50E87F57" w14:textId="77777777" w:rsidR="00356B3D" w:rsidRPr="00356B3D" w:rsidRDefault="00356B3D" w:rsidP="00356B3D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3D3D3D"/>
          <w:sz w:val="21"/>
          <w:szCs w:val="21"/>
          <w:lang w:val="fr-CA" w:eastAsia="en-CA"/>
        </w:rPr>
      </w:pPr>
    </w:p>
    <w:p w14:paraId="0269FECE" w14:textId="77777777" w:rsidR="00356B3D" w:rsidRPr="00356B3D" w:rsidRDefault="00356B3D" w:rsidP="0047246E">
      <w:pPr>
        <w:rPr>
          <w:rFonts w:ascii="Times New Roman" w:hAnsi="Times New Roman" w:cs="Times New Roman"/>
          <w:b/>
          <w:sz w:val="24"/>
          <w:szCs w:val="24"/>
          <w:lang w:val="fr-CA"/>
        </w:rPr>
      </w:pPr>
    </w:p>
    <w:sectPr w:rsidR="00356B3D" w:rsidRPr="00356B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808CF"/>
    <w:multiLevelType w:val="hybridMultilevel"/>
    <w:tmpl w:val="E00E0502"/>
    <w:lvl w:ilvl="0" w:tplc="056EC5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46E"/>
    <w:rsid w:val="0000077C"/>
    <w:rsid w:val="00067851"/>
    <w:rsid w:val="00085FB0"/>
    <w:rsid w:val="00191983"/>
    <w:rsid w:val="00191BDA"/>
    <w:rsid w:val="001C4C9C"/>
    <w:rsid w:val="001C711D"/>
    <w:rsid w:val="001D6F3C"/>
    <w:rsid w:val="002A7C00"/>
    <w:rsid w:val="00316594"/>
    <w:rsid w:val="00344870"/>
    <w:rsid w:val="00356B3D"/>
    <w:rsid w:val="00376E1C"/>
    <w:rsid w:val="00427B23"/>
    <w:rsid w:val="0047246E"/>
    <w:rsid w:val="004B54DC"/>
    <w:rsid w:val="004D3540"/>
    <w:rsid w:val="00504124"/>
    <w:rsid w:val="00523331"/>
    <w:rsid w:val="00556C9A"/>
    <w:rsid w:val="00577581"/>
    <w:rsid w:val="005B6070"/>
    <w:rsid w:val="0068415A"/>
    <w:rsid w:val="0069087A"/>
    <w:rsid w:val="007F5934"/>
    <w:rsid w:val="00811DC9"/>
    <w:rsid w:val="00833110"/>
    <w:rsid w:val="00871A68"/>
    <w:rsid w:val="008A049D"/>
    <w:rsid w:val="008F1959"/>
    <w:rsid w:val="008F5C92"/>
    <w:rsid w:val="00915CA6"/>
    <w:rsid w:val="00A00900"/>
    <w:rsid w:val="00A37D8C"/>
    <w:rsid w:val="00A532CB"/>
    <w:rsid w:val="00B56A0B"/>
    <w:rsid w:val="00B81F3B"/>
    <w:rsid w:val="00B919DF"/>
    <w:rsid w:val="00C17886"/>
    <w:rsid w:val="00CE56C7"/>
    <w:rsid w:val="00CF406D"/>
    <w:rsid w:val="00D30AA2"/>
    <w:rsid w:val="00E21C3C"/>
    <w:rsid w:val="00E932D3"/>
    <w:rsid w:val="00ED2830"/>
    <w:rsid w:val="00F178F0"/>
    <w:rsid w:val="00F8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DFD46"/>
  <w15:chartTrackingRefBased/>
  <w15:docId w15:val="{3B32F112-F0BC-4FC1-8104-DEFDBB83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124"/>
    <w:pPr>
      <w:ind w:left="720"/>
      <w:contextualSpacing/>
    </w:pPr>
  </w:style>
  <w:style w:type="table" w:styleId="TableGrid">
    <w:name w:val="Table Grid"/>
    <w:basedOn w:val="TableNormal"/>
    <w:uiPriority w:val="39"/>
    <w:rsid w:val="00504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2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830"/>
    <w:rPr>
      <w:rFonts w:ascii="Segoe UI" w:hAnsi="Segoe UI" w:cs="Segoe UI"/>
      <w:sz w:val="18"/>
      <w:szCs w:val="18"/>
    </w:rPr>
  </w:style>
  <w:style w:type="character" w:customStyle="1" w:styleId="t">
    <w:name w:val="t"/>
    <w:basedOn w:val="DefaultParagraphFont"/>
    <w:rsid w:val="00356B3D"/>
  </w:style>
  <w:style w:type="character" w:styleId="CommentReference">
    <w:name w:val="annotation reference"/>
    <w:basedOn w:val="DefaultParagraphFont"/>
    <w:uiPriority w:val="99"/>
    <w:semiHidden/>
    <w:unhideWhenUsed/>
    <w:rsid w:val="00A532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32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32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32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2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2603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7257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BCEDD-C932-4AD7-83E9-1E55674D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4193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Murley</dc:creator>
  <cp:keywords/>
  <dc:description/>
  <cp:lastModifiedBy>Claire Murley</cp:lastModifiedBy>
  <cp:revision>19</cp:revision>
  <dcterms:created xsi:type="dcterms:W3CDTF">2019-01-30T02:07:00Z</dcterms:created>
  <dcterms:modified xsi:type="dcterms:W3CDTF">2019-02-05T15:53:00Z</dcterms:modified>
</cp:coreProperties>
</file>