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B3B" w:rsidRDefault="00A84B3B" w:rsidP="00A84B3B">
      <w:pPr>
        <w:rPr>
          <w:b/>
          <w:bCs/>
        </w:rPr>
      </w:pPr>
      <w:r>
        <w:rPr>
          <w:b/>
          <w:bCs/>
        </w:rPr>
        <w:t xml:space="preserve">Chapter 10: Services the Intangible Product </w:t>
      </w:r>
    </w:p>
    <w:p w:rsidR="00A84B3B" w:rsidRDefault="00A84B3B" w:rsidP="00A84B3B">
      <w:pPr>
        <w:rPr>
          <w:b/>
          <w:bCs/>
        </w:rPr>
      </w:pPr>
      <w:r>
        <w:rPr>
          <w:b/>
          <w:bCs/>
        </w:rPr>
        <w:t>Terms: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communication gap </w:t>
      </w:r>
      <w:r w:rsidRPr="00A84B3B">
        <w:rPr>
          <w:rFonts w:ascii="Arial" w:eastAsia="Times New Roman" w:hAnsi="Arial" w:cs="Arial"/>
          <w:b/>
          <w:bCs/>
          <w:color w:val="333333"/>
        </w:rPr>
        <w:t>Def</w:t>
      </w:r>
      <w:r w:rsidRPr="00A84B3B">
        <w:rPr>
          <w:rFonts w:ascii="Arial" w:eastAsia="Times New Roman" w:hAnsi="Arial" w:cs="Arial"/>
          <w:color w:val="333333"/>
        </w:rPr>
        <w:t>: Refers to the difference between the actual service provided to customers and the service that the firm’s promotion program promises.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customer service </w:t>
      </w:r>
      <w:r w:rsidRPr="00A84B3B">
        <w:rPr>
          <w:rFonts w:ascii="Arial" w:eastAsia="Times New Roman" w:hAnsi="Arial" w:cs="Arial"/>
          <w:b/>
          <w:bCs/>
          <w:color w:val="333333"/>
        </w:rPr>
        <w:t>Def</w:t>
      </w:r>
      <w:r w:rsidRPr="00A84B3B">
        <w:rPr>
          <w:rFonts w:ascii="Arial" w:eastAsia="Times New Roman" w:hAnsi="Arial" w:cs="Arial"/>
          <w:color w:val="333333"/>
        </w:rPr>
        <w:t>: Specifically refers to human or mechanical activities firms undertake to help satisfy their customers’ needs and wants.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delivery gap </w:t>
      </w:r>
      <w:r w:rsidRPr="00A84B3B">
        <w:rPr>
          <w:rFonts w:ascii="Arial" w:eastAsia="Times New Roman" w:hAnsi="Arial" w:cs="Arial"/>
          <w:b/>
          <w:bCs/>
          <w:color w:val="333333"/>
        </w:rPr>
        <w:t>Def</w:t>
      </w:r>
      <w:r w:rsidRPr="00A84B3B">
        <w:rPr>
          <w:rFonts w:ascii="Arial" w:eastAsia="Times New Roman" w:hAnsi="Arial" w:cs="Arial"/>
          <w:color w:val="333333"/>
        </w:rPr>
        <w:t>: The difference between the firm’s service standards and the actual service it provides to customers.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distributive fairness </w:t>
      </w:r>
      <w:r w:rsidRPr="00A84B3B">
        <w:rPr>
          <w:rFonts w:ascii="Arial" w:eastAsia="Times New Roman" w:hAnsi="Arial" w:cs="Arial"/>
          <w:b/>
          <w:bCs/>
          <w:color w:val="333333"/>
        </w:rPr>
        <w:t>Def</w:t>
      </w:r>
      <w:r w:rsidRPr="00A84B3B">
        <w:rPr>
          <w:rFonts w:ascii="Arial" w:eastAsia="Times New Roman" w:hAnsi="Arial" w:cs="Arial"/>
          <w:color w:val="333333"/>
        </w:rPr>
        <w:t>: Pertains to a customer’s perception of the benefits he or she received compared with the costs (inconvenience or loss) that resulted from a service failure.</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empowerment </w:t>
      </w:r>
      <w:r w:rsidRPr="00A84B3B">
        <w:rPr>
          <w:rFonts w:ascii="Arial" w:eastAsia="Times New Roman" w:hAnsi="Arial" w:cs="Arial"/>
          <w:b/>
          <w:bCs/>
          <w:color w:val="333333"/>
        </w:rPr>
        <w:t>Def</w:t>
      </w:r>
      <w:r w:rsidRPr="00A84B3B">
        <w:rPr>
          <w:rFonts w:ascii="Arial" w:eastAsia="Times New Roman" w:hAnsi="Arial" w:cs="Arial"/>
          <w:color w:val="333333"/>
        </w:rPr>
        <w:t>: In the context of service delivery, means allowing employees to make decisions about how service is provided to customers.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inconsistent </w:t>
      </w:r>
      <w:r w:rsidRPr="00A84B3B">
        <w:rPr>
          <w:rFonts w:ascii="Arial" w:eastAsia="Times New Roman" w:hAnsi="Arial" w:cs="Arial"/>
          <w:b/>
          <w:bCs/>
          <w:color w:val="333333"/>
        </w:rPr>
        <w:t>Def</w:t>
      </w:r>
      <w:r w:rsidRPr="00A84B3B">
        <w:rPr>
          <w:rFonts w:ascii="Arial" w:eastAsia="Times New Roman" w:hAnsi="Arial" w:cs="Arial"/>
          <w:color w:val="333333"/>
        </w:rPr>
        <w:t>: A characteristic of a service: its quality may vary because it is provided by humans.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inseparable </w:t>
      </w:r>
      <w:r w:rsidRPr="00A84B3B">
        <w:rPr>
          <w:rFonts w:ascii="Arial" w:eastAsia="Times New Roman" w:hAnsi="Arial" w:cs="Arial"/>
          <w:b/>
          <w:bCs/>
          <w:color w:val="333333"/>
        </w:rPr>
        <w:t>Def</w:t>
      </w:r>
      <w:r w:rsidRPr="00A84B3B">
        <w:rPr>
          <w:rFonts w:ascii="Arial" w:eastAsia="Times New Roman" w:hAnsi="Arial" w:cs="Arial"/>
          <w:color w:val="333333"/>
        </w:rPr>
        <w:t>: A characteristic of a service: it is produced and consumed at the same time—that is, service and consumption are inseparable.</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intangible </w:t>
      </w:r>
      <w:r w:rsidRPr="00A84B3B">
        <w:rPr>
          <w:rFonts w:ascii="Arial" w:eastAsia="Times New Roman" w:hAnsi="Arial" w:cs="Arial"/>
          <w:b/>
          <w:bCs/>
          <w:color w:val="333333"/>
        </w:rPr>
        <w:t>Def</w:t>
      </w:r>
      <w:r w:rsidRPr="00A84B3B">
        <w:rPr>
          <w:rFonts w:ascii="Arial" w:eastAsia="Times New Roman" w:hAnsi="Arial" w:cs="Arial"/>
          <w:color w:val="333333"/>
        </w:rPr>
        <w:t>: A characteristic of a service; it cannot be touched, tasted, or seen like a pure product can.</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inventory </w:t>
      </w:r>
      <w:r w:rsidRPr="00A84B3B">
        <w:rPr>
          <w:rFonts w:ascii="Arial" w:eastAsia="Times New Roman" w:hAnsi="Arial" w:cs="Arial"/>
          <w:b/>
          <w:bCs/>
          <w:color w:val="333333"/>
        </w:rPr>
        <w:t>Def</w:t>
      </w:r>
      <w:r w:rsidRPr="00A84B3B">
        <w:rPr>
          <w:rFonts w:ascii="Arial" w:eastAsia="Times New Roman" w:hAnsi="Arial" w:cs="Arial"/>
          <w:color w:val="333333"/>
        </w:rPr>
        <w:t>: A characteristic of a service: it is perishable and cannot be stored for future use.</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knowledge gap </w:t>
      </w:r>
      <w:r w:rsidRPr="00A84B3B">
        <w:rPr>
          <w:rFonts w:ascii="Arial" w:eastAsia="Times New Roman" w:hAnsi="Arial" w:cs="Arial"/>
          <w:b/>
          <w:bCs/>
          <w:color w:val="333333"/>
        </w:rPr>
        <w:t>Def</w:t>
      </w:r>
      <w:r w:rsidRPr="00A84B3B">
        <w:rPr>
          <w:rFonts w:ascii="Arial" w:eastAsia="Times New Roman" w:hAnsi="Arial" w:cs="Arial"/>
          <w:color w:val="333333"/>
        </w:rPr>
        <w:t>: Reflects the difference between customers’ expectations and the firm’s perception of those expectations.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procedural fairness </w:t>
      </w:r>
      <w:r w:rsidRPr="00A84B3B">
        <w:rPr>
          <w:rFonts w:ascii="Arial" w:eastAsia="Times New Roman" w:hAnsi="Arial" w:cs="Arial"/>
          <w:b/>
          <w:bCs/>
          <w:color w:val="333333"/>
        </w:rPr>
        <w:t>Def</w:t>
      </w:r>
      <w:r w:rsidRPr="00A84B3B">
        <w:rPr>
          <w:rFonts w:ascii="Arial" w:eastAsia="Times New Roman" w:hAnsi="Arial" w:cs="Arial"/>
          <w:color w:val="333333"/>
        </w:rPr>
        <w:t>: Refers to the customer’s perception of the fairness of the process used to resolve complaints about service.</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services </w:t>
      </w:r>
      <w:r w:rsidRPr="00A84B3B">
        <w:rPr>
          <w:rFonts w:ascii="Arial" w:eastAsia="Times New Roman" w:hAnsi="Arial" w:cs="Arial"/>
          <w:b/>
          <w:bCs/>
          <w:color w:val="333333"/>
        </w:rPr>
        <w:t>Def</w:t>
      </w:r>
      <w:r w:rsidRPr="00A84B3B">
        <w:rPr>
          <w:rFonts w:ascii="Arial" w:eastAsia="Times New Roman" w:hAnsi="Arial" w:cs="Arial"/>
          <w:color w:val="333333"/>
        </w:rPr>
        <w:t>: Intangible customer benefits that are produced by people or machines and cannot be separated from the producer.</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service gap </w:t>
      </w:r>
      <w:r w:rsidRPr="00A84B3B">
        <w:rPr>
          <w:rFonts w:ascii="Arial" w:eastAsia="Times New Roman" w:hAnsi="Arial" w:cs="Arial"/>
          <w:b/>
          <w:bCs/>
          <w:color w:val="333333"/>
        </w:rPr>
        <w:t>Def</w:t>
      </w:r>
      <w:r w:rsidRPr="00A84B3B">
        <w:rPr>
          <w:rFonts w:ascii="Arial" w:eastAsia="Times New Roman" w:hAnsi="Arial" w:cs="Arial"/>
          <w:color w:val="333333"/>
        </w:rPr>
        <w:t>: Results when a service fails to meet the expectations that customers have about how it should be delivered.</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service quality </w:t>
      </w:r>
      <w:r w:rsidRPr="00A84B3B">
        <w:rPr>
          <w:rFonts w:ascii="Arial" w:eastAsia="Times New Roman" w:hAnsi="Arial" w:cs="Arial"/>
          <w:b/>
          <w:bCs/>
          <w:color w:val="333333"/>
        </w:rPr>
        <w:t>Def</w:t>
      </w:r>
      <w:r w:rsidRPr="00A84B3B">
        <w:rPr>
          <w:rFonts w:ascii="Arial" w:eastAsia="Times New Roman" w:hAnsi="Arial" w:cs="Arial"/>
          <w:color w:val="333333"/>
        </w:rPr>
        <w:t>: Customers’ perceptions of how well a service meets or exceeds their expectations.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standards gap </w:t>
      </w:r>
      <w:r w:rsidRPr="00A84B3B">
        <w:rPr>
          <w:rFonts w:ascii="Arial" w:eastAsia="Times New Roman" w:hAnsi="Arial" w:cs="Arial"/>
          <w:b/>
          <w:bCs/>
          <w:color w:val="333333"/>
        </w:rPr>
        <w:t>Def</w:t>
      </w:r>
      <w:r w:rsidRPr="00A84B3B">
        <w:rPr>
          <w:rFonts w:ascii="Arial" w:eastAsia="Times New Roman" w:hAnsi="Arial" w:cs="Arial"/>
          <w:color w:val="333333"/>
        </w:rPr>
        <w:t>: Pertains to the difference between the firm’s perceptions of customers’ expectations and the service standards it sets.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voice-of-customer (VOC) program </w:t>
      </w:r>
      <w:r w:rsidRPr="00A84B3B">
        <w:rPr>
          <w:rFonts w:ascii="Arial" w:eastAsia="Times New Roman" w:hAnsi="Arial" w:cs="Arial"/>
          <w:b/>
          <w:bCs/>
          <w:color w:val="333333"/>
        </w:rPr>
        <w:t>Def</w:t>
      </w:r>
      <w:r w:rsidRPr="00A84B3B">
        <w:rPr>
          <w:rFonts w:ascii="Arial" w:eastAsia="Times New Roman" w:hAnsi="Arial" w:cs="Arial"/>
          <w:color w:val="333333"/>
        </w:rPr>
        <w:t>: An ongoing marketing research system that collects customer insights and intelligence to influence and drive business decisions.</w:t>
      </w:r>
    </w:p>
    <w:p w:rsidR="00A84B3B" w:rsidRPr="00A84B3B" w:rsidRDefault="00A84B3B" w:rsidP="00A84B3B">
      <w:pPr>
        <w:numPr>
          <w:ilvl w:val="0"/>
          <w:numId w:val="1"/>
        </w:numPr>
        <w:spacing w:before="100" w:beforeAutospacing="1" w:after="100" w:afterAutospacing="1"/>
        <w:ind w:left="0"/>
        <w:rPr>
          <w:rFonts w:ascii="Arial" w:eastAsia="Times New Roman" w:hAnsi="Arial" w:cs="Arial"/>
          <w:color w:val="333333"/>
        </w:rPr>
      </w:pPr>
      <w:r w:rsidRPr="00A84B3B">
        <w:rPr>
          <w:rFonts w:ascii="Arial" w:eastAsia="Times New Roman" w:hAnsi="Arial" w:cs="Arial"/>
          <w:b/>
          <w:bCs/>
          <w:color w:val="333333"/>
        </w:rPr>
        <w:t>Term</w:t>
      </w:r>
      <w:r w:rsidRPr="00A84B3B">
        <w:rPr>
          <w:rFonts w:ascii="Arial" w:eastAsia="Times New Roman" w:hAnsi="Arial" w:cs="Arial"/>
          <w:color w:val="333333"/>
        </w:rPr>
        <w:t>: zone of tolerance </w:t>
      </w:r>
      <w:r w:rsidRPr="00A84B3B">
        <w:rPr>
          <w:rFonts w:ascii="Arial" w:eastAsia="Times New Roman" w:hAnsi="Arial" w:cs="Arial"/>
          <w:b/>
          <w:bCs/>
          <w:color w:val="333333"/>
        </w:rPr>
        <w:t>Def</w:t>
      </w:r>
      <w:r w:rsidRPr="00A84B3B">
        <w:rPr>
          <w:rFonts w:ascii="Arial" w:eastAsia="Times New Roman" w:hAnsi="Arial" w:cs="Arial"/>
          <w:color w:val="333333"/>
        </w:rPr>
        <w:t>: The area between customers’ expectations regarding their desired service and the minimum level of acceptable service—that is, the difference between what the customer really wants and what he or she will accept before going elsewhere.</w:t>
      </w:r>
    </w:p>
    <w:p w:rsidR="00A84B3B" w:rsidRDefault="00A84B3B" w:rsidP="00A84B3B">
      <w:pPr>
        <w:rPr>
          <w:b/>
          <w:bCs/>
        </w:rPr>
      </w:pPr>
    </w:p>
    <w:p w:rsidR="00A84B3B" w:rsidRDefault="00A84B3B" w:rsidP="00A84B3B">
      <w:pPr>
        <w:rPr>
          <w:b/>
          <w:bCs/>
        </w:rPr>
      </w:pPr>
    </w:p>
    <w:p w:rsidR="00A84B3B" w:rsidRDefault="00A84B3B" w:rsidP="00A84B3B">
      <w:pPr>
        <w:rPr>
          <w:b/>
          <w:bCs/>
        </w:rPr>
      </w:pPr>
    </w:p>
    <w:p w:rsidR="00A84B3B" w:rsidRDefault="00A84B3B" w:rsidP="00A84B3B">
      <w:pPr>
        <w:rPr>
          <w:b/>
          <w:bCs/>
        </w:rPr>
      </w:pPr>
    </w:p>
    <w:p w:rsidR="00A84B3B" w:rsidRDefault="00A84B3B" w:rsidP="00A84B3B">
      <w:pPr>
        <w:rPr>
          <w:b/>
          <w:bCs/>
        </w:rPr>
      </w:pPr>
      <w:r>
        <w:rPr>
          <w:b/>
          <w:bCs/>
        </w:rPr>
        <w:lastRenderedPageBreak/>
        <w:t xml:space="preserve">Key Concepts </w:t>
      </w:r>
    </w:p>
    <w:p w:rsidR="00A84B3B" w:rsidRPr="00A84B3B" w:rsidRDefault="00C7488A" w:rsidP="00A84B3B">
      <w:pPr>
        <w:rPr>
          <w:b/>
          <w:bCs/>
        </w:rPr>
      </w:pPr>
      <w:r>
        <w:rPr>
          <w:b/>
          <w:bCs/>
        </w:rPr>
        <w:t>H</w:t>
      </w:r>
      <w:r w:rsidR="00A84B3B" w:rsidRPr="00A84B3B">
        <w:rPr>
          <w:b/>
          <w:bCs/>
        </w:rPr>
        <w:t>ow marketing a service differs from marketing a product by applying the principles of intangibility, inseparability, inconsistency, and inventory</w:t>
      </w:r>
    </w:p>
    <w:p w:rsidR="00A84B3B" w:rsidRPr="00A84B3B" w:rsidRDefault="00A84B3B" w:rsidP="00C7488A">
      <w:pPr>
        <w:ind w:firstLine="720"/>
      </w:pPr>
      <w:r w:rsidRPr="00A84B3B">
        <w:t>services are intangible—they can’t be seen or touched—which makes it difficult to describe a service’s benefits or promote it to others. Service providers attempt to reduce the impact of the service’s intangibility by enhancing its delivery with more tangible attributes, such as a nice atmosphere or price benefits. Second, services are produced and consumed at the same time. Third, services are more inconsistent than products, though service providers attempt to reduce this variability through standardization, training, service bundling, and technology. Fourth, because services can’t be stockpiled, marketers provide incentives to stagger demand over time.</w:t>
      </w:r>
    </w:p>
    <w:p w:rsidR="00C7488A" w:rsidRDefault="00C7488A" w:rsidP="00A84B3B">
      <w:pPr>
        <w:rPr>
          <w:b/>
          <w:bCs/>
        </w:rPr>
      </w:pPr>
    </w:p>
    <w:p w:rsidR="00A84B3B" w:rsidRPr="00A84B3B" w:rsidRDefault="00C7488A" w:rsidP="00A84B3B">
      <w:pPr>
        <w:rPr>
          <w:b/>
          <w:bCs/>
        </w:rPr>
      </w:pPr>
      <w:r>
        <w:rPr>
          <w:b/>
          <w:bCs/>
        </w:rPr>
        <w:t xml:space="preserve">The </w:t>
      </w:r>
      <w:r w:rsidR="00A84B3B" w:rsidRPr="00A84B3B">
        <w:rPr>
          <w:b/>
          <w:bCs/>
        </w:rPr>
        <w:t>four gaps in the Gaps Model used to understand and manage customer expectations</w:t>
      </w:r>
    </w:p>
    <w:p w:rsidR="00A84B3B" w:rsidRPr="00A84B3B" w:rsidRDefault="00A84B3B" w:rsidP="00C7488A">
      <w:pPr>
        <w:ind w:firstLine="720"/>
      </w:pPr>
      <w:r w:rsidRPr="00A84B3B">
        <w:t>A knowledge gap occurs when marketers don’t understand what their customers want. They may not be providing customers enough or the right service, in which case customers will be disappointed. To understand customer expectations, marketers analyze service quality through comprehensive studies and by interacting with customers. The standards gap is the difference between the firm’s perceptions of customers’ expectations and the service standards it sets. The delivery gap is the difference between the firm’s service standards and the actual service it provides to customers. The communication gap refers to the difference between the actual service provided to customers and the service that the firm’s promotion program promises.</w:t>
      </w:r>
    </w:p>
    <w:p w:rsidR="00A84B3B" w:rsidRPr="00A84B3B" w:rsidRDefault="00C7488A" w:rsidP="00A84B3B">
      <w:pPr>
        <w:rPr>
          <w:b/>
          <w:bCs/>
        </w:rPr>
      </w:pPr>
      <w:r>
        <w:rPr>
          <w:b/>
          <w:bCs/>
        </w:rPr>
        <w:t xml:space="preserve">List </w:t>
      </w:r>
      <w:r w:rsidR="00A84B3B" w:rsidRPr="00A84B3B">
        <w:rPr>
          <w:b/>
          <w:bCs/>
        </w:rPr>
        <w:t>strategies that firms can use to help employees provide better service</w:t>
      </w:r>
    </w:p>
    <w:p w:rsidR="00A84B3B" w:rsidRPr="00A84B3B" w:rsidRDefault="00A84B3B" w:rsidP="00C7488A">
      <w:pPr>
        <w:ind w:firstLine="720"/>
      </w:pPr>
      <w:r w:rsidRPr="00A84B3B">
        <w:t>First, appropriate service standards and measurements of service performance help close the standards gap. Firms need to demonstrate a strong commitment to service by setting high standards and enforcing these standards, and lead through example. Next they should provide training to employees regarding how to do their job and interact with customers to address the delivery gap. Then, they can empower service providers to solve service issues and problems and provide employees with both emotional support and the tools they need to do a good job. The service program should be consistent throughout the organization. Service providers need incentives that encourage them to do a good job. Lastly, firms close the communications gap by managing customer expectations and promising only what they can deliver.</w:t>
      </w:r>
    </w:p>
    <w:p w:rsidR="00A84B3B" w:rsidRPr="00A84B3B" w:rsidRDefault="00A84B3B" w:rsidP="00A84B3B">
      <w:pPr>
        <w:rPr>
          <w:b/>
          <w:bCs/>
        </w:rPr>
      </w:pPr>
      <w:r w:rsidRPr="00A84B3B">
        <w:rPr>
          <w:b/>
          <w:bCs/>
        </w:rPr>
        <w:t>Identify three service recovery strategies</w:t>
      </w:r>
    </w:p>
    <w:p w:rsidR="00A84B3B" w:rsidRPr="00A84B3B" w:rsidRDefault="00A84B3B" w:rsidP="00A84B3B">
      <w:r w:rsidRPr="00A84B3B">
        <w:t>In the best-case scenario, the service does not fail in the first place. But failures are inevitable. When they do happen, the firm must make amends to the customer by (1) listening and involving the customer in the service recovery, (2) finding a fair solution to the problem that compensates the customer for the failure and follows procedures that the customer believes are fair, and (3) resolving the problem quickly.</w:t>
      </w:r>
    </w:p>
    <w:p w:rsidR="000F6DFE" w:rsidRDefault="000F6DFE"/>
    <w:p w:rsidR="00C7488A" w:rsidRDefault="00C7488A"/>
    <w:p w:rsidR="00C7488A" w:rsidRDefault="00C7488A"/>
    <w:p w:rsidR="00C7488A" w:rsidRDefault="00C7488A"/>
    <w:p w:rsidR="00C7488A" w:rsidRDefault="00C7488A"/>
    <w:p w:rsidR="00A84B3B" w:rsidRDefault="00A84B3B">
      <w:r>
        <w:lastRenderedPageBreak/>
        <w:t xml:space="preserve">Chapter 11: Pricing </w:t>
      </w:r>
    </w:p>
    <w:p w:rsidR="00C7488A" w:rsidRDefault="00C7488A">
      <w:r>
        <w:t>Terms:</w:t>
      </w:r>
    </w:p>
    <w:p w:rsidR="00C7488A" w:rsidRDefault="00C7488A"/>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t xml:space="preserve">Key Concepts: </w:t>
      </w: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advertising allowance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Tactic of offering a price reduction to channel members if they agree to feature the manufacturer’s product in their advertising and promotional efforts.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bait and switch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deceptive practice of luring customers into the store with a very low advertised price on an item (the bait), only to aggressively pressure them into purchasing a higher-priced item (the switch) by disparaging the low-priced item, comparing it unfavourably with the higher-priced model, or professing an inadequate supply of the lower-priced item.</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break-even point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point at which the number of units sold generates just enough revenue to equal the total costs; at this point, profits are zero.</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cash discount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Tactic of offering a reduction in the invoice cost if the buyer pays the invoice prior to the end of the discount period.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competitive parity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firm’s strategy of setting prices that are similar to those of major competitors.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competitor orientation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company objective based on the premise that the firm should measure itself primarily against its competition.</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competitor-based pricing method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An approach that attempts to reflect how the firm wants consumers to interpret its products relative to the competitors’ offerings.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complementary products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Products whose demand curves are positively related, such that they rise or fall together; a percentage increase in demand for one results in a percentage increase in demand for the other.</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contribution per unit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Equals the price less the variable cost per unit; variable used to determine the break-even point in units.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cost of ownership method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value-based method for setting prices that determines the total cost of owning the product over its useful life.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cost-based pricing method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Determines the final price to charge by starting with the cost, without recognizing the role that consumers or competitors’ prices play in the marketplace.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coupon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Provides a stated discount to consumers on the final selling price of a specific item; the retailer handles the discount.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cross-price elasticity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percentage change in demand for Product A that occurs in response to a percentage change in price of Product B.</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cross-shopping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pattern of buying both premium and low-priced merchandise or patronizing both expensive, status-oriented retailers and price-oriented retailers.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cumulative quantity discount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Pricing tactic that offers a discount based on the amount purchased over a specified period and usually involves several transactions.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customer orientation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Pricing orientation that explicitly invokes the concept of customer value and setting prices to match consumer expectations.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demand curve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Shows how many units of a product or service consumers will demand during a specific period at different prices.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elastic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Refers to a market for a product or service that is price sensitive; that is, relatively small changes in price will generate fairly large changes in the quantity demanded.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everyday low pricing (EDLP)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strategy companies use to emphasize the continuity of their retail prices at a level somewhere between the regular, nonsale price and the deep-discount sale prices their competitors may offer.</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experience curve effect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Refers to the drop in unit cost as the accumulated volume sold increases; as sales continue to grow, the costs continue to drop, allowing even further reductions in the price.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fixed costs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Those costs that remain essentially at the same level, regardless of any changes in the volume of production.</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geographic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setting of different prices depending on a geographical division of the delivery areas.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lastRenderedPageBreak/>
        <w:t>Term</w:t>
      </w:r>
      <w:r w:rsidRPr="00C7488A">
        <w:rPr>
          <w:rFonts w:ascii="Arial" w:eastAsia="Times New Roman" w:hAnsi="Arial" w:cs="Arial"/>
          <w:color w:val="333333"/>
          <w:sz w:val="20"/>
          <w:szCs w:val="20"/>
        </w:rPr>
        <w:t>: grey market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Employs irregular but not necessarily illegal methods; generally, it legally circumvents authorized channels of distribution to sell goods at prices lower than those intended by the manufacturer.</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high/low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pricing strategy that relies on the promotion of sales, during which prices are temporarily reduced to encourage purchases.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horizontal price fixing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competitors that produce and sell competing products collude, or work together, to control prices, effectively taking price out of the decision process for consumers.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improvement value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Represents an estimate of how much more (or less) consumers are willing to pay for a product relative to other comparable products.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income effect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Refers to the change in the quantity of a product demanded by consumers because of a change in their income.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inelastic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Refers to a market for a product or service that is price insensitive; that is, relatively small changes in price will not generate large changes in the quantity demanded.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leader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Consumer pricing tactic that attempts to build store traffic by aggressively pricing and advertising a regularly purchased item, often priced at or just above the store’s cost.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listing allowances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Fees paid to retailers simply to get new products into stores or to gain more or better shelf space for their products.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loss leader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Loss leader pricing takes the tactic of leader pricing one step further by lowering the price below the store’s cost.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markdowns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Reductions retailers take on the initial selling price of the product or service.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market penetration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pricing strategy of setting the initial price low for the introduction of the new product or service, with the objective of building sales, market share, and profits quickly.</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maximizing profits strategy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mathematical model that captures all the factors required to explain and predict sales and profits, which should be able to identify the price at which its profits are maximized.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monopolistic competition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many firms sell closely related but not homogeneous products; these products may be viewed as substitutes but are not perfect substitutes.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monopoly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only one firm provides the product or service in a particular industry.</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noncumulative quantity discount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Pricing tactic that offers a discount based on only the amount purchased in a single order.</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odd prices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Prices that end in odd numbers, usually 9, such as $3.99.</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oligopolistic competition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only a few firms dominate a market.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predatory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firm’s practice of setting a very low price for one or more of its products with the intent of driving its competition out of business; illegal under the Competition Act.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prestige products or services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Those that consumers purchase for status rather than functionality.</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bundling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Consumer pricing tactic of selling more than one product for a single, lower price than the items would cost sold separately; can be used to sell slow-moving items, to encourage customers to stock up so they won’t purchase competing brands, to encourage trial of a new product, or to provide an incentive to purchase a less desirable product or service to obtain a more desirable one in the same bundle.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discrimination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practice of selling the same product to different resellers (wholesalers, distributors, or retailers) or to the ultimate consumer at different prices; some, but not all, forms of price discrimination are illegal.</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elasticity of demand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Measures how changes in a price affect the quantity of the product demanded; specifically, the ratio of the percentage change in quantity demanded to the percentage change in price.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fixing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practice of colluding with other firms to control prices.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lining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Consumer market pricing tactic of establishing a price floor and a price ceiling for an entire line of similar products and then setting a few other price points in between to represent distinct differences in quality.</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skimming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xml:space="preserve">: A strategy of selling a new product or service at a high price that innovators and early adopters are willing to pay to obtain it; after the high-price market segment becomes saturated </w:t>
      </w:r>
      <w:r w:rsidRPr="00C7488A">
        <w:rPr>
          <w:rFonts w:ascii="Arial" w:eastAsia="Times New Roman" w:hAnsi="Arial" w:cs="Arial"/>
          <w:color w:val="333333"/>
          <w:sz w:val="20"/>
          <w:szCs w:val="20"/>
        </w:rPr>
        <w:lastRenderedPageBreak/>
        <w:t>and sales begin to slow down, the firm generally lowers the price to capture (or skim) the next most price-sensitive segment.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price war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two or more firms compete primarily by lowering their prices.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pricing tactics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Short-term methods, in contrast to long-term pricing strategies, used to focus on company objectives, customers, costs, competition, or channel members; can be responses to competitive threats (e.g., lowering price temporarily to meet a competitor’s price reduction) or broadly accepted methods of calculating a final price for the customer that is short term in nature.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profit orientation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company objective that can be implemented by focusing on target profit pricing, maximizing profits, or target return pricing.</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pure competition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different companies sell commodity products that consumers perceive as substitutable; price usually is set according to the laws of supply and demand.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quantity discount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Pricing tactic of offering a reduced price according to the amount purchased; the more the buyer purchases, the higher the discount and, of course, the greater the value.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rebate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consumer discount in which a portion of the purchase price is returned to the buyer in cash; the manufacturer, not the retailer, issues the refund.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reference price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price against which buyers compare the actual selling price of the product and that facilitates their evaluation process.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sales orientation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company objective based on the belief that increasing sales will help the firm more than will increasing profits.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seasonal discount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Pricing tactic of offering an additional reduction as an incentive to retailers to order merchandise in advance of the normal buying season.</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showrooming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consumers visit a physical store to get information about a product but then buy online from another retailer that offers a lower price.</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size discount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most common implementation of a quantity discount at the consumer level; the larger the quantity bought, the less the cost per unit (e.g., per gram).</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substitute products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Products for which changes in demand are negatively related—that is, a percentage increase in the quantity demanded for Product A results in a percentage decrease in the quantity demanded for Product B.</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substitution effect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Refers to consumers’ ability to substitute other products for the focal brand, thus increasing the price elasticity of demand for the focal brand.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target profit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pricing strategy implemented by firms when they have a particular profit goal as their overriding concern; uses price to stimulate a certain level of sales at a certain profit per unit.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target return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total cost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sum of the variable and fixed costs.</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uniform delivered pricing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The shipper charges one rate, no matter where the buyer is located.</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value-based pricing method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Focuses on the overall value of the product offering as perceived by consumers, who determine value by comparing the benefits they expect the product to deliver with the sacrifice they will need to make to acquire the product.</w:t>
      </w:r>
    </w:p>
    <w:p w:rsidR="00C7488A" w:rsidRPr="00C7488A" w:rsidRDefault="00C7488A" w:rsidP="00C7488A">
      <w:pPr>
        <w:numPr>
          <w:ilvl w:val="0"/>
          <w:numId w:val="2"/>
        </w:numPr>
        <w:spacing w:before="100" w:beforeAutospacing="1" w:after="100" w:afterAutospacing="1"/>
        <w:ind w:left="0"/>
        <w:rPr>
          <w:rFonts w:ascii="Arial" w:eastAsia="Times New Roman" w:hAnsi="Arial" w:cs="Arial"/>
          <w:color w:val="333333"/>
          <w:sz w:val="20"/>
          <w:szCs w:val="20"/>
        </w:rPr>
      </w:pPr>
      <w:r w:rsidRPr="00C7488A">
        <w:rPr>
          <w:rFonts w:ascii="Arial" w:eastAsia="Times New Roman" w:hAnsi="Arial" w:cs="Arial"/>
          <w:b/>
          <w:bCs/>
          <w:color w:val="333333"/>
          <w:sz w:val="20"/>
          <w:szCs w:val="20"/>
        </w:rPr>
        <w:t>Term</w:t>
      </w:r>
      <w:r w:rsidRPr="00C7488A">
        <w:rPr>
          <w:rFonts w:ascii="Arial" w:eastAsia="Times New Roman" w:hAnsi="Arial" w:cs="Arial"/>
          <w:color w:val="333333"/>
          <w:sz w:val="20"/>
          <w:szCs w:val="20"/>
        </w:rPr>
        <w:t>: vertical price fixing </w:t>
      </w:r>
      <w:r w:rsidRPr="00C7488A">
        <w:rPr>
          <w:rFonts w:ascii="Arial" w:eastAsia="Times New Roman" w:hAnsi="Arial" w:cs="Arial"/>
          <w:b/>
          <w:bCs/>
          <w:color w:val="333333"/>
          <w:sz w:val="20"/>
          <w:szCs w:val="20"/>
        </w:rPr>
        <w:t>Def</w:t>
      </w:r>
      <w:r w:rsidRPr="00C7488A">
        <w:rPr>
          <w:rFonts w:ascii="Arial" w:eastAsia="Times New Roman" w:hAnsi="Arial" w:cs="Arial"/>
          <w:color w:val="333333"/>
          <w:sz w:val="20"/>
          <w:szCs w:val="20"/>
        </w:rPr>
        <w:t>: Occurs when parties at different levels of the same marketing channel (e.g., manufacturers and retailers) collude to control the prices passed on to consumers.</w:t>
      </w:r>
    </w:p>
    <w:p w:rsidR="00C7488A" w:rsidRDefault="00C7488A">
      <w:bookmarkStart w:id="0" w:name="_GoBack"/>
      <w:bookmarkEnd w:id="0"/>
    </w:p>
    <w:p w:rsidR="00A84B3B" w:rsidRDefault="00A84B3B"/>
    <w:p w:rsidR="00A84B3B" w:rsidRPr="00A84B3B" w:rsidRDefault="00A84B3B" w:rsidP="00A84B3B">
      <w:pPr>
        <w:rPr>
          <w:b/>
          <w:bCs/>
        </w:rPr>
      </w:pPr>
      <w:r>
        <w:rPr>
          <w:b/>
          <w:bCs/>
        </w:rPr>
        <w:t>P</w:t>
      </w:r>
      <w:r w:rsidRPr="00A84B3B">
        <w:rPr>
          <w:b/>
          <w:bCs/>
        </w:rPr>
        <w:t>rice is and its importance in establishing value in marketing</w:t>
      </w:r>
    </w:p>
    <w:p w:rsidR="00A84B3B" w:rsidRPr="00A84B3B" w:rsidRDefault="00A84B3B" w:rsidP="00A84B3B">
      <w:pPr>
        <w:ind w:firstLine="720"/>
      </w:pPr>
      <w:r w:rsidRPr="00A84B3B">
        <w:t>Price is the only element of the marketing mix that generates revenues. It is also half the value equation. Although costs and other factors should be taken into consideration when setting prices, the most important factor is how the customer views the price in relationship to what he or she receives.</w:t>
      </w:r>
    </w:p>
    <w:p w:rsidR="00A84B3B" w:rsidRDefault="00A84B3B" w:rsidP="00A84B3B">
      <w:pPr>
        <w:rPr>
          <w:b/>
          <w:bCs/>
        </w:rPr>
      </w:pPr>
    </w:p>
    <w:p w:rsidR="00A84B3B" w:rsidRPr="00A84B3B" w:rsidRDefault="00A84B3B" w:rsidP="00A84B3B">
      <w:pPr>
        <w:rPr>
          <w:b/>
          <w:bCs/>
        </w:rPr>
      </w:pPr>
      <w:r>
        <w:rPr>
          <w:b/>
          <w:bCs/>
        </w:rPr>
        <w:lastRenderedPageBreak/>
        <w:t>H</w:t>
      </w:r>
      <w:r w:rsidRPr="00A84B3B">
        <w:rPr>
          <w:b/>
          <w:bCs/>
        </w:rPr>
        <w:t>ow the five Cs—company objectives, customers, costs, competition, and channel members—influence pricing decisions</w:t>
      </w:r>
    </w:p>
    <w:p w:rsidR="00A84B3B" w:rsidRDefault="00A84B3B" w:rsidP="00A84B3B">
      <w:pPr>
        <w:ind w:firstLine="720"/>
      </w:pPr>
      <w:r w:rsidRPr="00A84B3B">
        <w:t xml:space="preserve">Successful pricing strategies are built on the five Cs—company objectives, customers, costs, competition, and channel members. </w:t>
      </w:r>
      <w:r w:rsidRPr="00C7488A">
        <w:rPr>
          <w:b/>
        </w:rPr>
        <w:t>Company goals</w:t>
      </w:r>
      <w:r w:rsidRPr="00A84B3B">
        <w:t xml:space="preserve"> and objectives set the framework for pricing strategies. Companies focusing on image set high prices, while those that focus on value tend to use everyday low prices. </w:t>
      </w:r>
      <w:r w:rsidR="00C7488A">
        <w:t xml:space="preserve">  </w:t>
      </w:r>
    </w:p>
    <w:p w:rsidR="00A84B3B" w:rsidRDefault="00A84B3B" w:rsidP="00A84B3B">
      <w:pPr>
        <w:ind w:firstLine="720"/>
      </w:pPr>
      <w:r w:rsidRPr="00A84B3B">
        <w:t xml:space="preserve">Understanding customers’ reactions to different prices helps marketers set prices that are consistent with their customers’ attitudes and preferences. The demand curve and price elasticity of demand are two related tools that marketers use to gauge customers’ sensitivity to prices changes. Customers’ income and the availability of substitute products also influence customers’ reaction to price changes. </w:t>
      </w:r>
    </w:p>
    <w:p w:rsidR="00A84B3B" w:rsidRDefault="00A84B3B" w:rsidP="00A84B3B">
      <w:pPr>
        <w:ind w:firstLine="720"/>
      </w:pPr>
      <w:r w:rsidRPr="00A84B3B">
        <w:t xml:space="preserve">The third C, </w:t>
      </w:r>
      <w:r w:rsidRPr="00C7488A">
        <w:rPr>
          <w:b/>
        </w:rPr>
        <w:t>costs,</w:t>
      </w:r>
      <w:r w:rsidRPr="00A84B3B">
        <w:t xml:space="preserve"> is a major determinant of pricing. Cost of producing </w:t>
      </w:r>
      <w:r w:rsidR="00C7488A" w:rsidRPr="00A84B3B">
        <w:t>a good helps marketer</w:t>
      </w:r>
      <w:r w:rsidRPr="00A84B3B">
        <w:t xml:space="preserve"> determine the possible prices they can charge and the levels of profitability they can expect. Break-even analysis is a helpful tool that is used to help marketers determine the price level at which the number of units sold exactly covers the cost of producing the good. </w:t>
      </w:r>
    </w:p>
    <w:p w:rsidR="00C7488A" w:rsidRDefault="00A84B3B" w:rsidP="00A84B3B">
      <w:pPr>
        <w:ind w:firstLine="720"/>
      </w:pPr>
      <w:r w:rsidRPr="00A84B3B">
        <w:t xml:space="preserve">The fourth C, </w:t>
      </w:r>
      <w:r w:rsidRPr="00C7488A">
        <w:rPr>
          <w:b/>
        </w:rPr>
        <w:t>competition,</w:t>
      </w:r>
      <w:r w:rsidRPr="00A84B3B">
        <w:t xml:space="preserve"> influences pricing because a firm usually pays close attention and reacts to a competitor’s moves. Intense competition may produce price wars. The level of competition is usually determined by the market structure of the industry. That is, whether the industry structure is oligopolistic, monopolistic, pure competition, or a monopoly. </w:t>
      </w:r>
    </w:p>
    <w:p w:rsidR="00A84B3B" w:rsidRPr="00A84B3B" w:rsidRDefault="00A84B3B" w:rsidP="00A84B3B">
      <w:pPr>
        <w:ind w:firstLine="720"/>
      </w:pPr>
      <w:r w:rsidRPr="00A84B3B">
        <w:t xml:space="preserve">The final, C, </w:t>
      </w:r>
      <w:r w:rsidRPr="00C7488A">
        <w:rPr>
          <w:b/>
        </w:rPr>
        <w:t>channel members</w:t>
      </w:r>
      <w:r w:rsidRPr="00A84B3B">
        <w:t>—manufacturers, wholesalers, retailers—influence prices because they play a key role in getting the product to the final consumer, and they are independent and usually have their own objectives and competitive situation to deal with. The company may want to set a certain price level for its products in order to reflect quality and value, but retailers may decide they want to move more volume and so reduce the price, hence the possibility for conflict. Also, manufacturers may give discounts to channel members, which may influence the price the ultimate consumer pays.</w:t>
      </w:r>
    </w:p>
    <w:p w:rsidR="00C7488A" w:rsidRDefault="00C7488A" w:rsidP="00A84B3B">
      <w:pPr>
        <w:rPr>
          <w:b/>
          <w:bCs/>
        </w:rPr>
      </w:pPr>
    </w:p>
    <w:p w:rsidR="00A84B3B" w:rsidRPr="00A84B3B" w:rsidRDefault="00C7488A" w:rsidP="00A84B3B">
      <w:pPr>
        <w:rPr>
          <w:b/>
          <w:bCs/>
        </w:rPr>
      </w:pPr>
      <w:r>
        <w:rPr>
          <w:b/>
          <w:bCs/>
        </w:rPr>
        <w:t xml:space="preserve"> P</w:t>
      </w:r>
      <w:r w:rsidR="00A84B3B" w:rsidRPr="00A84B3B">
        <w:rPr>
          <w:b/>
          <w:bCs/>
        </w:rPr>
        <w:t xml:space="preserve">ricing methods </w:t>
      </w:r>
      <w:r>
        <w:rPr>
          <w:b/>
          <w:bCs/>
        </w:rPr>
        <w:t xml:space="preserve">: </w:t>
      </w:r>
      <w:r w:rsidR="00A84B3B" w:rsidRPr="00A84B3B">
        <w:rPr>
          <w:b/>
          <w:bCs/>
        </w:rPr>
        <w:t>cost-based pricing, competitor-based pr</w:t>
      </w:r>
      <w:r>
        <w:rPr>
          <w:b/>
          <w:bCs/>
        </w:rPr>
        <w:t xml:space="preserve">icing, and value-based pricing and strategies : </w:t>
      </w:r>
      <w:r w:rsidR="00A84B3B" w:rsidRPr="00A84B3B">
        <w:rPr>
          <w:b/>
          <w:bCs/>
        </w:rPr>
        <w:t>new product pri</w:t>
      </w:r>
      <w:r>
        <w:rPr>
          <w:b/>
          <w:bCs/>
        </w:rPr>
        <w:t>cing, and psychological pricing</w:t>
      </w:r>
      <w:r w:rsidR="00A84B3B" w:rsidRPr="00A84B3B">
        <w:rPr>
          <w:b/>
          <w:bCs/>
        </w:rPr>
        <w:t xml:space="preserve"> </w:t>
      </w:r>
    </w:p>
    <w:p w:rsidR="00A84B3B" w:rsidRPr="00A84B3B" w:rsidRDefault="00A84B3B" w:rsidP="00A84B3B">
      <w:r w:rsidRPr="00A84B3B">
        <w:t>The various methods of setting prices each have their own set of advantages and disadvantages. The fixed percentage and markup approaches are quick and easy but fail to reflect the competitive environment or consumer demand. Although it is always advisable to be aware of what competitors are doing, using competitor-based pricing should not occur in isolation without considering consumers’ reactions. Taking a value-based approach to pricing, whether the improvement value or the total cost of ownership, in conjunction with these other methods provides a nicely balanced method of setting prices.</w:t>
      </w:r>
    </w:p>
    <w:p w:rsidR="00A84B3B" w:rsidRPr="00A84B3B" w:rsidRDefault="00A84B3B" w:rsidP="00A84B3B">
      <w:r w:rsidRPr="00A84B3B">
        <w:t xml:space="preserve">Companies tend to use different pricing strategies for different products or different markets. Pricing strategies are a long-term approach to pricing products. The various pricing strategies can be grouped into three broad categories: cost-based strategies, value-based strategies, and competitor-based strategies. Cost-based strategies are based on the firm ascertaining the cost of producing and marketing the product, and then adding some markup for profit. Competitor-based pricing is based on a firm understanding what competitors are doing and reacting accordingly. Firms may choose to set prices below, at, or above competitors’ prices. Value-based pricing is based on a firm understanding consumers’ perceptions of value as reflected in </w:t>
      </w:r>
      <w:r w:rsidRPr="00A84B3B">
        <w:lastRenderedPageBreak/>
        <w:t>the price of the product (e.g., cheap, expensive, bargain). Consumers’ assessments of value may be influenced by their reference prices of similar products or may use marketers’ prices to infer a price–quality relationship. Marketers often use price skimming or penetration pricing when they introduce new products in the marketplace based on the nature of the product and their marketing goals; for example, whether they want to gain market share, show price leadership, or signal innovation.</w:t>
      </w:r>
    </w:p>
    <w:p w:rsidR="00C7488A" w:rsidRDefault="00C7488A" w:rsidP="00A84B3B">
      <w:pPr>
        <w:rPr>
          <w:b/>
          <w:bCs/>
        </w:rPr>
      </w:pPr>
    </w:p>
    <w:p w:rsidR="00A84B3B" w:rsidRPr="00A84B3B" w:rsidRDefault="00C7488A" w:rsidP="00A84B3B">
      <w:pPr>
        <w:rPr>
          <w:b/>
          <w:bCs/>
        </w:rPr>
      </w:pPr>
      <w:r>
        <w:rPr>
          <w:b/>
          <w:bCs/>
        </w:rPr>
        <w:t>P</w:t>
      </w:r>
      <w:r w:rsidR="00A84B3B" w:rsidRPr="00A84B3B">
        <w:rPr>
          <w:b/>
          <w:bCs/>
        </w:rPr>
        <w:t>ricing tactics targeted to channel members and consumers</w:t>
      </w:r>
    </w:p>
    <w:p w:rsidR="00A84B3B" w:rsidRPr="00A84B3B" w:rsidRDefault="00A84B3B" w:rsidP="00C7488A">
      <w:pPr>
        <w:ind w:firstLine="720"/>
      </w:pPr>
      <w:r w:rsidRPr="00A84B3B">
        <w:t>Pricing tactics focus more on the short-term aspects of the five Cs of pricing. Companies may use a wide variety of pricing tactics from two categories: (1) business-to-business pricing tactics and discounts, and (2) pricing tactics aimed at consumers. B2B pricing tactics and discounts usually include seasonal discounts, cash discounts, quantity discounts, allowances, and geographic pricing. Pricing tactics aimed at consumers include markdowns, quantity and seasonal discounts, and coupons and rebates.</w:t>
      </w:r>
    </w:p>
    <w:p w:rsidR="00C7488A" w:rsidRDefault="00C7488A" w:rsidP="00A84B3B">
      <w:pPr>
        <w:rPr>
          <w:b/>
          <w:bCs/>
        </w:rPr>
      </w:pPr>
    </w:p>
    <w:p w:rsidR="00A84B3B" w:rsidRPr="00A84B3B" w:rsidRDefault="00C7488A" w:rsidP="00A84B3B">
      <w:pPr>
        <w:rPr>
          <w:b/>
          <w:bCs/>
        </w:rPr>
      </w:pPr>
      <w:r>
        <w:rPr>
          <w:b/>
          <w:bCs/>
        </w:rPr>
        <w:t>L</w:t>
      </w:r>
      <w:r w:rsidR="00A84B3B" w:rsidRPr="00A84B3B">
        <w:rPr>
          <w:b/>
          <w:bCs/>
        </w:rPr>
        <w:t>egal and ethical issues involved in pricing</w:t>
      </w:r>
    </w:p>
    <w:p w:rsidR="00A84B3B" w:rsidRPr="00A84B3B" w:rsidRDefault="00A84B3B" w:rsidP="00C7488A">
      <w:pPr>
        <w:ind w:firstLine="720"/>
      </w:pPr>
      <w:r w:rsidRPr="00A84B3B">
        <w:t>There are almost as many ways to get into trouble by setting or changing a price as there are pricing strategies and tactics. Three of the most common legal issues pertain to advertising deceptive prices. Specifically, if a firm compares a reduced price with a “regular” or reference price, it must actually have sold that product or service at the regular price. Advertising the sale of products priced below the retailer’s cost constitutes an unfair competitive practice, as does bait and switch advertising. Charging different prices to different customers is sometimes, but not always, illegal, whereas any collusion among firms to fix prices is always illegal.</w:t>
      </w:r>
      <w:r w:rsidR="00C7488A">
        <w:t xml:space="preserve"> </w:t>
      </w:r>
    </w:p>
    <w:p w:rsidR="00A84B3B" w:rsidRDefault="00A84B3B"/>
    <w:sectPr w:rsidR="00A84B3B" w:rsidSect="006C79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F7A6B"/>
    <w:multiLevelType w:val="multilevel"/>
    <w:tmpl w:val="2C1A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22179E"/>
    <w:multiLevelType w:val="multilevel"/>
    <w:tmpl w:val="2C1A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3B"/>
    <w:rsid w:val="000F6DFE"/>
    <w:rsid w:val="006C7935"/>
    <w:rsid w:val="00A84B3B"/>
    <w:rsid w:val="00C748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16DFFAF"/>
  <w15:chartTrackingRefBased/>
  <w15:docId w15:val="{D80D54AA-1A86-6F41-BABD-7321E18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014333">
      <w:bodyDiv w:val="1"/>
      <w:marLeft w:val="0"/>
      <w:marRight w:val="0"/>
      <w:marTop w:val="0"/>
      <w:marBottom w:val="0"/>
      <w:divBdr>
        <w:top w:val="none" w:sz="0" w:space="0" w:color="auto"/>
        <w:left w:val="none" w:sz="0" w:space="0" w:color="auto"/>
        <w:bottom w:val="none" w:sz="0" w:space="0" w:color="auto"/>
        <w:right w:val="none" w:sz="0" w:space="0" w:color="auto"/>
      </w:divBdr>
      <w:divsChild>
        <w:div w:id="612981500">
          <w:marLeft w:val="0"/>
          <w:marRight w:val="0"/>
          <w:marTop w:val="0"/>
          <w:marBottom w:val="0"/>
          <w:divBdr>
            <w:top w:val="none" w:sz="0" w:space="0" w:color="auto"/>
            <w:left w:val="none" w:sz="0" w:space="0" w:color="auto"/>
            <w:bottom w:val="none" w:sz="0" w:space="0" w:color="auto"/>
            <w:right w:val="none" w:sz="0" w:space="0" w:color="auto"/>
          </w:divBdr>
          <w:divsChild>
            <w:div w:id="94903212">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612245581">
      <w:bodyDiv w:val="1"/>
      <w:marLeft w:val="0"/>
      <w:marRight w:val="0"/>
      <w:marTop w:val="0"/>
      <w:marBottom w:val="0"/>
      <w:divBdr>
        <w:top w:val="none" w:sz="0" w:space="0" w:color="auto"/>
        <w:left w:val="none" w:sz="0" w:space="0" w:color="auto"/>
        <w:bottom w:val="none" w:sz="0" w:space="0" w:color="auto"/>
        <w:right w:val="none" w:sz="0" w:space="0" w:color="auto"/>
      </w:divBdr>
    </w:div>
    <w:div w:id="662899208">
      <w:bodyDiv w:val="1"/>
      <w:marLeft w:val="0"/>
      <w:marRight w:val="0"/>
      <w:marTop w:val="0"/>
      <w:marBottom w:val="0"/>
      <w:divBdr>
        <w:top w:val="none" w:sz="0" w:space="0" w:color="auto"/>
        <w:left w:val="none" w:sz="0" w:space="0" w:color="auto"/>
        <w:bottom w:val="none" w:sz="0" w:space="0" w:color="auto"/>
        <w:right w:val="none" w:sz="0" w:space="0" w:color="auto"/>
      </w:divBdr>
    </w:div>
    <w:div w:id="698819985">
      <w:bodyDiv w:val="1"/>
      <w:marLeft w:val="0"/>
      <w:marRight w:val="0"/>
      <w:marTop w:val="0"/>
      <w:marBottom w:val="0"/>
      <w:divBdr>
        <w:top w:val="none" w:sz="0" w:space="0" w:color="auto"/>
        <w:left w:val="none" w:sz="0" w:space="0" w:color="auto"/>
        <w:bottom w:val="none" w:sz="0" w:space="0" w:color="auto"/>
        <w:right w:val="none" w:sz="0" w:space="0" w:color="auto"/>
      </w:divBdr>
    </w:div>
    <w:div w:id="862398941">
      <w:bodyDiv w:val="1"/>
      <w:marLeft w:val="0"/>
      <w:marRight w:val="0"/>
      <w:marTop w:val="0"/>
      <w:marBottom w:val="0"/>
      <w:divBdr>
        <w:top w:val="none" w:sz="0" w:space="0" w:color="auto"/>
        <w:left w:val="none" w:sz="0" w:space="0" w:color="auto"/>
        <w:bottom w:val="none" w:sz="0" w:space="0" w:color="auto"/>
        <w:right w:val="none" w:sz="0" w:space="0" w:color="auto"/>
      </w:divBdr>
      <w:divsChild>
        <w:div w:id="859046456">
          <w:marLeft w:val="0"/>
          <w:marRight w:val="0"/>
          <w:marTop w:val="0"/>
          <w:marBottom w:val="0"/>
          <w:divBdr>
            <w:top w:val="none" w:sz="0" w:space="0" w:color="auto"/>
            <w:left w:val="none" w:sz="0" w:space="0" w:color="auto"/>
            <w:bottom w:val="none" w:sz="0" w:space="0" w:color="auto"/>
            <w:right w:val="none" w:sz="0" w:space="0" w:color="auto"/>
          </w:divBdr>
          <w:divsChild>
            <w:div w:id="162858355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910041341">
      <w:bodyDiv w:val="1"/>
      <w:marLeft w:val="0"/>
      <w:marRight w:val="0"/>
      <w:marTop w:val="0"/>
      <w:marBottom w:val="0"/>
      <w:divBdr>
        <w:top w:val="none" w:sz="0" w:space="0" w:color="auto"/>
        <w:left w:val="none" w:sz="0" w:space="0" w:color="auto"/>
        <w:bottom w:val="none" w:sz="0" w:space="0" w:color="auto"/>
        <w:right w:val="none" w:sz="0" w:space="0" w:color="auto"/>
      </w:divBdr>
    </w:div>
    <w:div w:id="938412275">
      <w:bodyDiv w:val="1"/>
      <w:marLeft w:val="0"/>
      <w:marRight w:val="0"/>
      <w:marTop w:val="0"/>
      <w:marBottom w:val="0"/>
      <w:divBdr>
        <w:top w:val="none" w:sz="0" w:space="0" w:color="auto"/>
        <w:left w:val="none" w:sz="0" w:space="0" w:color="auto"/>
        <w:bottom w:val="none" w:sz="0" w:space="0" w:color="auto"/>
        <w:right w:val="none" w:sz="0" w:space="0" w:color="auto"/>
      </w:divBdr>
    </w:div>
    <w:div w:id="179105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Brittany Stabner</dc:creator>
  <cp:keywords/>
  <dc:description/>
  <cp:lastModifiedBy>Melissa Brittany Stabner</cp:lastModifiedBy>
  <cp:revision>1</cp:revision>
  <dcterms:created xsi:type="dcterms:W3CDTF">2018-11-05T17:39:00Z</dcterms:created>
  <dcterms:modified xsi:type="dcterms:W3CDTF">2018-11-05T18:03:00Z</dcterms:modified>
</cp:coreProperties>
</file>