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CCF95" w14:textId="5755D672" w:rsidR="0057469D" w:rsidRDefault="0057469D" w:rsidP="0057469D">
      <w:pPr>
        <w:pStyle w:val="NormalWeb"/>
        <w:spacing w:before="0" w:beforeAutospacing="0" w:after="0" w:afterAutospacing="0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revenu d’un pays</w:t>
      </w:r>
    </w:p>
    <w:p w14:paraId="1310C1C9" w14:textId="77777777" w:rsidR="0057469D" w:rsidRDefault="0057469D" w:rsidP="0057469D">
      <w:pPr>
        <w:pStyle w:val="NormalWeb"/>
        <w:spacing w:before="0" w:beforeAutospacing="0" w:after="0" w:afterAutospacing="0"/>
        <w:jc w:val="center"/>
        <w:rPr>
          <w:rFonts w:ascii="Cambria" w:hAnsi="Cambria"/>
          <w:sz w:val="20"/>
          <w:szCs w:val="20"/>
        </w:rPr>
      </w:pPr>
    </w:p>
    <w:p w14:paraId="78885818" w14:textId="40CF2435" w:rsidR="00371E51" w:rsidRDefault="00371E51" w:rsidP="0057469D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PIB - le mesure total généré dans un pays, elle mesure aussi l'excellence du bien-être économique de la société.</w:t>
      </w:r>
    </w:p>
    <w:p w14:paraId="21A89186" w14:textId="52393156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Cette statistique mesure deux choses simultanément</w:t>
      </w:r>
      <w:r w:rsidR="00AE4D5D">
        <w:rPr>
          <w:rFonts w:ascii="Cambria" w:hAnsi="Cambria"/>
          <w:sz w:val="20"/>
          <w:szCs w:val="20"/>
        </w:rPr>
        <w:t> :</w:t>
      </w:r>
      <w:bookmarkStart w:id="0" w:name="_GoBack"/>
      <w:bookmarkEnd w:id="0"/>
    </w:p>
    <w:p w14:paraId="5AE37E72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Revenu total de tous les agents économiques</w:t>
      </w:r>
    </w:p>
    <w:p w14:paraId="6476C12A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La dépense totale effectuée pour acheter tous les biens et services produits</w:t>
      </w:r>
    </w:p>
    <w:p w14:paraId="3ADD5BB9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proofErr w:type="gramStart"/>
      <w:r>
        <w:rPr>
          <w:rFonts w:ascii="Cambria" w:hAnsi="Cambria"/>
          <w:sz w:val="20"/>
          <w:szCs w:val="20"/>
        </w:rPr>
        <w:t>Dépenses totale</w:t>
      </w:r>
      <w:proofErr w:type="gramEnd"/>
      <w:r>
        <w:rPr>
          <w:rFonts w:ascii="Cambria" w:hAnsi="Cambria"/>
          <w:sz w:val="20"/>
          <w:szCs w:val="20"/>
        </w:rPr>
        <w:t xml:space="preserve"> = revenus totale</w:t>
      </w:r>
    </w:p>
    <w:p w14:paraId="59149E86" w14:textId="2B2BA141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drawing>
          <wp:inline distT="0" distB="0" distL="0" distR="0" wp14:anchorId="0F573B0A" wp14:editId="26050F60">
            <wp:extent cx="3276600" cy="2114550"/>
            <wp:effectExtent l="0" t="0" r="0" b="0"/>
            <wp:docPr id="3" name="Picture 3" descr="C:\Users\north\AppData\Local\Packages\Microsoft.Office.OneNote_8wekyb3d8bbwe\TempState\msohtmlclip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rth\AppData\Local\Packages\Microsoft.Office.OneNote_8wekyb3d8bbwe\TempState\msohtmlclip\clip_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25E1D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dénominateur commun à tout ce que l'on produit est la valeur marchande (le prix de vente)</w:t>
      </w:r>
    </w:p>
    <w:p w14:paraId="66B1336F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Le PIB est </w:t>
      </w:r>
      <w:proofErr w:type="gramStart"/>
      <w:r>
        <w:rPr>
          <w:rFonts w:ascii="Cambria" w:hAnsi="Cambria"/>
          <w:sz w:val="20"/>
          <w:szCs w:val="20"/>
        </w:rPr>
        <w:t>générale</w:t>
      </w:r>
      <w:proofErr w:type="gramEnd"/>
      <w:r>
        <w:rPr>
          <w:rFonts w:ascii="Cambria" w:hAnsi="Cambria"/>
          <w:sz w:val="20"/>
          <w:szCs w:val="20"/>
        </w:rPr>
        <w:t xml:space="preserve"> et englobe tous les biens et les services produits dans l'économie et vendus légalement sur les marchés</w:t>
      </w:r>
    </w:p>
    <w:p w14:paraId="370F0C4E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La valeur marchande des services d'habitation : les logements locatifs et les </w:t>
      </w:r>
      <w:proofErr w:type="spellStart"/>
      <w:r>
        <w:rPr>
          <w:rFonts w:ascii="Cambria" w:hAnsi="Cambria"/>
          <w:sz w:val="20"/>
          <w:szCs w:val="20"/>
        </w:rPr>
        <w:t>proriétés</w:t>
      </w:r>
      <w:proofErr w:type="spellEnd"/>
    </w:p>
    <w:p w14:paraId="5757E427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Exclut les biens produits </w:t>
      </w:r>
      <w:proofErr w:type="spellStart"/>
      <w:r>
        <w:rPr>
          <w:rFonts w:ascii="Cambria" w:hAnsi="Cambria"/>
          <w:sz w:val="20"/>
          <w:szCs w:val="20"/>
        </w:rPr>
        <w:t>produits</w:t>
      </w:r>
      <w:proofErr w:type="spellEnd"/>
      <w:r>
        <w:rPr>
          <w:rFonts w:ascii="Cambria" w:hAnsi="Cambria"/>
          <w:sz w:val="20"/>
          <w:szCs w:val="20"/>
        </w:rPr>
        <w:t xml:space="preserve"> et consommés à la maison et qui ne sont pas commercialisés.</w:t>
      </w:r>
    </w:p>
    <w:p w14:paraId="61D88182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Les biens et les services</w:t>
      </w:r>
    </w:p>
    <w:p w14:paraId="49ED5428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Comptabilise à la fois des biens (tangibles) et des services (intangibles)</w:t>
      </w:r>
    </w:p>
    <w:p w14:paraId="30C26D01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Bien intermédiaire : un bien utilisé afin de </w:t>
      </w:r>
      <w:proofErr w:type="gramStart"/>
      <w:r>
        <w:rPr>
          <w:rFonts w:ascii="Cambria" w:hAnsi="Cambria"/>
          <w:sz w:val="20"/>
          <w:szCs w:val="20"/>
        </w:rPr>
        <w:t>fabriqué</w:t>
      </w:r>
      <w:proofErr w:type="gramEnd"/>
      <w:r>
        <w:rPr>
          <w:rFonts w:ascii="Cambria" w:hAnsi="Cambria"/>
          <w:sz w:val="20"/>
          <w:szCs w:val="20"/>
        </w:rPr>
        <w:t xml:space="preserve"> un autre produit (ex. Le papier utilisé afin de faire des cartes d'affaires)</w:t>
      </w:r>
    </w:p>
    <w:p w14:paraId="2DDC9D7A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Bien final : un bien à la fin d'une chaîne de production (ex. Les cartes d'affaires produites avec le papier, un bien intermédiaire). La valeur marchande d'un bien correspond à la valeur du bien intermédiaire.</w:t>
      </w:r>
    </w:p>
    <w:p w14:paraId="03920A32" w14:textId="77777777" w:rsidR="00371E51" w:rsidRDefault="00371E51" w:rsidP="00371E51">
      <w:pPr>
        <w:pStyle w:val="NormalWeb"/>
        <w:spacing w:before="0" w:beforeAutospacing="0" w:after="0" w:afterAutospacing="0"/>
        <w:ind w:left="16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Il y a deux exceptions à ce principe</w:t>
      </w:r>
    </w:p>
    <w:p w14:paraId="149DCE79" w14:textId="77777777" w:rsidR="00371E51" w:rsidRDefault="00371E51" w:rsidP="00371E51">
      <w:pPr>
        <w:pStyle w:val="NormalWeb"/>
        <w:spacing w:before="0" w:beforeAutospacing="0" w:after="0" w:afterAutospacing="0"/>
        <w:ind w:left="216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Les biens intermédiaires produits et stockés</w:t>
      </w:r>
    </w:p>
    <w:p w14:paraId="0506B52D" w14:textId="77777777" w:rsidR="00371E51" w:rsidRDefault="00371E51" w:rsidP="00371E51">
      <w:pPr>
        <w:pStyle w:val="NormalWeb"/>
        <w:spacing w:before="0" w:beforeAutospacing="0" w:after="0" w:afterAutospacing="0"/>
        <w:ind w:left="216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Les biens intermédiaires exportés</w:t>
      </w:r>
    </w:p>
    <w:p w14:paraId="6D61422E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PIB tient compte de biens et services produits durant une période donnée, mais il ne tient pas compte de bien produits antérieurement.</w:t>
      </w:r>
    </w:p>
    <w:p w14:paraId="4734DFD0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 </w:t>
      </w:r>
    </w:p>
    <w:p w14:paraId="527B0734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 PIB (Y) est divisé en quatre composantes: la consommation (C), l'investissement (I), les dépenses publiques (G), les exportations nettes (XN)</w:t>
      </w:r>
    </w:p>
    <w:p w14:paraId="54D02B28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Y = C+I+G+XN</w:t>
      </w:r>
    </w:p>
    <w:p w14:paraId="5114927E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Consommation</w:t>
      </w:r>
      <w:r>
        <w:rPr>
          <w:rFonts w:ascii="Cambria" w:hAnsi="Cambria"/>
          <w:sz w:val="20"/>
          <w:szCs w:val="20"/>
        </w:rPr>
        <w:t xml:space="preserve"> : biens et services achetés par les ménages, à l'exception de l'acquisition de maisons neuves.</w:t>
      </w:r>
    </w:p>
    <w:p w14:paraId="1D44DA5F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Investissement</w:t>
      </w:r>
      <w:r>
        <w:rPr>
          <w:rFonts w:ascii="Cambria" w:hAnsi="Cambria"/>
          <w:sz w:val="20"/>
          <w:szCs w:val="20"/>
        </w:rPr>
        <w:t xml:space="preserve"> : achats d'équipements, de stocks et d'infrastructures, y compris l'achat de maisons neuves par les ménages.</w:t>
      </w:r>
    </w:p>
    <w:p w14:paraId="757A25E1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Dépenses publiques</w:t>
      </w:r>
      <w:r>
        <w:rPr>
          <w:rFonts w:ascii="Cambria" w:hAnsi="Cambria"/>
          <w:sz w:val="20"/>
          <w:szCs w:val="20"/>
        </w:rPr>
        <w:t xml:space="preserve"> : achats de biens et de services courants effectués par les différents paliers du gouvernement</w:t>
      </w:r>
    </w:p>
    <w:p w14:paraId="6A0C31DB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Exportations nettes </w:t>
      </w:r>
      <w:r>
        <w:rPr>
          <w:rFonts w:ascii="Cambria" w:hAnsi="Cambria"/>
          <w:sz w:val="20"/>
          <w:szCs w:val="20"/>
        </w:rPr>
        <w:t xml:space="preserve">: différences entre les achats, faits par les étrangers, de </w:t>
      </w:r>
      <w:proofErr w:type="spellStart"/>
      <w:r>
        <w:rPr>
          <w:rFonts w:ascii="Cambria" w:hAnsi="Cambria"/>
          <w:sz w:val="20"/>
          <w:szCs w:val="20"/>
        </w:rPr>
        <w:t>beins</w:t>
      </w:r>
      <w:proofErr w:type="spellEnd"/>
      <w:r>
        <w:rPr>
          <w:rFonts w:ascii="Cambria" w:hAnsi="Cambria"/>
          <w:sz w:val="20"/>
          <w:szCs w:val="20"/>
        </w:rPr>
        <w:t xml:space="preserve"> et de services produits dans le pays et les achats</w:t>
      </w:r>
    </w:p>
    <w:p w14:paraId="70E187FB" w14:textId="6BA49FE8" w:rsidR="00371E51" w:rsidRDefault="00371E51" w:rsidP="00371E51">
      <w:pPr>
        <w:pStyle w:val="NormalWeb"/>
        <w:spacing w:before="0" w:beforeAutospacing="0" w:after="0" w:afterAutospacing="0"/>
        <w:ind w:left="4320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lastRenderedPageBreak/>
        <w:drawing>
          <wp:inline distT="0" distB="0" distL="0" distR="0" wp14:anchorId="2080AC3A" wp14:editId="6E5C7295">
            <wp:extent cx="3124200" cy="1362075"/>
            <wp:effectExtent l="0" t="0" r="0" b="9525"/>
            <wp:docPr id="2" name="Picture 2" descr="C:\Users\north\AppData\Local\Packages\Microsoft.Office.OneNote_8wekyb3d8bbwe\TempState\msohtmlclip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rth\AppData\Local\Packages\Microsoft.Office.OneNote_8wekyb3d8bbwe\TempState\msohtmlclip\clip_image0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A97D4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Si le PIB augmente d'une année à l'autre soit:</w:t>
      </w:r>
    </w:p>
    <w:p w14:paraId="580F6C5E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Accroissement de la production des biens et des services</w:t>
      </w:r>
    </w:p>
    <w:p w14:paraId="62BD2F82" w14:textId="77777777" w:rsidR="00371E51" w:rsidRDefault="00371E51" w:rsidP="00371E51">
      <w:pPr>
        <w:pStyle w:val="NormalWeb"/>
        <w:spacing w:before="0" w:beforeAutospacing="0" w:after="0" w:afterAutospacing="0"/>
        <w:ind w:left="108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Augmentation des prix de ces biens et de ces services</w:t>
      </w:r>
    </w:p>
    <w:p w14:paraId="0ED47482" w14:textId="26A2C2E8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</w:rPr>
        <w:drawing>
          <wp:inline distT="0" distB="0" distL="0" distR="0" wp14:anchorId="035BEC64" wp14:editId="7AE46279">
            <wp:extent cx="4743450" cy="2238375"/>
            <wp:effectExtent l="0" t="0" r="0" b="9525"/>
            <wp:docPr id="1" name="Picture 1" descr="C:\Users\north\AppData\Local\Packages\Microsoft.Office.OneNote_8wekyb3d8bbwe\TempState\msohtmlclip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rth\AppData\Local\Packages\Microsoft.Office.OneNote_8wekyb3d8bbwe\TempState\msohtmlclip\clip_image0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65062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Déflateur du PIB (indice implicite des prix du PIB) : mesure du niveau général des prix, calculé comme le rapport du PIB nominal et du PIB réel, multiplié par 100</w:t>
      </w:r>
    </w:p>
    <w:p w14:paraId="46C67912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 </w:t>
      </w:r>
    </w:p>
    <w:p w14:paraId="134A2B37" w14:textId="2BBD86E9" w:rsidR="00371E51" w:rsidRDefault="00371E51" w:rsidP="001C5F6C">
      <w:pPr>
        <w:pStyle w:val="NormalWeb"/>
        <w:spacing w:before="0" w:beforeAutospacing="0" w:after="0" w:afterAutospacing="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La macro se préoccupe essentiellement de comprendre les facteurs expliquant la croissance à long terme et à court terme du PIB d'un pays.</w:t>
      </w:r>
      <w:r w:rsidR="001C5F6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Les économistes et les décideurs ont besoin de fonder leur jugement sur des données concrètes.</w:t>
      </w:r>
      <w:r w:rsidR="001C5F6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La quantification, à l'aide de statistiques telles que le PIB, constitue une première étape vers la science macroéconomique.</w:t>
      </w:r>
    </w:p>
    <w:p w14:paraId="1F689B8C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 </w:t>
      </w:r>
    </w:p>
    <w:p w14:paraId="0B24170A" w14:textId="77777777" w:rsidR="00371E51" w:rsidRDefault="00371E51" w:rsidP="00371E51">
      <w:pPr>
        <w:pStyle w:val="NormalWeb"/>
        <w:spacing w:before="0" w:beforeAutospacing="0" w:after="0" w:afterAutospacing="0"/>
        <w:ind w:left="5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 </w:t>
      </w:r>
    </w:p>
    <w:p w14:paraId="7AA31DD3" w14:textId="77777777" w:rsidR="002D7685" w:rsidRPr="00371E51" w:rsidRDefault="002D7685">
      <w:pPr>
        <w:rPr>
          <w:lang w:val="fr-CA"/>
        </w:rPr>
      </w:pPr>
    </w:p>
    <w:sectPr w:rsidR="002D7685" w:rsidRPr="00371E5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35C"/>
    <w:rsid w:val="001C5F6C"/>
    <w:rsid w:val="002D7685"/>
    <w:rsid w:val="00371E51"/>
    <w:rsid w:val="0057469D"/>
    <w:rsid w:val="00AE4D5D"/>
    <w:rsid w:val="00BB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4167A"/>
  <w15:chartTrackingRefBased/>
  <w15:docId w15:val="{87A5F437-A7F5-4531-B814-0231D899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1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1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5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North</dc:creator>
  <cp:keywords/>
  <dc:description/>
  <cp:lastModifiedBy>Christopher North</cp:lastModifiedBy>
  <cp:revision>6</cp:revision>
  <dcterms:created xsi:type="dcterms:W3CDTF">2019-01-18T18:10:00Z</dcterms:created>
  <dcterms:modified xsi:type="dcterms:W3CDTF">2019-03-01T00:21:00Z</dcterms:modified>
</cp:coreProperties>
</file>