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CD82C9" w14:textId="3075FF0A" w:rsidR="00553B2D" w:rsidRPr="00506672" w:rsidRDefault="00961BEB" w:rsidP="00506672">
      <w:pPr>
        <w:pStyle w:val="NormalWeb"/>
        <w:spacing w:before="0" w:beforeAutospacing="0" w:after="0" w:afterAutospacing="0" w:line="276" w:lineRule="auto"/>
        <w:rPr>
          <w:rFonts w:ascii="Cambria" w:hAnsi="Cambria"/>
          <w:sz w:val="20"/>
          <w:szCs w:val="20"/>
        </w:rPr>
      </w:pPr>
      <w:r w:rsidRPr="00506672">
        <w:rPr>
          <w:rFonts w:ascii="Cambria" w:hAnsi="Cambria"/>
          <w:sz w:val="20"/>
          <w:szCs w:val="20"/>
        </w:rPr>
        <w:t>En économie, on se penche très fortement sur le concept de la rareté, qui s’agit d’un caractère limi</w:t>
      </w:r>
      <w:r w:rsidR="00553B2D" w:rsidRPr="00506672">
        <w:rPr>
          <w:rFonts w:ascii="Cambria" w:hAnsi="Cambria"/>
          <w:sz w:val="20"/>
          <w:szCs w:val="20"/>
        </w:rPr>
        <w:t>té des ressources dont dispose la société pour satisfaire les besoins de ses membres</w:t>
      </w:r>
      <w:r w:rsidRPr="00506672">
        <w:rPr>
          <w:rFonts w:ascii="Cambria" w:hAnsi="Cambria"/>
          <w:sz w:val="20"/>
          <w:szCs w:val="20"/>
        </w:rPr>
        <w:t>. Sans ce premier concept la notion d’écono</w:t>
      </w:r>
      <w:bookmarkStart w:id="0" w:name="_GoBack"/>
      <w:bookmarkEnd w:id="0"/>
      <w:r w:rsidRPr="00506672">
        <w:rPr>
          <w:rFonts w:ascii="Cambria" w:hAnsi="Cambria"/>
          <w:sz w:val="20"/>
          <w:szCs w:val="20"/>
        </w:rPr>
        <w:t xml:space="preserve">mie n’existerait pas parce qu’il n’aurait aucune raison de faire des compromis. </w:t>
      </w:r>
    </w:p>
    <w:p w14:paraId="0EC28908" w14:textId="3B4EC99E" w:rsidR="006555A5" w:rsidRPr="00506672" w:rsidRDefault="006555A5" w:rsidP="00506672">
      <w:pPr>
        <w:pStyle w:val="NormalWeb"/>
        <w:spacing w:before="0" w:beforeAutospacing="0" w:after="0" w:afterAutospacing="0" w:line="276" w:lineRule="auto"/>
        <w:rPr>
          <w:rFonts w:ascii="Cambria" w:hAnsi="Cambria"/>
          <w:sz w:val="20"/>
          <w:szCs w:val="20"/>
        </w:rPr>
      </w:pPr>
    </w:p>
    <w:p w14:paraId="589996A7" w14:textId="29857D4D" w:rsidR="006555A5" w:rsidRPr="00506672" w:rsidRDefault="006555A5" w:rsidP="00506672">
      <w:pPr>
        <w:pStyle w:val="NormalWeb"/>
        <w:spacing w:before="0" w:beforeAutospacing="0" w:after="0" w:afterAutospacing="0" w:line="276" w:lineRule="auto"/>
        <w:rPr>
          <w:rFonts w:ascii="Cambria" w:hAnsi="Cambria"/>
          <w:sz w:val="20"/>
          <w:szCs w:val="20"/>
        </w:rPr>
      </w:pPr>
      <w:r w:rsidRPr="00506672">
        <w:rPr>
          <w:rFonts w:ascii="Cambria" w:hAnsi="Cambria"/>
          <w:sz w:val="20"/>
          <w:szCs w:val="20"/>
        </w:rPr>
        <w:t>Les principes économiques 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506672" w:rsidRPr="00506672" w14:paraId="4C404B85" w14:textId="77777777" w:rsidTr="006555A5">
        <w:tc>
          <w:tcPr>
            <w:tcW w:w="4315" w:type="dxa"/>
            <w:shd w:val="clear" w:color="auto" w:fill="E7E6E6" w:themeFill="background2"/>
          </w:tcPr>
          <w:p w14:paraId="07D1A609" w14:textId="01907CE2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b/>
                <w:sz w:val="20"/>
                <w:szCs w:val="20"/>
              </w:rPr>
            </w:pPr>
            <w:r w:rsidRPr="00506672">
              <w:rPr>
                <w:rFonts w:ascii="Cambria" w:hAnsi="Cambria"/>
                <w:b/>
                <w:sz w:val="20"/>
                <w:szCs w:val="20"/>
              </w:rPr>
              <w:t>Principe économique</w:t>
            </w:r>
          </w:p>
        </w:tc>
        <w:tc>
          <w:tcPr>
            <w:tcW w:w="4315" w:type="dxa"/>
            <w:shd w:val="clear" w:color="auto" w:fill="E7E6E6" w:themeFill="background2"/>
          </w:tcPr>
          <w:p w14:paraId="10DB6863" w14:textId="4B9BE02B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b/>
                <w:sz w:val="20"/>
                <w:szCs w:val="20"/>
              </w:rPr>
            </w:pPr>
            <w:r w:rsidRPr="00506672">
              <w:rPr>
                <w:rFonts w:ascii="Cambria" w:hAnsi="Cambria"/>
                <w:b/>
                <w:sz w:val="20"/>
                <w:szCs w:val="20"/>
              </w:rPr>
              <w:t>Vocabulaire et explication</w:t>
            </w:r>
          </w:p>
        </w:tc>
      </w:tr>
      <w:tr w:rsidR="00506672" w:rsidRPr="00506672" w14:paraId="7AA55AC9" w14:textId="77777777" w:rsidTr="006555A5">
        <w:tc>
          <w:tcPr>
            <w:tcW w:w="4315" w:type="dxa"/>
            <w:shd w:val="clear" w:color="auto" w:fill="E7E6E6" w:themeFill="background2"/>
          </w:tcPr>
          <w:p w14:paraId="599E17F0" w14:textId="0130D8A9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Les gens sont soumis à des arbitrages</w:t>
            </w:r>
          </w:p>
        </w:tc>
        <w:tc>
          <w:tcPr>
            <w:tcW w:w="4315" w:type="dxa"/>
          </w:tcPr>
          <w:p w14:paraId="00A33B63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 xml:space="preserve">Nous devons habituellement renoncer à autre chose qui nous tient à </w:t>
            </w:r>
            <w:proofErr w:type="spellStart"/>
            <w:r w:rsidRPr="00506672">
              <w:rPr>
                <w:rFonts w:ascii="Cambria" w:hAnsi="Cambria"/>
                <w:sz w:val="20"/>
                <w:szCs w:val="20"/>
              </w:rPr>
              <w:t>coeur</w:t>
            </w:r>
            <w:proofErr w:type="spellEnd"/>
          </w:p>
          <w:p w14:paraId="112A0601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Efficience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capacité de la société à tirer le maximum de ses ressources rares.</w:t>
            </w:r>
          </w:p>
          <w:p w14:paraId="14352152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Équité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capacité de répartir de façon juste la richesse entre l'ensemble des agents</w:t>
            </w:r>
          </w:p>
          <w:p w14:paraId="21093E3C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506672" w:rsidRPr="00506672" w14:paraId="40948014" w14:textId="77777777" w:rsidTr="006555A5">
        <w:tc>
          <w:tcPr>
            <w:tcW w:w="4315" w:type="dxa"/>
            <w:shd w:val="clear" w:color="auto" w:fill="E7E6E6" w:themeFill="background2"/>
          </w:tcPr>
          <w:p w14:paraId="3498CCCD" w14:textId="451FBFB4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 coût d'un bien est ce à quoi il faut renoncer pour l'obtenir</w:t>
            </w:r>
          </w:p>
        </w:tc>
        <w:tc>
          <w:tcPr>
            <w:tcW w:w="4315" w:type="dxa"/>
          </w:tcPr>
          <w:p w14:paraId="0C08C6BF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La prise de décisions implique de comparer les coûts et les avantages de diverses options.</w:t>
            </w:r>
          </w:p>
          <w:p w14:paraId="47BD4F53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 xml:space="preserve">Coût de renonciation </w:t>
            </w:r>
            <w:r w:rsidRPr="00506672">
              <w:rPr>
                <w:rFonts w:ascii="Cambria" w:hAnsi="Cambria"/>
                <w:sz w:val="20"/>
                <w:szCs w:val="20"/>
              </w:rPr>
              <w:t>: Ce à quoi il faut renoncer pour obtenir quelque chose</w:t>
            </w:r>
          </w:p>
          <w:p w14:paraId="64F5B102" w14:textId="0B81BE8D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ind w:left="540"/>
              <w:rPr>
                <w:rFonts w:ascii="Cambria" w:hAnsi="Cambria"/>
                <w:sz w:val="20"/>
                <w:szCs w:val="20"/>
              </w:rPr>
            </w:pPr>
          </w:p>
        </w:tc>
      </w:tr>
      <w:tr w:rsidR="00506672" w:rsidRPr="00506672" w14:paraId="46A8174B" w14:textId="77777777" w:rsidTr="006555A5">
        <w:tc>
          <w:tcPr>
            <w:tcW w:w="4315" w:type="dxa"/>
            <w:shd w:val="clear" w:color="auto" w:fill="E7E6E6" w:themeFill="background2"/>
          </w:tcPr>
          <w:p w14:paraId="1C025DC1" w14:textId="217B0986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Les gens rationnels raisonnent à la marge</w:t>
            </w:r>
          </w:p>
        </w:tc>
        <w:tc>
          <w:tcPr>
            <w:tcW w:w="4315" w:type="dxa"/>
          </w:tcPr>
          <w:p w14:paraId="4BECF4C1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Gens rationnels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personnes qui tentent délibérément et systématiquement d'atteindre les objectifs qu'elles se fixent, en tenant compte des contraintes auxquelles elles font face.</w:t>
            </w:r>
          </w:p>
          <w:p w14:paraId="5C76756A" w14:textId="63FBDC63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 xml:space="preserve">Changements marginaux </w:t>
            </w:r>
            <w:r w:rsidRPr="00506672">
              <w:rPr>
                <w:rFonts w:ascii="Cambria" w:hAnsi="Cambria"/>
                <w:sz w:val="20"/>
                <w:szCs w:val="20"/>
              </w:rPr>
              <w:t>: petits ajustements apportés à un plan d'action (Bénéfice marginal et coût marginal)</w:t>
            </w:r>
          </w:p>
          <w:p w14:paraId="21D36A77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506672" w:rsidRPr="00506672" w14:paraId="79167B32" w14:textId="77777777" w:rsidTr="006555A5">
        <w:tc>
          <w:tcPr>
            <w:tcW w:w="4315" w:type="dxa"/>
            <w:shd w:val="clear" w:color="auto" w:fill="E7E6E6" w:themeFill="background2"/>
          </w:tcPr>
          <w:p w14:paraId="39927DB3" w14:textId="59D2A36E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Les gens réagissent aux incitatifs</w:t>
            </w:r>
          </w:p>
        </w:tc>
        <w:tc>
          <w:tcPr>
            <w:tcW w:w="4315" w:type="dxa"/>
          </w:tcPr>
          <w:p w14:paraId="43ED139E" w14:textId="64B783A8" w:rsidR="006555A5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Incitatif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ce qui conduit une personne à agir</w:t>
            </w:r>
          </w:p>
        </w:tc>
      </w:tr>
      <w:tr w:rsidR="00506672" w:rsidRPr="00506672" w14:paraId="2C991DD1" w14:textId="77777777" w:rsidTr="006555A5">
        <w:tc>
          <w:tcPr>
            <w:tcW w:w="4315" w:type="dxa"/>
            <w:shd w:val="clear" w:color="auto" w:fill="E7E6E6" w:themeFill="background2"/>
          </w:tcPr>
          <w:p w14:paraId="6E813575" w14:textId="7E876775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Les échanges améliorent le bien-être de tous</w:t>
            </w:r>
          </w:p>
        </w:tc>
        <w:tc>
          <w:tcPr>
            <w:tcW w:w="4315" w:type="dxa"/>
          </w:tcPr>
          <w:p w14:paraId="2736295D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Les gens tirent profit de leur habilité à échanger avec les autres</w:t>
            </w:r>
          </w:p>
          <w:p w14:paraId="63DD997E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La concurrence procure des bénéfices grâce aux échanges</w:t>
            </w:r>
          </w:p>
          <w:p w14:paraId="6DECB2ED" w14:textId="2DEE6B84" w:rsidR="006555A5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Permet la spécialisation</w:t>
            </w:r>
          </w:p>
        </w:tc>
      </w:tr>
      <w:tr w:rsidR="00506672" w:rsidRPr="00506672" w14:paraId="3F7FC863" w14:textId="77777777" w:rsidTr="006555A5">
        <w:tc>
          <w:tcPr>
            <w:tcW w:w="4315" w:type="dxa"/>
            <w:shd w:val="clear" w:color="auto" w:fill="E7E6E6" w:themeFill="background2"/>
          </w:tcPr>
          <w:p w14:paraId="0919AE2D" w14:textId="757C6020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Les marchés représentent en général une bonne façon d'organiser l'activité économique</w:t>
            </w:r>
          </w:p>
        </w:tc>
        <w:tc>
          <w:tcPr>
            <w:tcW w:w="4315" w:type="dxa"/>
          </w:tcPr>
          <w:p w14:paraId="393BA042" w14:textId="48C68491" w:rsidR="006555A5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Économie de marché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économie dans laquelle l'allocation des ressources repose sur les décisions des ménages et des firmes interagissant sur les marchés</w:t>
            </w:r>
          </w:p>
        </w:tc>
      </w:tr>
      <w:tr w:rsidR="00506672" w:rsidRPr="00506672" w14:paraId="68F93EB0" w14:textId="77777777" w:rsidTr="006555A5">
        <w:tc>
          <w:tcPr>
            <w:tcW w:w="4315" w:type="dxa"/>
            <w:shd w:val="clear" w:color="auto" w:fill="E7E6E6" w:themeFill="background2"/>
          </w:tcPr>
          <w:p w14:paraId="24375196" w14:textId="29FE74A5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 gouvernement peut parfois améliorer les solutions de marché</w:t>
            </w:r>
          </w:p>
        </w:tc>
        <w:tc>
          <w:tcPr>
            <w:tcW w:w="4315" w:type="dxa"/>
          </w:tcPr>
          <w:p w14:paraId="7B59F883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Défaillances du marché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situations dans lesquelles le marché, livré à lui-même, ne parvient pas à allouer les ressources de manière efficiente</w:t>
            </w:r>
          </w:p>
          <w:p w14:paraId="459FB97E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lastRenderedPageBreak/>
              <w:t>Externalité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effet du comportement d'un agent sur le bien-être d'un tiers</w:t>
            </w:r>
          </w:p>
          <w:p w14:paraId="1B9BF303" w14:textId="126F1F2B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Pouvoir de marché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capacité d'un agent économique à avoir une influence démesurée sur les prix du marché.</w:t>
            </w:r>
          </w:p>
          <w:p w14:paraId="7941B63D" w14:textId="77777777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</w:p>
        </w:tc>
      </w:tr>
      <w:tr w:rsidR="00506672" w:rsidRPr="00506672" w14:paraId="02BF9CE5" w14:textId="77777777" w:rsidTr="006555A5">
        <w:tc>
          <w:tcPr>
            <w:tcW w:w="4315" w:type="dxa"/>
            <w:shd w:val="clear" w:color="auto" w:fill="E7E6E6" w:themeFill="background2"/>
          </w:tcPr>
          <w:p w14:paraId="687CA943" w14:textId="5BE1264E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lastRenderedPageBreak/>
              <w:t>Le niveau de vie d'un pays dépend de sa capacité à produire des biens et des services</w:t>
            </w:r>
          </w:p>
        </w:tc>
        <w:tc>
          <w:tcPr>
            <w:tcW w:w="4315" w:type="dxa"/>
          </w:tcPr>
          <w:p w14:paraId="704D8328" w14:textId="153521BD" w:rsidR="006555A5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Productivité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quantité de biens et de services produits par travailleur ou par heure travaillée</w:t>
            </w:r>
          </w:p>
          <w:p w14:paraId="11764EF4" w14:textId="3CE47460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540"/>
              <w:rPr>
                <w:rFonts w:ascii="Cambria" w:hAnsi="Cambria"/>
                <w:sz w:val="20"/>
                <w:szCs w:val="20"/>
              </w:rPr>
            </w:pPr>
          </w:p>
        </w:tc>
      </w:tr>
      <w:tr w:rsidR="00506672" w:rsidRPr="00506672" w14:paraId="0F44E47D" w14:textId="77777777" w:rsidTr="006555A5">
        <w:tc>
          <w:tcPr>
            <w:tcW w:w="4315" w:type="dxa"/>
            <w:shd w:val="clear" w:color="auto" w:fill="E7E6E6" w:themeFill="background2"/>
          </w:tcPr>
          <w:p w14:paraId="0585A6AD" w14:textId="11F570A3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Les prix montent lorsque le gouvernement émet trop de monnaie</w:t>
            </w:r>
          </w:p>
        </w:tc>
        <w:tc>
          <w:tcPr>
            <w:tcW w:w="4315" w:type="dxa"/>
          </w:tcPr>
          <w:p w14:paraId="7357EDA6" w14:textId="23516A88" w:rsidR="006555A5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>Inflation</w:t>
            </w:r>
            <w:r w:rsidRPr="00506672">
              <w:rPr>
                <w:rFonts w:ascii="Cambria" w:hAnsi="Cambria"/>
                <w:sz w:val="20"/>
                <w:szCs w:val="20"/>
              </w:rPr>
              <w:t xml:space="preserve"> : augmentation générale du niveau des prix</w:t>
            </w:r>
          </w:p>
        </w:tc>
      </w:tr>
      <w:tr w:rsidR="00506672" w:rsidRPr="00506672" w14:paraId="23C43161" w14:textId="77777777" w:rsidTr="006555A5">
        <w:tc>
          <w:tcPr>
            <w:tcW w:w="4315" w:type="dxa"/>
            <w:shd w:val="clear" w:color="auto" w:fill="E7E6E6" w:themeFill="background2"/>
          </w:tcPr>
          <w:p w14:paraId="7D145CAE" w14:textId="677BD448" w:rsidR="006555A5" w:rsidRPr="00506672" w:rsidRDefault="006555A5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À court terme la société est soumise à un arbitrage entre l'inflation et le chômage</w:t>
            </w:r>
          </w:p>
        </w:tc>
        <w:tc>
          <w:tcPr>
            <w:tcW w:w="4315" w:type="dxa"/>
          </w:tcPr>
          <w:p w14:paraId="11347048" w14:textId="022283E1" w:rsidR="006555A5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  <w:u w:val="single"/>
              </w:rPr>
              <w:t xml:space="preserve">Cycle économique: </w:t>
            </w:r>
            <w:r w:rsidRPr="00506672">
              <w:rPr>
                <w:rFonts w:ascii="Cambria" w:hAnsi="Cambria"/>
                <w:sz w:val="20"/>
                <w:szCs w:val="20"/>
              </w:rPr>
              <w:t>Fluctuations de l'activité économique</w:t>
            </w:r>
          </w:p>
        </w:tc>
      </w:tr>
      <w:tr w:rsidR="00506672" w:rsidRPr="00506672" w14:paraId="64C5F670" w14:textId="77777777" w:rsidTr="006555A5">
        <w:tc>
          <w:tcPr>
            <w:tcW w:w="4315" w:type="dxa"/>
            <w:shd w:val="clear" w:color="auto" w:fill="E7E6E6" w:themeFill="background2"/>
          </w:tcPr>
          <w:p w14:paraId="0DFB9708" w14:textId="19302494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i/>
                <w:sz w:val="20"/>
                <w:szCs w:val="20"/>
              </w:rPr>
            </w:pPr>
            <w:r w:rsidRPr="00506672">
              <w:rPr>
                <w:rFonts w:ascii="Cambria" w:hAnsi="Cambria"/>
                <w:i/>
                <w:sz w:val="20"/>
                <w:szCs w:val="20"/>
              </w:rPr>
              <w:t>La méthode scientifique</w:t>
            </w:r>
          </w:p>
        </w:tc>
        <w:tc>
          <w:tcPr>
            <w:tcW w:w="4315" w:type="dxa"/>
          </w:tcPr>
          <w:p w14:paraId="05F8181C" w14:textId="0B444B02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L’observation, la théorie et le retour à l'observation</w:t>
            </w:r>
          </w:p>
          <w:p w14:paraId="19C1A033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Traite le sujet avec l'objectivité d'un scientifique</w:t>
            </w:r>
          </w:p>
          <w:p w14:paraId="342B7695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Que font les économistes</w:t>
            </w:r>
          </w:p>
          <w:p w14:paraId="0F50EEDC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Élaborent des théories</w:t>
            </w:r>
          </w:p>
          <w:p w14:paraId="39071776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Recueillent des données</w:t>
            </w:r>
          </w:p>
          <w:p w14:paraId="06F067C6" w14:textId="07912EEB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</w:rPr>
            </w:pPr>
            <w:r w:rsidRPr="00506672">
              <w:rPr>
                <w:rFonts w:ascii="Cambria" w:hAnsi="Cambria"/>
                <w:sz w:val="20"/>
                <w:szCs w:val="20"/>
              </w:rPr>
              <w:t>Analysent des donner pour confirmer or réfuter les théories.</w:t>
            </w:r>
          </w:p>
          <w:p w14:paraId="07DDD877" w14:textId="77777777" w:rsidR="00A840FD" w:rsidRPr="00506672" w:rsidRDefault="00A840FD" w:rsidP="00506672">
            <w:pPr>
              <w:pStyle w:val="NormalWeb"/>
              <w:spacing w:before="0" w:beforeAutospacing="0" w:after="0" w:afterAutospacing="0" w:line="276" w:lineRule="auto"/>
              <w:ind w:left="708"/>
              <w:rPr>
                <w:rFonts w:ascii="Cambria" w:hAnsi="Cambria"/>
                <w:sz w:val="20"/>
                <w:szCs w:val="20"/>
                <w:u w:val="single"/>
              </w:rPr>
            </w:pPr>
          </w:p>
        </w:tc>
      </w:tr>
    </w:tbl>
    <w:p w14:paraId="3D80CAD3" w14:textId="67C19AED" w:rsidR="002D7685" w:rsidRPr="00506672" w:rsidRDefault="002D7685" w:rsidP="00506672">
      <w:pPr>
        <w:spacing w:line="276" w:lineRule="auto"/>
        <w:rPr>
          <w:rFonts w:ascii="Cambria" w:hAnsi="Cambria"/>
          <w:sz w:val="20"/>
          <w:szCs w:val="20"/>
          <w:lang w:val="fr-CA"/>
        </w:rPr>
      </w:pPr>
    </w:p>
    <w:sectPr w:rsidR="002D7685" w:rsidRPr="005066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94"/>
    <w:rsid w:val="002D7685"/>
    <w:rsid w:val="003B1C8E"/>
    <w:rsid w:val="00506672"/>
    <w:rsid w:val="00553B2D"/>
    <w:rsid w:val="006555A5"/>
    <w:rsid w:val="00961BEB"/>
    <w:rsid w:val="00A840FD"/>
    <w:rsid w:val="00F1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935D"/>
  <w15:chartTrackingRefBased/>
  <w15:docId w15:val="{F9296CD5-A16D-4BEB-BA48-D4E939B64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3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A" w:eastAsia="fr-CA"/>
    </w:rPr>
  </w:style>
  <w:style w:type="table" w:styleId="TableGrid">
    <w:name w:val="Table Grid"/>
    <w:basedOn w:val="TableNormal"/>
    <w:uiPriority w:val="39"/>
    <w:rsid w:val="00655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51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438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North</dc:creator>
  <cp:keywords/>
  <dc:description/>
  <cp:lastModifiedBy>Christopher North</cp:lastModifiedBy>
  <cp:revision>3</cp:revision>
  <dcterms:created xsi:type="dcterms:W3CDTF">2019-01-13T17:26:00Z</dcterms:created>
  <dcterms:modified xsi:type="dcterms:W3CDTF">2019-02-27T19:04:00Z</dcterms:modified>
</cp:coreProperties>
</file>