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0D38" w:rsidRDefault="00AC0D38" w:rsidP="00AC0D38">
      <w:r>
        <w:t xml:space="preserve">LAB #5 – </w:t>
      </w:r>
      <w:r w:rsidRPr="00D93CF4">
        <w:t>​</w:t>
      </w:r>
      <w:r w:rsidRPr="00AC0D38">
        <w:t xml:space="preserve"> REACTIONS OF CARBONYLS UNDER BASIC CONDITIONS</w:t>
      </w:r>
    </w:p>
    <w:p w:rsidR="009270A7" w:rsidRDefault="009270A7" w:rsidP="00AC0D38"/>
    <w:p w:rsidR="00AC0D38" w:rsidRDefault="00AC0D38" w:rsidP="00AC0D38">
      <w:r>
        <w:t xml:space="preserve">Performed: November 2, 2018 </w:t>
      </w:r>
    </w:p>
    <w:p w:rsidR="00AC0D38" w:rsidRDefault="00AC0D38" w:rsidP="00AC0D38">
      <w:r>
        <w:t>Due: November 9, 2018</w:t>
      </w:r>
    </w:p>
    <w:p w:rsidR="00AC0D38" w:rsidRDefault="00AC0D38" w:rsidP="00AC0D38">
      <w:r>
        <w:t xml:space="preserve">TA: </w:t>
      </w:r>
    </w:p>
    <w:p w:rsidR="00AC0D38" w:rsidRDefault="00AC0D38" w:rsidP="00AC0D38">
      <w:r>
        <w:t>CHM 2123 – E00</w:t>
      </w:r>
    </w:p>
    <w:p w:rsidR="00AC0D38" w:rsidRDefault="00AC0D38" w:rsidP="00AC0D38">
      <w:pPr>
        <w:spacing w:line="360" w:lineRule="auto"/>
        <w:rPr>
          <w:b/>
          <w:u w:val="single"/>
        </w:rPr>
      </w:pPr>
      <w:r w:rsidRPr="00DB5F27">
        <w:rPr>
          <w:b/>
          <w:u w:val="single"/>
        </w:rPr>
        <w:t xml:space="preserve">Introduction </w:t>
      </w:r>
    </w:p>
    <w:p w:rsidR="009F7B0A" w:rsidRDefault="009F7B0A" w:rsidP="00783C9C">
      <w:pPr>
        <w:spacing w:line="360" w:lineRule="auto"/>
      </w:pPr>
      <w:r>
        <w:tab/>
        <w:t xml:space="preserve">Carbonyls are an important part of organic chemistry, as they can undergo diverse types of reactions. Under basic conditions, aldehydes and ketones can undergo a variety of different reactions at the </w:t>
      </w:r>
      <w:r>
        <w:rPr>
          <w:rFonts w:cstheme="minorHAnsi"/>
        </w:rPr>
        <w:t>α</w:t>
      </w:r>
      <w:r>
        <w:t>-hydrogen, due to their slightly acidic nature. The pK</w:t>
      </w:r>
      <w:r>
        <w:rPr>
          <w:vertAlign w:val="subscript"/>
        </w:rPr>
        <w:t>a</w:t>
      </w:r>
      <w:r>
        <w:t xml:space="preserve"> of these protons is usually about 20 in water which can be explained by the resonance forms corresponding to the delocalization of the negative charge after deprotonation. The species formed by this deprotonation is called an enolate. Hydroxide anions are basic enough to create small amounts of the enolate ion when aldehydes or ketones are dissolved in water or alcohol, this anion can then undergo further reactions. This reaction competes with the more kinetically favoured nucleophilic addition of hydroxide to the carbonyl group. The purpose of this lab was to perform two different reactions of carbonyls under basic conditions: aldol condensation and the haloform reaction and obtain each of their products being benzalacetophenone and benzoic acid respectively. The purity of these products can then be verified following the analysis of TLC and their melting points</w:t>
      </w:r>
    </w:p>
    <w:p w:rsidR="00AC0D38" w:rsidRDefault="009F7B0A" w:rsidP="00783C9C">
      <w:pPr>
        <w:spacing w:line="360" w:lineRule="auto"/>
      </w:pPr>
      <w:r>
        <w:rPr>
          <w:i/>
        </w:rPr>
        <w:t>P</w:t>
      </w:r>
      <w:r w:rsidR="00AC0D38" w:rsidRPr="00DB5F27">
        <w:rPr>
          <w:i/>
        </w:rPr>
        <w:t xml:space="preserve">art </w:t>
      </w:r>
      <w:r w:rsidR="00AC0D38">
        <w:rPr>
          <w:i/>
        </w:rPr>
        <w:t>B</w:t>
      </w:r>
    </w:p>
    <w:p w:rsidR="009F7B0A" w:rsidRPr="009F7B0A" w:rsidRDefault="009F7B0A" w:rsidP="009F7B0A">
      <w:pPr>
        <w:spacing w:line="360" w:lineRule="auto"/>
        <w:ind w:firstLine="720"/>
      </w:pPr>
      <w:r>
        <w:t xml:space="preserve">The haloform reaction converts methyl ketones into carboxylic acids and produces haloforms, involving the process of oxidation. The reaction must be done under basic conditions. In this experiment, acetophenone (a methyl ketone) was converted into benzoic acid when mixed with 5% sodium hypochlorite in water, which have formed the conjugate acid HOCl and the conjugate base NaOH, followed by an acidic work-up. The hypochlorite ions are able to act as a source of an electrophilic halogen since oxygen is more electronegative than chlorine. The first step of this reaction involves transforming the methyl ketone into haloketone after the enolate formation. The </w:t>
      </w:r>
      <w:r>
        <w:rPr>
          <w:rFonts w:cstheme="minorHAnsi"/>
        </w:rPr>
        <w:t xml:space="preserve">α-protons become more acidic after the α-haloketone is formed due to inductive effects making them more easily deprotonated. Therefore, this process repeats itself two more times forming a tri-haloketone. The carbonyl becomes very electrophilic from the inductive effects of the halogens, which then becomes </w:t>
      </w:r>
      <w:r>
        <w:rPr>
          <w:rFonts w:cstheme="minorHAnsi"/>
        </w:rPr>
        <w:lastRenderedPageBreak/>
        <w:t>ideal for the nucleophilic attack of the hydroxide on that carbon. The trichloromethyl anion is a leaving group that can be stabilized by the electronegative chlorine atoms. Through acid-base reactions, the anion is then protonated to from a haloform transforms the carboxylic acid into a carboxylate. The carboxylate is then converted back into the carboxylic acid through an acid work-up. This mechanism is an example of an addition-elimination process which can be seen in more detail below:</w:t>
      </w:r>
    </w:p>
    <w:p w:rsidR="00BF6864" w:rsidRDefault="00BF6864" w:rsidP="00783C9C">
      <w:pPr>
        <w:spacing w:line="360" w:lineRule="auto"/>
        <w:rPr>
          <w:i/>
        </w:rPr>
      </w:pPr>
      <w:r>
        <w:rPr>
          <w:i/>
        </w:rPr>
        <w:t xml:space="preserve">Mechanism of haloform reaction </w:t>
      </w:r>
    </w:p>
    <w:p w:rsidR="009F7B0A" w:rsidRDefault="00BF6864" w:rsidP="009F7B0A">
      <w:pPr>
        <w:spacing w:line="360" w:lineRule="auto"/>
      </w:pPr>
      <w:r>
        <w:object w:dxaOrig="10746" w:dyaOrig="6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298.85pt" o:ole="">
            <v:imagedata r:id="rId7" o:title=""/>
          </v:shape>
          <o:OLEObject Type="Embed" ProgID="ChemDraw.Document.6.0" ShapeID="_x0000_i1025" DrawAspect="Content" ObjectID="_1612093134" r:id="rId8"/>
        </w:object>
      </w:r>
      <w:r w:rsidR="009F7B0A">
        <w:rPr>
          <w:i/>
        </w:rPr>
        <w:t xml:space="preserve"> </w:t>
      </w:r>
      <w:r w:rsidR="009F7B0A">
        <w:t xml:space="preserve"> </w:t>
      </w:r>
    </w:p>
    <w:p w:rsidR="009F6EA9" w:rsidRPr="009F7B0A" w:rsidRDefault="009F7B0A" w:rsidP="009F7B0A">
      <w:pPr>
        <w:spacing w:line="360" w:lineRule="auto"/>
        <w:rPr>
          <w:i/>
        </w:rPr>
      </w:pPr>
      <w:r>
        <w:t xml:space="preserve">In order to isolate the final product of benzoic acid, following its precipitation in an ice bath, vacuum filtration was used. </w:t>
      </w:r>
    </w:p>
    <w:p w:rsidR="009F6EA9" w:rsidRDefault="009F6EA9" w:rsidP="00AC0D38">
      <w:pPr>
        <w:spacing w:after="0" w:line="360" w:lineRule="auto"/>
        <w:rPr>
          <w:b/>
          <w:u w:val="single"/>
        </w:rPr>
      </w:pPr>
    </w:p>
    <w:p w:rsidR="009F6EA9" w:rsidRDefault="009F6EA9" w:rsidP="00AC0D38">
      <w:pPr>
        <w:spacing w:after="0" w:line="360" w:lineRule="auto"/>
        <w:rPr>
          <w:b/>
          <w:u w:val="single"/>
        </w:rPr>
      </w:pPr>
    </w:p>
    <w:p w:rsidR="009270A7" w:rsidRDefault="009270A7" w:rsidP="00AC0D38">
      <w:pPr>
        <w:spacing w:after="0" w:line="360" w:lineRule="auto"/>
        <w:rPr>
          <w:b/>
          <w:u w:val="single"/>
        </w:rPr>
      </w:pPr>
    </w:p>
    <w:p w:rsidR="009270A7" w:rsidRDefault="009270A7" w:rsidP="00AC0D38">
      <w:pPr>
        <w:spacing w:after="0" w:line="360" w:lineRule="auto"/>
        <w:rPr>
          <w:b/>
          <w:u w:val="single"/>
        </w:rPr>
      </w:pPr>
    </w:p>
    <w:p w:rsidR="009270A7" w:rsidRDefault="009270A7" w:rsidP="00AC0D38">
      <w:pPr>
        <w:spacing w:after="0" w:line="360" w:lineRule="auto"/>
        <w:rPr>
          <w:b/>
          <w:u w:val="single"/>
        </w:rPr>
      </w:pPr>
      <w:bookmarkStart w:id="0" w:name="_GoBack"/>
      <w:bookmarkEnd w:id="0"/>
    </w:p>
    <w:p w:rsidR="009F6EA9" w:rsidRDefault="009F6EA9" w:rsidP="00AC0D38">
      <w:pPr>
        <w:spacing w:after="0" w:line="360" w:lineRule="auto"/>
        <w:rPr>
          <w:b/>
          <w:u w:val="single"/>
        </w:rPr>
      </w:pPr>
    </w:p>
    <w:p w:rsidR="009F6EA9" w:rsidRDefault="009F6EA9" w:rsidP="00AC0D38">
      <w:pPr>
        <w:spacing w:after="0" w:line="360" w:lineRule="auto"/>
        <w:rPr>
          <w:b/>
          <w:u w:val="single"/>
        </w:rPr>
      </w:pPr>
    </w:p>
    <w:p w:rsidR="00AC0D38" w:rsidRDefault="00DC2B6C" w:rsidP="00AC0D38">
      <w:pPr>
        <w:spacing w:after="0" w:line="360" w:lineRule="auto"/>
        <w:rPr>
          <w:b/>
          <w:u w:val="single"/>
        </w:rPr>
      </w:pPr>
      <w:r>
        <w:rPr>
          <w:b/>
          <w:u w:val="single"/>
        </w:rPr>
        <w:lastRenderedPageBreak/>
        <w:t>Table of reagents</w:t>
      </w:r>
    </w:p>
    <w:p w:rsidR="00DC2B6C" w:rsidRDefault="00DC2B6C" w:rsidP="00AC0D38">
      <w:pPr>
        <w:spacing w:after="0" w:line="360" w:lineRule="auto"/>
      </w:pPr>
      <w:r>
        <w:rPr>
          <w:i/>
        </w:rPr>
        <w:t>Part B</w:t>
      </w:r>
    </w:p>
    <w:tbl>
      <w:tblPr>
        <w:tblStyle w:val="TableGrid"/>
        <w:tblW w:w="9923" w:type="dxa"/>
        <w:tblInd w:w="-5" w:type="dxa"/>
        <w:tblLook w:val="04A0" w:firstRow="1" w:lastRow="0" w:firstColumn="1" w:lastColumn="0" w:noHBand="0" w:noVBand="1"/>
      </w:tblPr>
      <w:tblGrid>
        <w:gridCol w:w="2552"/>
        <w:gridCol w:w="1843"/>
        <w:gridCol w:w="1275"/>
        <w:gridCol w:w="1276"/>
        <w:gridCol w:w="1418"/>
        <w:gridCol w:w="1559"/>
      </w:tblGrid>
      <w:tr w:rsidR="00BB7908" w:rsidRPr="00BB7908" w:rsidTr="00257BC2">
        <w:tc>
          <w:tcPr>
            <w:tcW w:w="2552" w:type="dxa"/>
          </w:tcPr>
          <w:p w:rsidR="00BB7908" w:rsidRPr="00BB7908" w:rsidRDefault="00BB7908" w:rsidP="00BF6864">
            <w:pPr>
              <w:rPr>
                <w:b/>
              </w:rPr>
            </w:pPr>
            <w:r w:rsidRPr="009F7B0A">
              <w:rPr>
                <w:b/>
                <w:lang w:val="en-CA"/>
              </w:rPr>
              <w:t>Rea</w:t>
            </w:r>
            <w:r w:rsidRPr="00BB7908">
              <w:rPr>
                <w:b/>
              </w:rPr>
              <w:t>gent</w:t>
            </w:r>
          </w:p>
        </w:tc>
        <w:tc>
          <w:tcPr>
            <w:tcW w:w="1843" w:type="dxa"/>
          </w:tcPr>
          <w:p w:rsidR="00BB7908" w:rsidRPr="00BB7908" w:rsidRDefault="00BB7908" w:rsidP="00BF6864">
            <w:pPr>
              <w:rPr>
                <w:b/>
              </w:rPr>
            </w:pPr>
            <w:r w:rsidRPr="00BB7908">
              <w:rPr>
                <w:b/>
              </w:rPr>
              <w:t xml:space="preserve">Molar Mass (g/mol) </w:t>
            </w:r>
          </w:p>
        </w:tc>
        <w:tc>
          <w:tcPr>
            <w:tcW w:w="1275" w:type="dxa"/>
          </w:tcPr>
          <w:p w:rsidR="00BB7908" w:rsidRPr="00BB7908" w:rsidRDefault="00BB7908" w:rsidP="00BF6864">
            <w:pPr>
              <w:rPr>
                <w:b/>
              </w:rPr>
            </w:pPr>
            <w:r w:rsidRPr="00BB7908">
              <w:rPr>
                <w:b/>
              </w:rPr>
              <w:t xml:space="preserve">Quantity </w:t>
            </w:r>
          </w:p>
        </w:tc>
        <w:tc>
          <w:tcPr>
            <w:tcW w:w="1276" w:type="dxa"/>
          </w:tcPr>
          <w:p w:rsidR="00BB7908" w:rsidRPr="00BB7908" w:rsidRDefault="00BB7908" w:rsidP="00BF6864">
            <w:pPr>
              <w:rPr>
                <w:b/>
              </w:rPr>
            </w:pPr>
            <w:r w:rsidRPr="00BB7908">
              <w:rPr>
                <w:b/>
              </w:rPr>
              <w:t xml:space="preserve">Density </w:t>
            </w:r>
          </w:p>
        </w:tc>
        <w:tc>
          <w:tcPr>
            <w:tcW w:w="1418" w:type="dxa"/>
          </w:tcPr>
          <w:p w:rsidR="00BB7908" w:rsidRPr="00BB7908" w:rsidRDefault="00BB7908" w:rsidP="00BF6864">
            <w:pPr>
              <w:rPr>
                <w:b/>
              </w:rPr>
            </w:pPr>
            <w:r w:rsidRPr="00BB7908">
              <w:rPr>
                <w:b/>
              </w:rPr>
              <w:t>Mmol</w:t>
            </w:r>
          </w:p>
        </w:tc>
        <w:tc>
          <w:tcPr>
            <w:tcW w:w="1559" w:type="dxa"/>
          </w:tcPr>
          <w:p w:rsidR="00BB7908" w:rsidRPr="00BB7908" w:rsidRDefault="00BB7908" w:rsidP="00BF6864">
            <w:pPr>
              <w:rPr>
                <w:b/>
              </w:rPr>
            </w:pPr>
            <w:r w:rsidRPr="00BB7908">
              <w:rPr>
                <w:b/>
              </w:rPr>
              <w:t>Equivalence</w:t>
            </w:r>
          </w:p>
        </w:tc>
      </w:tr>
      <w:tr w:rsidR="00BB7908" w:rsidRPr="00BB7908" w:rsidTr="00257BC2">
        <w:tc>
          <w:tcPr>
            <w:tcW w:w="2552" w:type="dxa"/>
          </w:tcPr>
          <w:p w:rsidR="00BB7908" w:rsidRPr="00BB7908" w:rsidRDefault="00BB7908" w:rsidP="00BF6864">
            <w:r>
              <w:t>Acetophenone</w:t>
            </w:r>
          </w:p>
        </w:tc>
        <w:tc>
          <w:tcPr>
            <w:tcW w:w="1843" w:type="dxa"/>
          </w:tcPr>
          <w:p w:rsidR="00BB7908" w:rsidRPr="00BB7908" w:rsidRDefault="00651A53" w:rsidP="00BF6864">
            <w:r w:rsidRPr="00651A53">
              <w:t>120.15 g/mol</w:t>
            </w:r>
          </w:p>
        </w:tc>
        <w:tc>
          <w:tcPr>
            <w:tcW w:w="1275" w:type="dxa"/>
          </w:tcPr>
          <w:p w:rsidR="00BB7908" w:rsidRPr="00BB7908" w:rsidRDefault="00BB7908" w:rsidP="004A6D00">
            <w:r w:rsidRPr="00BB7908">
              <w:t>0.</w:t>
            </w:r>
            <w:r w:rsidR="004A6D00">
              <w:t>9709 mL</w:t>
            </w:r>
          </w:p>
        </w:tc>
        <w:tc>
          <w:tcPr>
            <w:tcW w:w="1276" w:type="dxa"/>
          </w:tcPr>
          <w:p w:rsidR="00BB7908" w:rsidRPr="00BB7908" w:rsidRDefault="004A6D00" w:rsidP="00BF6864">
            <w:r>
              <w:t>1.03 g/</w:t>
            </w:r>
            <w:r w:rsidR="00651A53" w:rsidRPr="00651A53">
              <w:t xml:space="preserve"> cm³</w:t>
            </w:r>
          </w:p>
        </w:tc>
        <w:tc>
          <w:tcPr>
            <w:tcW w:w="1418" w:type="dxa"/>
          </w:tcPr>
          <w:p w:rsidR="00BB7908" w:rsidRPr="00BB7908" w:rsidRDefault="00D1068B" w:rsidP="00BF6864">
            <w:r>
              <w:t>8.323</w:t>
            </w:r>
          </w:p>
        </w:tc>
        <w:tc>
          <w:tcPr>
            <w:tcW w:w="1559" w:type="dxa"/>
          </w:tcPr>
          <w:p w:rsidR="00BB7908" w:rsidRPr="00BB7908" w:rsidRDefault="00257BC2" w:rsidP="00BF6864">
            <w:r>
              <w:t>1.00 (</w:t>
            </w:r>
            <w:r w:rsidR="00651A53">
              <w:t>Limiting reagent</w:t>
            </w:r>
            <w:r>
              <w:t>)</w:t>
            </w:r>
          </w:p>
        </w:tc>
      </w:tr>
      <w:tr w:rsidR="00BB7908" w:rsidRPr="00BB7908" w:rsidTr="00257BC2">
        <w:tc>
          <w:tcPr>
            <w:tcW w:w="2552" w:type="dxa"/>
          </w:tcPr>
          <w:p w:rsidR="00BB7908" w:rsidRPr="009270A7" w:rsidRDefault="00BB7908" w:rsidP="00BF6864">
            <w:pPr>
              <w:rPr>
                <w:lang w:val="en-CA"/>
              </w:rPr>
            </w:pPr>
            <w:r w:rsidRPr="009270A7">
              <w:rPr>
                <w:lang w:val="en-CA"/>
              </w:rPr>
              <w:t xml:space="preserve">Bleach solution (5% </w:t>
            </w:r>
            <w:proofErr w:type="spellStart"/>
            <w:r w:rsidRPr="009270A7">
              <w:rPr>
                <w:lang w:val="en-CA"/>
              </w:rPr>
              <w:t>NaOCl</w:t>
            </w:r>
            <w:proofErr w:type="spellEnd"/>
            <w:r w:rsidRPr="009270A7">
              <w:rPr>
                <w:lang w:val="en-CA"/>
              </w:rPr>
              <w:t xml:space="preserve"> in H</w:t>
            </w:r>
            <w:r w:rsidRPr="009270A7">
              <w:rPr>
                <w:vertAlign w:val="subscript"/>
                <w:lang w:val="en-CA"/>
              </w:rPr>
              <w:t>2</w:t>
            </w:r>
            <w:r w:rsidRPr="009270A7">
              <w:rPr>
                <w:lang w:val="en-CA"/>
              </w:rPr>
              <w:t xml:space="preserve">O) </w:t>
            </w:r>
          </w:p>
        </w:tc>
        <w:tc>
          <w:tcPr>
            <w:tcW w:w="1843" w:type="dxa"/>
          </w:tcPr>
          <w:p w:rsidR="00BB7908" w:rsidRPr="00BB7908" w:rsidRDefault="00651A53" w:rsidP="00BF6864">
            <w:r w:rsidRPr="00651A53">
              <w:t>74.442 g/mol</w:t>
            </w:r>
          </w:p>
        </w:tc>
        <w:tc>
          <w:tcPr>
            <w:tcW w:w="1275" w:type="dxa"/>
          </w:tcPr>
          <w:p w:rsidR="00BB7908" w:rsidRPr="00BB7908" w:rsidRDefault="004A6D00" w:rsidP="00BF6864">
            <w:r>
              <w:t xml:space="preserve">40 mL </w:t>
            </w:r>
          </w:p>
        </w:tc>
        <w:tc>
          <w:tcPr>
            <w:tcW w:w="1276" w:type="dxa"/>
          </w:tcPr>
          <w:p w:rsidR="00BB7908" w:rsidRPr="00257BC2" w:rsidRDefault="00651A53" w:rsidP="00BF6864">
            <w:r w:rsidRPr="00257BC2">
              <w:t>1.11 g/cm³</w:t>
            </w:r>
          </w:p>
        </w:tc>
        <w:tc>
          <w:tcPr>
            <w:tcW w:w="1418" w:type="dxa"/>
          </w:tcPr>
          <w:p w:rsidR="00BB7908" w:rsidRPr="00BB7908" w:rsidRDefault="00D1068B" w:rsidP="00BF6864">
            <w:r>
              <w:t>29.821</w:t>
            </w:r>
          </w:p>
        </w:tc>
        <w:tc>
          <w:tcPr>
            <w:tcW w:w="1559" w:type="dxa"/>
          </w:tcPr>
          <w:p w:rsidR="00BB7908" w:rsidRPr="00BB7908" w:rsidRDefault="00257BC2" w:rsidP="00257BC2">
            <w:r>
              <w:t>3.58 (E</w:t>
            </w:r>
            <w:r w:rsidR="00651A53">
              <w:t>xcess</w:t>
            </w:r>
            <w:r>
              <w:t>)</w:t>
            </w:r>
          </w:p>
        </w:tc>
      </w:tr>
      <w:tr w:rsidR="004A6D00" w:rsidRPr="00BB7908" w:rsidTr="00257BC2">
        <w:tc>
          <w:tcPr>
            <w:tcW w:w="2552" w:type="dxa"/>
          </w:tcPr>
          <w:p w:rsidR="004A6D00" w:rsidRPr="00651A53" w:rsidRDefault="004A6D00" w:rsidP="00BF6864">
            <w:r w:rsidRPr="00651A53">
              <w:t>Acetone</w:t>
            </w:r>
            <w:r w:rsidR="00651A53" w:rsidRPr="00651A53">
              <w:t xml:space="preserve"> </w:t>
            </w:r>
          </w:p>
        </w:tc>
        <w:tc>
          <w:tcPr>
            <w:tcW w:w="1843" w:type="dxa"/>
          </w:tcPr>
          <w:p w:rsidR="004A6D00" w:rsidRPr="00651A53" w:rsidRDefault="00651A53" w:rsidP="00BF6864">
            <w:r w:rsidRPr="00651A53">
              <w:t>N/A</w:t>
            </w:r>
          </w:p>
        </w:tc>
        <w:tc>
          <w:tcPr>
            <w:tcW w:w="1275" w:type="dxa"/>
          </w:tcPr>
          <w:p w:rsidR="004A6D00" w:rsidRPr="00651A53" w:rsidRDefault="00651A53" w:rsidP="00BF6864">
            <w:r w:rsidRPr="00651A53">
              <w:t xml:space="preserve">0.5 mL </w:t>
            </w:r>
          </w:p>
        </w:tc>
        <w:tc>
          <w:tcPr>
            <w:tcW w:w="1276" w:type="dxa"/>
          </w:tcPr>
          <w:p w:rsidR="004A6D00" w:rsidRPr="00257BC2" w:rsidRDefault="00651A53" w:rsidP="00BF6864">
            <w:r w:rsidRPr="00257BC2">
              <w:t>N/A</w:t>
            </w:r>
          </w:p>
        </w:tc>
        <w:tc>
          <w:tcPr>
            <w:tcW w:w="1418" w:type="dxa"/>
          </w:tcPr>
          <w:p w:rsidR="004A6D00" w:rsidRPr="00257BC2" w:rsidRDefault="00651A53" w:rsidP="00BF6864">
            <w:r w:rsidRPr="00257BC2">
              <w:t>N/A</w:t>
            </w:r>
          </w:p>
        </w:tc>
        <w:tc>
          <w:tcPr>
            <w:tcW w:w="1559" w:type="dxa"/>
          </w:tcPr>
          <w:p w:rsidR="004A6D00" w:rsidRPr="00257BC2" w:rsidRDefault="00651A53" w:rsidP="00BF6864">
            <w:r w:rsidRPr="00257BC2">
              <w:t>N/A</w:t>
            </w:r>
          </w:p>
        </w:tc>
      </w:tr>
      <w:tr w:rsidR="00651A53" w:rsidRPr="00BB7908" w:rsidTr="00257BC2">
        <w:tc>
          <w:tcPr>
            <w:tcW w:w="2552" w:type="dxa"/>
          </w:tcPr>
          <w:p w:rsidR="00651A53" w:rsidRPr="00651A53" w:rsidRDefault="00651A53" w:rsidP="00BF6864">
            <w:r w:rsidRPr="00651A53">
              <w:t>HCl (for acidification)</w:t>
            </w:r>
          </w:p>
        </w:tc>
        <w:tc>
          <w:tcPr>
            <w:tcW w:w="1843" w:type="dxa"/>
          </w:tcPr>
          <w:p w:rsidR="00651A53" w:rsidRPr="00651A53" w:rsidRDefault="00651A53" w:rsidP="00BF6864">
            <w:r w:rsidRPr="00651A53">
              <w:t>N/A</w:t>
            </w:r>
          </w:p>
        </w:tc>
        <w:tc>
          <w:tcPr>
            <w:tcW w:w="1275" w:type="dxa"/>
          </w:tcPr>
          <w:p w:rsidR="00651A53" w:rsidRPr="00651A53" w:rsidRDefault="00651A53" w:rsidP="00BF6864">
            <w:r>
              <w:rPr>
                <w:rFonts w:cstheme="minorHAnsi"/>
              </w:rPr>
              <w:t>≈10 drops</w:t>
            </w:r>
          </w:p>
        </w:tc>
        <w:tc>
          <w:tcPr>
            <w:tcW w:w="1276" w:type="dxa"/>
          </w:tcPr>
          <w:p w:rsidR="00651A53" w:rsidRPr="00257BC2" w:rsidRDefault="00651A53" w:rsidP="00BF6864">
            <w:r w:rsidRPr="00257BC2">
              <w:t>N/A</w:t>
            </w:r>
          </w:p>
        </w:tc>
        <w:tc>
          <w:tcPr>
            <w:tcW w:w="1418" w:type="dxa"/>
          </w:tcPr>
          <w:p w:rsidR="00651A53" w:rsidRPr="00257BC2" w:rsidRDefault="00651A53" w:rsidP="00BF6864">
            <w:r w:rsidRPr="00257BC2">
              <w:t>N/A</w:t>
            </w:r>
          </w:p>
        </w:tc>
        <w:tc>
          <w:tcPr>
            <w:tcW w:w="1559" w:type="dxa"/>
          </w:tcPr>
          <w:p w:rsidR="00651A53" w:rsidRPr="00257BC2" w:rsidRDefault="00651A53" w:rsidP="00BF6864">
            <w:r w:rsidRPr="00257BC2">
              <w:t>N/A</w:t>
            </w:r>
          </w:p>
        </w:tc>
      </w:tr>
    </w:tbl>
    <w:p w:rsidR="00783C9C" w:rsidRPr="00783C9C" w:rsidRDefault="00783C9C" w:rsidP="00AC0D38">
      <w:pPr>
        <w:spacing w:after="0" w:line="360" w:lineRule="auto"/>
      </w:pPr>
    </w:p>
    <w:p w:rsidR="00DC2B6C" w:rsidRDefault="00DC2B6C" w:rsidP="00DC2B6C">
      <w:pPr>
        <w:spacing w:before="240" w:line="276" w:lineRule="auto"/>
      </w:pPr>
      <w:r>
        <w:rPr>
          <w:b/>
          <w:u w:val="single"/>
        </w:rPr>
        <w:t>Experimental procedure</w:t>
      </w:r>
      <w:r>
        <w:t xml:space="preserve">: </w:t>
      </w:r>
      <w:r w:rsidRPr="00D93CF4">
        <w:rPr>
          <w:i/>
        </w:rPr>
        <w:t xml:space="preserve">Reference the protocol on Top hat. (CHM2123/2523/Section A Organic Chemistry Laboratory Fall 2018, accessed on </w:t>
      </w:r>
      <w:r w:rsidR="00783C9C">
        <w:rPr>
          <w:i/>
        </w:rPr>
        <w:t>November 2</w:t>
      </w:r>
      <w:r w:rsidRPr="00D93CF4">
        <w:rPr>
          <w:i/>
        </w:rPr>
        <w:t>, 2018.)</w:t>
      </w:r>
    </w:p>
    <w:p w:rsidR="00783C9C" w:rsidRDefault="00783C9C" w:rsidP="00613C2F">
      <w:pPr>
        <w:spacing w:before="240" w:line="240" w:lineRule="auto"/>
        <w:rPr>
          <w:b/>
          <w:u w:val="single"/>
        </w:rPr>
      </w:pPr>
      <w:r>
        <w:rPr>
          <w:b/>
          <w:u w:val="single"/>
        </w:rPr>
        <w:t>Observations and Results:</w:t>
      </w:r>
    </w:p>
    <w:p w:rsidR="00613C2F" w:rsidRPr="00613C2F" w:rsidRDefault="00613C2F" w:rsidP="00613C2F">
      <w:pPr>
        <w:spacing w:before="240" w:line="240" w:lineRule="auto"/>
        <w:rPr>
          <w:b/>
        </w:rPr>
      </w:pPr>
      <w:r>
        <w:rPr>
          <w:b/>
        </w:rPr>
        <w:t>Observations</w:t>
      </w:r>
    </w:p>
    <w:p w:rsidR="00613C2F" w:rsidRPr="00613C2F" w:rsidRDefault="00783C9C" w:rsidP="00613C2F">
      <w:pPr>
        <w:spacing w:before="240" w:line="240" w:lineRule="auto"/>
        <w:rPr>
          <w:i/>
        </w:rPr>
      </w:pPr>
      <w:r>
        <w:rPr>
          <w:i/>
        </w:rPr>
        <w:t>Part B</w:t>
      </w:r>
    </w:p>
    <w:tbl>
      <w:tblPr>
        <w:tblStyle w:val="TableGrid"/>
        <w:tblW w:w="9214" w:type="dxa"/>
        <w:tblInd w:w="-5" w:type="dxa"/>
        <w:tblLook w:val="04A0" w:firstRow="1" w:lastRow="0" w:firstColumn="1" w:lastColumn="0" w:noHBand="0" w:noVBand="1"/>
      </w:tblPr>
      <w:tblGrid>
        <w:gridCol w:w="4395"/>
        <w:gridCol w:w="4819"/>
      </w:tblGrid>
      <w:tr w:rsidR="00613C2F" w:rsidTr="00A13803">
        <w:tc>
          <w:tcPr>
            <w:tcW w:w="4395" w:type="dxa"/>
          </w:tcPr>
          <w:p w:rsidR="00613C2F" w:rsidRPr="00613C2F" w:rsidRDefault="00613C2F" w:rsidP="00A13803">
            <w:pPr>
              <w:rPr>
                <w:b/>
              </w:rPr>
            </w:pPr>
            <w:r w:rsidRPr="00613C2F">
              <w:rPr>
                <w:b/>
              </w:rPr>
              <w:t>Key Step</w:t>
            </w:r>
          </w:p>
        </w:tc>
        <w:tc>
          <w:tcPr>
            <w:tcW w:w="4819" w:type="dxa"/>
          </w:tcPr>
          <w:p w:rsidR="00613C2F" w:rsidRPr="00613C2F" w:rsidRDefault="00613C2F" w:rsidP="00A13803">
            <w:pPr>
              <w:rPr>
                <w:b/>
              </w:rPr>
            </w:pPr>
            <w:r w:rsidRPr="00613C2F">
              <w:rPr>
                <w:b/>
              </w:rPr>
              <w:t xml:space="preserve">Observation </w:t>
            </w:r>
          </w:p>
        </w:tc>
      </w:tr>
      <w:tr w:rsidR="00613C2F" w:rsidTr="00A13803">
        <w:tc>
          <w:tcPr>
            <w:tcW w:w="4395" w:type="dxa"/>
          </w:tcPr>
          <w:p w:rsidR="00613C2F" w:rsidRPr="009270A7" w:rsidRDefault="00613C2F" w:rsidP="00A13803">
            <w:pPr>
              <w:rPr>
                <w:lang w:val="en-CA"/>
              </w:rPr>
            </w:pPr>
            <w:r w:rsidRPr="009270A7">
              <w:rPr>
                <w:lang w:val="en-CA"/>
              </w:rPr>
              <w:t>Addition of acetophenone to bleach solution and stirring.</w:t>
            </w:r>
          </w:p>
        </w:tc>
        <w:tc>
          <w:tcPr>
            <w:tcW w:w="4819" w:type="dxa"/>
          </w:tcPr>
          <w:p w:rsidR="00613C2F" w:rsidRPr="009270A7" w:rsidRDefault="00613C2F" w:rsidP="00613C2F">
            <w:pPr>
              <w:rPr>
                <w:lang w:val="en-CA"/>
              </w:rPr>
            </w:pPr>
            <w:r w:rsidRPr="009270A7">
              <w:rPr>
                <w:lang w:val="en-CA"/>
              </w:rPr>
              <w:t>Clear transparent liquid with small translucent “bubbles” dispersed throughout</w:t>
            </w:r>
          </w:p>
        </w:tc>
      </w:tr>
      <w:tr w:rsidR="00613C2F" w:rsidTr="00A13803">
        <w:tc>
          <w:tcPr>
            <w:tcW w:w="4395" w:type="dxa"/>
          </w:tcPr>
          <w:p w:rsidR="00613C2F" w:rsidRPr="009270A7" w:rsidRDefault="00613C2F" w:rsidP="00A13803">
            <w:pPr>
              <w:rPr>
                <w:lang w:val="en-CA"/>
              </w:rPr>
            </w:pPr>
            <w:r w:rsidRPr="009270A7">
              <w:rPr>
                <w:lang w:val="en-CA"/>
              </w:rPr>
              <w:t xml:space="preserve">Boiling the reaction mixture gently for 5-10 minutes </w:t>
            </w:r>
          </w:p>
        </w:tc>
        <w:tc>
          <w:tcPr>
            <w:tcW w:w="4819" w:type="dxa"/>
          </w:tcPr>
          <w:p w:rsidR="00613C2F" w:rsidRPr="009270A7" w:rsidRDefault="00613C2F" w:rsidP="001E1028">
            <w:pPr>
              <w:rPr>
                <w:lang w:val="en-CA"/>
              </w:rPr>
            </w:pPr>
            <w:r w:rsidRPr="009270A7">
              <w:rPr>
                <w:lang w:val="en-CA"/>
              </w:rPr>
              <w:t>The reaction mixture became clear with a slight</w:t>
            </w:r>
            <w:r w:rsidR="001E1028" w:rsidRPr="009270A7">
              <w:rPr>
                <w:lang w:val="en-CA"/>
              </w:rPr>
              <w:t xml:space="preserve"> yellow tint, all the</w:t>
            </w:r>
            <w:r w:rsidRPr="009270A7">
              <w:rPr>
                <w:lang w:val="en-CA"/>
              </w:rPr>
              <w:t xml:space="preserve"> bubbles went away. </w:t>
            </w:r>
          </w:p>
        </w:tc>
      </w:tr>
      <w:tr w:rsidR="00613C2F" w:rsidTr="00A13803">
        <w:tc>
          <w:tcPr>
            <w:tcW w:w="4395" w:type="dxa"/>
          </w:tcPr>
          <w:p w:rsidR="00613C2F" w:rsidRPr="009270A7" w:rsidRDefault="001E1028" w:rsidP="00A13803">
            <w:pPr>
              <w:rPr>
                <w:lang w:val="en-CA"/>
              </w:rPr>
            </w:pPr>
            <w:r w:rsidRPr="009270A7">
              <w:rPr>
                <w:lang w:val="en-CA"/>
              </w:rPr>
              <w:t xml:space="preserve">Addition of 0.5 mL of acetone followed by 15 more </w:t>
            </w:r>
            <w:proofErr w:type="gramStart"/>
            <w:r w:rsidRPr="009270A7">
              <w:rPr>
                <w:lang w:val="en-CA"/>
              </w:rPr>
              <w:t>minute</w:t>
            </w:r>
            <w:proofErr w:type="gramEnd"/>
            <w:r w:rsidRPr="009270A7">
              <w:rPr>
                <w:lang w:val="en-CA"/>
              </w:rPr>
              <w:t xml:space="preserve"> of gentle boiling. </w:t>
            </w:r>
          </w:p>
        </w:tc>
        <w:tc>
          <w:tcPr>
            <w:tcW w:w="4819" w:type="dxa"/>
          </w:tcPr>
          <w:p w:rsidR="00613C2F" w:rsidRPr="009F7B0A" w:rsidRDefault="001E1028" w:rsidP="001E1028">
            <w:pPr>
              <w:rPr>
                <w:lang w:val="en-CA"/>
              </w:rPr>
            </w:pPr>
            <w:r w:rsidRPr="009F7B0A">
              <w:rPr>
                <w:lang w:val="en-CA"/>
              </w:rPr>
              <w:t xml:space="preserve">The solution became a translucent beige. </w:t>
            </w:r>
          </w:p>
        </w:tc>
      </w:tr>
      <w:tr w:rsidR="001E1028" w:rsidTr="00A13803">
        <w:tc>
          <w:tcPr>
            <w:tcW w:w="4395" w:type="dxa"/>
          </w:tcPr>
          <w:p w:rsidR="001E1028" w:rsidRPr="009270A7" w:rsidRDefault="001E1028" w:rsidP="00A13803">
            <w:pPr>
              <w:rPr>
                <w:lang w:val="en-CA"/>
              </w:rPr>
            </w:pPr>
            <w:r w:rsidRPr="009270A7">
              <w:rPr>
                <w:lang w:val="en-CA"/>
              </w:rPr>
              <w:t>Placing the mixture into an ice bath and adding concentrated HCl dropwise.</w:t>
            </w:r>
          </w:p>
        </w:tc>
        <w:tc>
          <w:tcPr>
            <w:tcW w:w="4819" w:type="dxa"/>
          </w:tcPr>
          <w:p w:rsidR="001E1028" w:rsidRPr="009F7B0A" w:rsidRDefault="001E1028" w:rsidP="00A13803">
            <w:pPr>
              <w:rPr>
                <w:lang w:val="en-CA"/>
              </w:rPr>
            </w:pPr>
            <w:r w:rsidRPr="009F7B0A">
              <w:rPr>
                <w:lang w:val="en-CA"/>
              </w:rPr>
              <w:t xml:space="preserve">With each drop of HCl that was added, a white precipitate would form, this was done until the precipitate ceased to form and the pH of the solution was about 1. </w:t>
            </w:r>
          </w:p>
        </w:tc>
      </w:tr>
      <w:tr w:rsidR="001E1028" w:rsidTr="00A13803">
        <w:tc>
          <w:tcPr>
            <w:tcW w:w="4395" w:type="dxa"/>
          </w:tcPr>
          <w:p w:rsidR="001E1028" w:rsidRPr="009270A7" w:rsidRDefault="00E703B6" w:rsidP="00A13803">
            <w:pPr>
              <w:rPr>
                <w:lang w:val="en-CA"/>
              </w:rPr>
            </w:pPr>
            <w:r w:rsidRPr="009270A7">
              <w:rPr>
                <w:lang w:val="en-CA"/>
              </w:rPr>
              <w:t xml:space="preserve">Keeping the mixture in the ice bath for an additional 5 minutes. </w:t>
            </w:r>
          </w:p>
        </w:tc>
        <w:tc>
          <w:tcPr>
            <w:tcW w:w="4819" w:type="dxa"/>
          </w:tcPr>
          <w:p w:rsidR="001E1028" w:rsidRPr="009270A7" w:rsidRDefault="00E703B6" w:rsidP="00E703B6">
            <w:pPr>
              <w:rPr>
                <w:lang w:val="en-CA"/>
              </w:rPr>
            </w:pPr>
            <w:r w:rsidRPr="009270A7">
              <w:rPr>
                <w:lang w:val="en-CA"/>
              </w:rPr>
              <w:t xml:space="preserve">Precipitation </w:t>
            </w:r>
            <w:proofErr w:type="gramStart"/>
            <w:r w:rsidRPr="009270A7">
              <w:rPr>
                <w:lang w:val="en-CA"/>
              </w:rPr>
              <w:t>completed</w:t>
            </w:r>
            <w:proofErr w:type="gramEnd"/>
            <w:r w:rsidRPr="009270A7">
              <w:rPr>
                <w:lang w:val="en-CA"/>
              </w:rPr>
              <w:t xml:space="preserve"> and the white solid precipitate was abundant in the flask.</w:t>
            </w:r>
          </w:p>
        </w:tc>
      </w:tr>
      <w:tr w:rsidR="00E703B6" w:rsidTr="00A13803">
        <w:tc>
          <w:tcPr>
            <w:tcW w:w="4395" w:type="dxa"/>
          </w:tcPr>
          <w:p w:rsidR="00E703B6" w:rsidRPr="009270A7" w:rsidRDefault="00E703B6" w:rsidP="00A13803">
            <w:pPr>
              <w:rPr>
                <w:lang w:val="en-CA"/>
              </w:rPr>
            </w:pPr>
            <w:r w:rsidRPr="009270A7">
              <w:rPr>
                <w:lang w:val="en-CA"/>
              </w:rPr>
              <w:t>Filtering and drying the product by suction filtration.</w:t>
            </w:r>
          </w:p>
        </w:tc>
        <w:tc>
          <w:tcPr>
            <w:tcW w:w="4819" w:type="dxa"/>
          </w:tcPr>
          <w:p w:rsidR="00E703B6" w:rsidRPr="009270A7" w:rsidRDefault="00E703B6" w:rsidP="00E703B6">
            <w:pPr>
              <w:rPr>
                <w:lang w:val="en-CA"/>
              </w:rPr>
            </w:pPr>
            <w:r w:rsidRPr="009270A7">
              <w:rPr>
                <w:lang w:val="en-CA"/>
              </w:rPr>
              <w:t xml:space="preserve">A white, powdery product was left over in the Buchner funnel. </w:t>
            </w:r>
          </w:p>
        </w:tc>
      </w:tr>
    </w:tbl>
    <w:p w:rsidR="001E1028" w:rsidRDefault="00977F8E" w:rsidP="00613C2F">
      <w:pPr>
        <w:spacing w:before="240" w:line="240" w:lineRule="auto"/>
        <w:rPr>
          <w:b/>
        </w:rPr>
      </w:pPr>
      <w:r>
        <w:rPr>
          <w:b/>
        </w:rPr>
        <w:t>Results</w:t>
      </w:r>
    </w:p>
    <w:p w:rsidR="00977F8E" w:rsidRPr="00977F8E" w:rsidRDefault="00977F8E" w:rsidP="00613C2F">
      <w:pPr>
        <w:spacing w:before="240" w:line="240" w:lineRule="auto"/>
        <w:rPr>
          <w:i/>
        </w:rPr>
      </w:pPr>
      <w:r>
        <w:rPr>
          <w:i/>
        </w:rPr>
        <w:t>Part B</w:t>
      </w:r>
    </w:p>
    <w:tbl>
      <w:tblPr>
        <w:tblStyle w:val="TableGrid"/>
        <w:tblW w:w="0" w:type="auto"/>
        <w:tblInd w:w="-5" w:type="dxa"/>
        <w:tblLook w:val="04A0" w:firstRow="1" w:lastRow="0" w:firstColumn="1" w:lastColumn="0" w:noHBand="0" w:noVBand="1"/>
      </w:tblPr>
      <w:tblGrid>
        <w:gridCol w:w="2835"/>
        <w:gridCol w:w="1985"/>
        <w:gridCol w:w="1417"/>
        <w:gridCol w:w="1248"/>
        <w:gridCol w:w="1870"/>
      </w:tblGrid>
      <w:tr w:rsidR="00977F8E" w:rsidTr="00A13803">
        <w:tc>
          <w:tcPr>
            <w:tcW w:w="2835" w:type="dxa"/>
          </w:tcPr>
          <w:p w:rsidR="00977F8E" w:rsidRPr="00977F8E" w:rsidRDefault="00977F8E" w:rsidP="00A13803">
            <w:pPr>
              <w:spacing w:line="276" w:lineRule="auto"/>
              <w:rPr>
                <w:b/>
              </w:rPr>
            </w:pPr>
            <w:r w:rsidRPr="00977F8E">
              <w:rPr>
                <w:b/>
              </w:rPr>
              <w:t>Compound</w:t>
            </w:r>
          </w:p>
        </w:tc>
        <w:tc>
          <w:tcPr>
            <w:tcW w:w="1985" w:type="dxa"/>
          </w:tcPr>
          <w:p w:rsidR="00977F8E" w:rsidRPr="00977F8E" w:rsidRDefault="00977F8E" w:rsidP="00A13803">
            <w:pPr>
              <w:spacing w:line="276" w:lineRule="auto"/>
              <w:rPr>
                <w:b/>
              </w:rPr>
            </w:pPr>
            <w:r w:rsidRPr="00977F8E">
              <w:rPr>
                <w:b/>
              </w:rPr>
              <w:t>Mol. Mass (g/mol)</w:t>
            </w:r>
          </w:p>
        </w:tc>
        <w:tc>
          <w:tcPr>
            <w:tcW w:w="1417" w:type="dxa"/>
          </w:tcPr>
          <w:p w:rsidR="00977F8E" w:rsidRPr="00977F8E" w:rsidRDefault="00977F8E" w:rsidP="00A13803">
            <w:pPr>
              <w:spacing w:line="276" w:lineRule="auto"/>
              <w:rPr>
                <w:b/>
              </w:rPr>
            </w:pPr>
            <w:r w:rsidRPr="00977F8E">
              <w:rPr>
                <w:b/>
              </w:rPr>
              <w:t>Quantity (g)</w:t>
            </w:r>
          </w:p>
        </w:tc>
        <w:tc>
          <w:tcPr>
            <w:tcW w:w="1248" w:type="dxa"/>
          </w:tcPr>
          <w:p w:rsidR="00977F8E" w:rsidRPr="00977F8E" w:rsidRDefault="00977F8E" w:rsidP="00A13803">
            <w:pPr>
              <w:spacing w:line="276" w:lineRule="auto"/>
              <w:rPr>
                <w:b/>
              </w:rPr>
            </w:pPr>
            <w:r w:rsidRPr="00977F8E">
              <w:rPr>
                <w:b/>
              </w:rPr>
              <w:t>Yield (%)</w:t>
            </w:r>
          </w:p>
        </w:tc>
        <w:tc>
          <w:tcPr>
            <w:tcW w:w="1870" w:type="dxa"/>
          </w:tcPr>
          <w:p w:rsidR="00977F8E" w:rsidRPr="00977F8E" w:rsidRDefault="00977F8E" w:rsidP="00A13803">
            <w:pPr>
              <w:spacing w:line="276" w:lineRule="auto"/>
              <w:rPr>
                <w:b/>
              </w:rPr>
            </w:pPr>
            <w:r w:rsidRPr="00977F8E">
              <w:rPr>
                <w:b/>
              </w:rPr>
              <w:t>Melting point (°C)</w:t>
            </w:r>
          </w:p>
        </w:tc>
      </w:tr>
      <w:tr w:rsidR="00977F8E" w:rsidTr="00A13803">
        <w:tc>
          <w:tcPr>
            <w:tcW w:w="2835" w:type="dxa"/>
          </w:tcPr>
          <w:p w:rsidR="00977F8E" w:rsidRPr="00977F8E" w:rsidRDefault="00977F8E" w:rsidP="00A13803">
            <w:pPr>
              <w:spacing w:line="276" w:lineRule="auto"/>
            </w:pPr>
            <w:r w:rsidRPr="00977F8E">
              <w:t xml:space="preserve">Benzoic acid </w:t>
            </w:r>
          </w:p>
        </w:tc>
        <w:tc>
          <w:tcPr>
            <w:tcW w:w="1985" w:type="dxa"/>
          </w:tcPr>
          <w:p w:rsidR="00977F8E" w:rsidRPr="00977F8E" w:rsidRDefault="00977F8E" w:rsidP="00A13803">
            <w:pPr>
              <w:spacing w:line="276" w:lineRule="auto"/>
            </w:pPr>
            <w:r w:rsidRPr="00977F8E">
              <w:t xml:space="preserve">122.12 </w:t>
            </w:r>
          </w:p>
        </w:tc>
        <w:tc>
          <w:tcPr>
            <w:tcW w:w="1417" w:type="dxa"/>
          </w:tcPr>
          <w:p w:rsidR="00977F8E" w:rsidRPr="00977F8E" w:rsidRDefault="00977F8E" w:rsidP="00A13803">
            <w:pPr>
              <w:spacing w:line="276" w:lineRule="auto"/>
            </w:pPr>
            <w:r w:rsidRPr="00977F8E">
              <w:t>0.74</w:t>
            </w:r>
          </w:p>
        </w:tc>
        <w:tc>
          <w:tcPr>
            <w:tcW w:w="1248" w:type="dxa"/>
          </w:tcPr>
          <w:p w:rsidR="00977F8E" w:rsidRPr="00977F8E" w:rsidRDefault="00F906B5" w:rsidP="00A13803">
            <w:pPr>
              <w:spacing w:line="276" w:lineRule="auto"/>
            </w:pPr>
            <w:r>
              <w:t>72.81</w:t>
            </w:r>
          </w:p>
        </w:tc>
        <w:tc>
          <w:tcPr>
            <w:tcW w:w="1870" w:type="dxa"/>
          </w:tcPr>
          <w:p w:rsidR="00977F8E" w:rsidRPr="00977F8E" w:rsidRDefault="00977F8E" w:rsidP="00977F8E">
            <w:pPr>
              <w:spacing w:line="276" w:lineRule="auto"/>
            </w:pPr>
            <w:r w:rsidRPr="00977F8E">
              <w:t>119.7-122.2</w:t>
            </w:r>
          </w:p>
        </w:tc>
      </w:tr>
    </w:tbl>
    <w:p w:rsidR="00D64400" w:rsidRDefault="00D64400" w:rsidP="00DC2B6C">
      <w:pPr>
        <w:spacing w:before="240" w:line="276" w:lineRule="auto"/>
      </w:pPr>
    </w:p>
    <w:p w:rsidR="00783C9C" w:rsidRDefault="00783C9C" w:rsidP="00DC2B6C">
      <w:pPr>
        <w:spacing w:before="240" w:line="276" w:lineRule="auto"/>
        <w:rPr>
          <w:b/>
          <w:u w:val="single"/>
        </w:rPr>
      </w:pPr>
      <w:r>
        <w:rPr>
          <w:b/>
          <w:u w:val="single"/>
        </w:rPr>
        <w:lastRenderedPageBreak/>
        <w:t>TLC results</w:t>
      </w:r>
    </w:p>
    <w:p w:rsidR="00DD08A7" w:rsidRPr="00DD08A7" w:rsidRDefault="00DD08A7" w:rsidP="00DC2B6C">
      <w:pPr>
        <w:spacing w:before="240" w:line="276" w:lineRule="auto"/>
        <w:rPr>
          <w:i/>
        </w:rPr>
      </w:pPr>
      <w:r>
        <w:rPr>
          <w:i/>
        </w:rPr>
        <w:t>Part B</w:t>
      </w:r>
    </w:p>
    <w:tbl>
      <w:tblPr>
        <w:tblStyle w:val="TableGrid"/>
        <w:tblpPr w:leftFromText="180" w:rightFromText="180" w:vertAnchor="page" w:horzAnchor="page" w:tblpX="4135" w:tblpY="2704"/>
        <w:tblW w:w="0" w:type="auto"/>
        <w:tblLook w:val="04A0" w:firstRow="1" w:lastRow="0" w:firstColumn="1" w:lastColumn="0" w:noHBand="0" w:noVBand="1"/>
      </w:tblPr>
      <w:tblGrid>
        <w:gridCol w:w="2134"/>
        <w:gridCol w:w="1845"/>
        <w:gridCol w:w="2403"/>
      </w:tblGrid>
      <w:tr w:rsidR="009F7B0A" w:rsidTr="009F7B0A">
        <w:tc>
          <w:tcPr>
            <w:tcW w:w="2134" w:type="dxa"/>
          </w:tcPr>
          <w:p w:rsidR="009F7B0A" w:rsidRPr="001E1028" w:rsidRDefault="009F7B0A" w:rsidP="009F7B0A">
            <w:pPr>
              <w:spacing w:line="240" w:lineRule="auto"/>
              <w:rPr>
                <w:b/>
              </w:rPr>
            </w:pPr>
            <w:r>
              <w:rPr>
                <w:b/>
              </w:rPr>
              <w:t xml:space="preserve">Lane </w:t>
            </w:r>
          </w:p>
        </w:tc>
        <w:tc>
          <w:tcPr>
            <w:tcW w:w="1845" w:type="dxa"/>
          </w:tcPr>
          <w:p w:rsidR="009F7B0A" w:rsidRPr="001E1028" w:rsidRDefault="009F7B0A" w:rsidP="009F7B0A">
            <w:pPr>
              <w:spacing w:line="240" w:lineRule="auto"/>
              <w:rPr>
                <w:b/>
              </w:rPr>
            </w:pPr>
            <w:r w:rsidRPr="001E1028">
              <w:rPr>
                <w:b/>
              </w:rPr>
              <w:t>Spot</w:t>
            </w:r>
          </w:p>
        </w:tc>
        <w:tc>
          <w:tcPr>
            <w:tcW w:w="2403" w:type="dxa"/>
          </w:tcPr>
          <w:p w:rsidR="009F7B0A" w:rsidRPr="001E1028" w:rsidRDefault="009F7B0A" w:rsidP="009F7B0A">
            <w:pPr>
              <w:spacing w:line="240" w:lineRule="auto"/>
              <w:rPr>
                <w:b/>
              </w:rPr>
            </w:pPr>
            <w:r w:rsidRPr="001E1028">
              <w:rPr>
                <w:b/>
              </w:rPr>
              <w:t>R</w:t>
            </w:r>
            <w:r w:rsidRPr="001E1028">
              <w:rPr>
                <w:b/>
                <w:vertAlign w:val="subscript"/>
              </w:rPr>
              <w:t>f</w:t>
            </w:r>
            <w:r w:rsidRPr="001E1028">
              <w:rPr>
                <w:b/>
              </w:rPr>
              <w:t xml:space="preserve"> value</w:t>
            </w:r>
          </w:p>
        </w:tc>
      </w:tr>
      <w:tr w:rsidR="009F7B0A" w:rsidTr="009F7B0A">
        <w:tc>
          <w:tcPr>
            <w:tcW w:w="2134" w:type="dxa"/>
            <w:vMerge w:val="restart"/>
          </w:tcPr>
          <w:p w:rsidR="009F7B0A" w:rsidRPr="009F7B0A" w:rsidRDefault="009F7B0A" w:rsidP="009F7B0A">
            <w:pPr>
              <w:spacing w:line="240" w:lineRule="auto"/>
              <w:rPr>
                <w:lang w:val="en-CA"/>
              </w:rPr>
            </w:pPr>
            <w:r>
              <w:rPr>
                <w:lang w:val="en-CA"/>
              </w:rPr>
              <w:t>Ac =</w:t>
            </w:r>
            <w:r w:rsidRPr="009F7B0A">
              <w:rPr>
                <w:lang w:val="en-CA"/>
              </w:rPr>
              <w:t xml:space="preserve"> acetophenone dissolved in ethanol</w:t>
            </w:r>
          </w:p>
        </w:tc>
        <w:tc>
          <w:tcPr>
            <w:tcW w:w="1845" w:type="dxa"/>
          </w:tcPr>
          <w:p w:rsidR="009F7B0A" w:rsidRPr="009F7B0A" w:rsidRDefault="009F7B0A" w:rsidP="009F7B0A">
            <w:pPr>
              <w:spacing w:line="240" w:lineRule="auto"/>
              <w:rPr>
                <w:lang w:val="en-CA"/>
              </w:rPr>
            </w:pPr>
            <w:r w:rsidRPr="009F7B0A">
              <w:rPr>
                <w:lang w:val="en-CA"/>
              </w:rPr>
              <w:t>Lower</w:t>
            </w:r>
          </w:p>
        </w:tc>
        <w:tc>
          <w:tcPr>
            <w:tcW w:w="2403" w:type="dxa"/>
          </w:tcPr>
          <w:p w:rsidR="009F7B0A" w:rsidRPr="009F7B0A" w:rsidRDefault="009F7B0A" w:rsidP="009F7B0A">
            <w:pPr>
              <w:spacing w:line="240" w:lineRule="auto"/>
              <w:rPr>
                <w:lang w:val="en-CA"/>
              </w:rPr>
            </w:pPr>
            <w:r w:rsidRPr="009F7B0A">
              <w:rPr>
                <w:lang w:val="en-CA"/>
              </w:rPr>
              <w:t>0.29</w:t>
            </w:r>
          </w:p>
        </w:tc>
      </w:tr>
      <w:tr w:rsidR="009F7B0A" w:rsidTr="009F7B0A">
        <w:tc>
          <w:tcPr>
            <w:tcW w:w="2134" w:type="dxa"/>
            <w:vMerge/>
          </w:tcPr>
          <w:p w:rsidR="009F7B0A" w:rsidRPr="009F7B0A" w:rsidRDefault="009F7B0A" w:rsidP="009F7B0A">
            <w:pPr>
              <w:spacing w:line="240" w:lineRule="auto"/>
              <w:rPr>
                <w:lang w:val="en-CA"/>
              </w:rPr>
            </w:pPr>
          </w:p>
        </w:tc>
        <w:tc>
          <w:tcPr>
            <w:tcW w:w="1845" w:type="dxa"/>
          </w:tcPr>
          <w:p w:rsidR="009F7B0A" w:rsidRPr="009F7B0A" w:rsidRDefault="009F7B0A" w:rsidP="009F7B0A">
            <w:pPr>
              <w:spacing w:line="240" w:lineRule="auto"/>
              <w:rPr>
                <w:lang w:val="en-CA"/>
              </w:rPr>
            </w:pPr>
            <w:r w:rsidRPr="009F7B0A">
              <w:rPr>
                <w:lang w:val="en-CA"/>
              </w:rPr>
              <w:t>Middle</w:t>
            </w:r>
          </w:p>
        </w:tc>
        <w:tc>
          <w:tcPr>
            <w:tcW w:w="2403" w:type="dxa"/>
          </w:tcPr>
          <w:p w:rsidR="009F7B0A" w:rsidRPr="009F7B0A" w:rsidRDefault="009F7B0A" w:rsidP="009F7B0A">
            <w:pPr>
              <w:spacing w:line="240" w:lineRule="auto"/>
              <w:rPr>
                <w:lang w:val="en-CA"/>
              </w:rPr>
            </w:pPr>
            <w:r w:rsidRPr="009F7B0A">
              <w:rPr>
                <w:lang w:val="en-CA"/>
              </w:rPr>
              <w:t>0.36</w:t>
            </w:r>
          </w:p>
        </w:tc>
      </w:tr>
      <w:tr w:rsidR="009F7B0A" w:rsidTr="009F7B0A">
        <w:tc>
          <w:tcPr>
            <w:tcW w:w="2134" w:type="dxa"/>
            <w:vMerge/>
          </w:tcPr>
          <w:p w:rsidR="009F7B0A" w:rsidRPr="009F7B0A" w:rsidRDefault="009F7B0A" w:rsidP="009F7B0A">
            <w:pPr>
              <w:spacing w:line="240" w:lineRule="auto"/>
              <w:rPr>
                <w:lang w:val="en-CA"/>
              </w:rPr>
            </w:pPr>
          </w:p>
        </w:tc>
        <w:tc>
          <w:tcPr>
            <w:tcW w:w="1845" w:type="dxa"/>
          </w:tcPr>
          <w:p w:rsidR="009F7B0A" w:rsidRPr="009F7B0A" w:rsidRDefault="009F7B0A" w:rsidP="009F7B0A">
            <w:pPr>
              <w:spacing w:line="240" w:lineRule="auto"/>
              <w:rPr>
                <w:lang w:val="en-CA"/>
              </w:rPr>
            </w:pPr>
            <w:r w:rsidRPr="009F7B0A">
              <w:rPr>
                <w:lang w:val="en-CA"/>
              </w:rPr>
              <w:t>Top</w:t>
            </w:r>
          </w:p>
        </w:tc>
        <w:tc>
          <w:tcPr>
            <w:tcW w:w="2403" w:type="dxa"/>
          </w:tcPr>
          <w:p w:rsidR="009F7B0A" w:rsidRPr="009F7B0A" w:rsidRDefault="009F7B0A" w:rsidP="009F7B0A">
            <w:pPr>
              <w:spacing w:line="240" w:lineRule="auto"/>
              <w:rPr>
                <w:lang w:val="en-CA"/>
              </w:rPr>
            </w:pPr>
            <w:r w:rsidRPr="009F7B0A">
              <w:rPr>
                <w:lang w:val="en-CA"/>
              </w:rPr>
              <w:t>0.67</w:t>
            </w:r>
          </w:p>
        </w:tc>
      </w:tr>
      <w:tr w:rsidR="009F7B0A" w:rsidTr="009F7B0A">
        <w:tc>
          <w:tcPr>
            <w:tcW w:w="2134" w:type="dxa"/>
            <w:vMerge w:val="restart"/>
          </w:tcPr>
          <w:p w:rsidR="009F7B0A" w:rsidRPr="009F7B0A" w:rsidRDefault="009F7B0A" w:rsidP="009F7B0A">
            <w:pPr>
              <w:spacing w:line="240" w:lineRule="auto"/>
              <w:rPr>
                <w:lang w:val="en-CA"/>
              </w:rPr>
            </w:pPr>
            <w:r>
              <w:rPr>
                <w:lang w:val="en-CA"/>
              </w:rPr>
              <w:t>Co = co-spot</w:t>
            </w:r>
          </w:p>
        </w:tc>
        <w:tc>
          <w:tcPr>
            <w:tcW w:w="1845" w:type="dxa"/>
          </w:tcPr>
          <w:p w:rsidR="009F7B0A" w:rsidRPr="009F7B0A" w:rsidRDefault="009F7B0A" w:rsidP="009F7B0A">
            <w:pPr>
              <w:spacing w:line="240" w:lineRule="auto"/>
              <w:rPr>
                <w:lang w:val="en-CA"/>
              </w:rPr>
            </w:pPr>
            <w:r w:rsidRPr="009F7B0A">
              <w:rPr>
                <w:lang w:val="en-CA"/>
              </w:rPr>
              <w:t>Co (bottom)</w:t>
            </w:r>
          </w:p>
        </w:tc>
        <w:tc>
          <w:tcPr>
            <w:tcW w:w="2403" w:type="dxa"/>
          </w:tcPr>
          <w:p w:rsidR="009F7B0A" w:rsidRPr="009F7B0A" w:rsidRDefault="009F7B0A" w:rsidP="009F7B0A">
            <w:pPr>
              <w:spacing w:line="240" w:lineRule="auto"/>
              <w:rPr>
                <w:lang w:val="en-CA"/>
              </w:rPr>
            </w:pPr>
            <w:r w:rsidRPr="009F7B0A">
              <w:rPr>
                <w:lang w:val="en-CA"/>
              </w:rPr>
              <w:t>0.10</w:t>
            </w:r>
          </w:p>
        </w:tc>
      </w:tr>
      <w:tr w:rsidR="009F7B0A" w:rsidTr="009F7B0A">
        <w:tc>
          <w:tcPr>
            <w:tcW w:w="2134" w:type="dxa"/>
            <w:vMerge/>
          </w:tcPr>
          <w:p w:rsidR="009F7B0A" w:rsidRPr="009F7B0A" w:rsidRDefault="009F7B0A" w:rsidP="009F7B0A">
            <w:pPr>
              <w:spacing w:line="240" w:lineRule="auto"/>
              <w:rPr>
                <w:lang w:val="en-CA"/>
              </w:rPr>
            </w:pPr>
          </w:p>
        </w:tc>
        <w:tc>
          <w:tcPr>
            <w:tcW w:w="1845" w:type="dxa"/>
          </w:tcPr>
          <w:p w:rsidR="009F7B0A" w:rsidRPr="009F7B0A" w:rsidRDefault="009F7B0A" w:rsidP="009F7B0A">
            <w:pPr>
              <w:spacing w:line="240" w:lineRule="auto"/>
              <w:rPr>
                <w:lang w:val="en-CA"/>
              </w:rPr>
            </w:pPr>
            <w:r w:rsidRPr="009F7B0A">
              <w:rPr>
                <w:lang w:val="en-CA"/>
              </w:rPr>
              <w:t>Co (lower)</w:t>
            </w:r>
          </w:p>
        </w:tc>
        <w:tc>
          <w:tcPr>
            <w:tcW w:w="2403" w:type="dxa"/>
          </w:tcPr>
          <w:p w:rsidR="009F7B0A" w:rsidRPr="009F7B0A" w:rsidRDefault="009F7B0A" w:rsidP="009F7B0A">
            <w:pPr>
              <w:spacing w:line="240" w:lineRule="auto"/>
              <w:rPr>
                <w:lang w:val="en-CA"/>
              </w:rPr>
            </w:pPr>
            <w:r w:rsidRPr="009F7B0A">
              <w:rPr>
                <w:lang w:val="en-CA"/>
              </w:rPr>
              <w:t>0.29</w:t>
            </w:r>
          </w:p>
        </w:tc>
      </w:tr>
      <w:tr w:rsidR="009F7B0A" w:rsidTr="009F7B0A">
        <w:tc>
          <w:tcPr>
            <w:tcW w:w="2134" w:type="dxa"/>
            <w:vMerge/>
          </w:tcPr>
          <w:p w:rsidR="009F7B0A" w:rsidRPr="009F7B0A" w:rsidRDefault="009F7B0A" w:rsidP="009F7B0A">
            <w:pPr>
              <w:spacing w:line="240" w:lineRule="auto"/>
              <w:rPr>
                <w:lang w:val="en-CA"/>
              </w:rPr>
            </w:pPr>
          </w:p>
        </w:tc>
        <w:tc>
          <w:tcPr>
            <w:tcW w:w="1845" w:type="dxa"/>
          </w:tcPr>
          <w:p w:rsidR="009F7B0A" w:rsidRPr="009F7B0A" w:rsidRDefault="009F7B0A" w:rsidP="009F7B0A">
            <w:pPr>
              <w:spacing w:line="240" w:lineRule="auto"/>
              <w:rPr>
                <w:lang w:val="en-CA"/>
              </w:rPr>
            </w:pPr>
            <w:r w:rsidRPr="009F7B0A">
              <w:rPr>
                <w:lang w:val="en-CA"/>
              </w:rPr>
              <w:t>Co (middle)</w:t>
            </w:r>
          </w:p>
        </w:tc>
        <w:tc>
          <w:tcPr>
            <w:tcW w:w="2403" w:type="dxa"/>
          </w:tcPr>
          <w:p w:rsidR="009F7B0A" w:rsidRPr="009F7B0A" w:rsidRDefault="009F7B0A" w:rsidP="009F7B0A">
            <w:pPr>
              <w:spacing w:line="240" w:lineRule="auto"/>
              <w:rPr>
                <w:lang w:val="en-CA"/>
              </w:rPr>
            </w:pPr>
            <w:r w:rsidRPr="009F7B0A">
              <w:rPr>
                <w:lang w:val="en-CA"/>
              </w:rPr>
              <w:t>0.36</w:t>
            </w:r>
          </w:p>
        </w:tc>
      </w:tr>
      <w:tr w:rsidR="009F7B0A" w:rsidTr="009F7B0A">
        <w:tc>
          <w:tcPr>
            <w:tcW w:w="2134" w:type="dxa"/>
            <w:vMerge/>
          </w:tcPr>
          <w:p w:rsidR="009F7B0A" w:rsidRPr="009F7B0A" w:rsidRDefault="009F7B0A" w:rsidP="009F7B0A">
            <w:pPr>
              <w:spacing w:line="240" w:lineRule="auto"/>
              <w:rPr>
                <w:lang w:val="en-CA"/>
              </w:rPr>
            </w:pPr>
          </w:p>
        </w:tc>
        <w:tc>
          <w:tcPr>
            <w:tcW w:w="1845" w:type="dxa"/>
          </w:tcPr>
          <w:p w:rsidR="009F7B0A" w:rsidRPr="009F7B0A" w:rsidRDefault="009F7B0A" w:rsidP="009F7B0A">
            <w:pPr>
              <w:spacing w:line="240" w:lineRule="auto"/>
              <w:rPr>
                <w:lang w:val="en-CA"/>
              </w:rPr>
            </w:pPr>
            <w:r w:rsidRPr="009F7B0A">
              <w:rPr>
                <w:lang w:val="en-CA"/>
              </w:rPr>
              <w:t>Co (top)</w:t>
            </w:r>
          </w:p>
        </w:tc>
        <w:tc>
          <w:tcPr>
            <w:tcW w:w="2403" w:type="dxa"/>
          </w:tcPr>
          <w:p w:rsidR="009F7B0A" w:rsidRPr="009F7B0A" w:rsidRDefault="009F7B0A" w:rsidP="009F7B0A">
            <w:pPr>
              <w:spacing w:line="240" w:lineRule="auto"/>
              <w:rPr>
                <w:lang w:val="en-CA"/>
              </w:rPr>
            </w:pPr>
            <w:r w:rsidRPr="009F7B0A">
              <w:rPr>
                <w:lang w:val="en-CA"/>
              </w:rPr>
              <w:t>0.67</w:t>
            </w:r>
          </w:p>
        </w:tc>
      </w:tr>
      <w:tr w:rsidR="009F7B0A" w:rsidTr="009F7B0A">
        <w:tc>
          <w:tcPr>
            <w:tcW w:w="2134" w:type="dxa"/>
          </w:tcPr>
          <w:p w:rsidR="009F7B0A" w:rsidRPr="009F7B0A" w:rsidRDefault="009F7B0A" w:rsidP="009F7B0A">
            <w:pPr>
              <w:spacing w:line="240" w:lineRule="auto"/>
              <w:rPr>
                <w:lang w:val="en-CA"/>
              </w:rPr>
            </w:pPr>
            <w:r>
              <w:rPr>
                <w:lang w:val="en-CA"/>
              </w:rPr>
              <w:t xml:space="preserve">Rx = reaction </w:t>
            </w:r>
          </w:p>
        </w:tc>
        <w:tc>
          <w:tcPr>
            <w:tcW w:w="1845" w:type="dxa"/>
          </w:tcPr>
          <w:p w:rsidR="009F7B0A" w:rsidRPr="009F7B0A" w:rsidRDefault="009F7B0A" w:rsidP="009F7B0A">
            <w:pPr>
              <w:spacing w:line="240" w:lineRule="auto"/>
              <w:rPr>
                <w:lang w:val="en-CA"/>
              </w:rPr>
            </w:pPr>
            <w:r w:rsidRPr="009F7B0A">
              <w:rPr>
                <w:lang w:val="en-CA"/>
              </w:rPr>
              <w:t>Rx</w:t>
            </w:r>
          </w:p>
        </w:tc>
        <w:tc>
          <w:tcPr>
            <w:tcW w:w="2403" w:type="dxa"/>
          </w:tcPr>
          <w:p w:rsidR="009F7B0A" w:rsidRPr="009F7B0A" w:rsidRDefault="009F7B0A" w:rsidP="009F7B0A">
            <w:pPr>
              <w:spacing w:line="240" w:lineRule="auto"/>
              <w:rPr>
                <w:lang w:val="en-CA"/>
              </w:rPr>
            </w:pPr>
            <w:r w:rsidRPr="009F7B0A">
              <w:rPr>
                <w:lang w:val="en-CA"/>
              </w:rPr>
              <w:t>0.10</w:t>
            </w:r>
          </w:p>
        </w:tc>
      </w:tr>
    </w:tbl>
    <w:p w:rsidR="00DD08A7" w:rsidRDefault="00F5786E" w:rsidP="00DC2B6C">
      <w:pPr>
        <w:spacing w:before="240" w:line="276" w:lineRule="auto"/>
        <w:rPr>
          <w:b/>
          <w:u w:val="single"/>
        </w:rPr>
      </w:pPr>
      <w:r w:rsidRPr="002723CA">
        <w:rPr>
          <w:b/>
          <w:noProof/>
          <w:u w:val="single"/>
          <w:lang w:eastAsia="en-CA"/>
        </w:rPr>
        <mc:AlternateContent>
          <mc:Choice Requires="wps">
            <w:drawing>
              <wp:anchor distT="45720" distB="45720" distL="114300" distR="114300" simplePos="0" relativeHeight="251659264" behindDoc="1" locked="0" layoutInCell="1" allowOverlap="1" wp14:anchorId="0A697A28" wp14:editId="0B800369">
                <wp:simplePos x="0" y="0"/>
                <wp:positionH relativeFrom="page">
                  <wp:posOffset>5550859</wp:posOffset>
                </wp:positionH>
                <wp:positionV relativeFrom="paragraph">
                  <wp:posOffset>2531045</wp:posOffset>
                </wp:positionV>
                <wp:extent cx="1390261" cy="1404620"/>
                <wp:effectExtent l="0" t="0" r="19685" b="1206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261" cy="1404620"/>
                        </a:xfrm>
                        <a:prstGeom prst="rect">
                          <a:avLst/>
                        </a:prstGeom>
                        <a:solidFill>
                          <a:srgbClr val="FFFFFF"/>
                        </a:solidFill>
                        <a:ln w="9525">
                          <a:solidFill>
                            <a:srgbClr val="000000"/>
                          </a:solidFill>
                          <a:miter lim="800000"/>
                          <a:headEnd/>
                          <a:tailEnd/>
                        </a:ln>
                      </wps:spPr>
                      <wps:txbx>
                        <w:txbxContent>
                          <w:p w:rsidR="00A13803" w:rsidRPr="002723CA" w:rsidRDefault="00A13803" w:rsidP="00756897">
                            <w:pPr>
                              <w:spacing w:line="240" w:lineRule="auto"/>
                              <w:rPr>
                                <w:u w:val="single"/>
                              </w:rPr>
                            </w:pPr>
                            <w:r w:rsidRPr="002723CA">
                              <w:rPr>
                                <w:u w:val="single"/>
                              </w:rPr>
                              <w:t xml:space="preserve">Legend: </w:t>
                            </w:r>
                          </w:p>
                          <w:p w:rsidR="00A13803" w:rsidRDefault="00A13803" w:rsidP="00756897">
                            <w:pPr>
                              <w:spacing w:line="240" w:lineRule="auto"/>
                            </w:pPr>
                            <w:r>
                              <w:t>Ac = Acetophenone diluted in ethanol</w:t>
                            </w:r>
                          </w:p>
                          <w:p w:rsidR="00A13803" w:rsidRDefault="00A13803" w:rsidP="00756897">
                            <w:pPr>
                              <w:spacing w:line="240" w:lineRule="auto"/>
                            </w:pPr>
                            <w:r>
                              <w:t xml:space="preserve">Co = co-spot </w:t>
                            </w:r>
                          </w:p>
                          <w:p w:rsidR="00A13803" w:rsidRDefault="00A13803" w:rsidP="00756897">
                            <w:pPr>
                              <w:spacing w:line="240" w:lineRule="auto"/>
                            </w:pPr>
                            <w:r>
                              <w:t>Rx = reaction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A697A28" id="_x0000_t202" coordsize="21600,21600" o:spt="202" path="m,l,21600r21600,l21600,xe">
                <v:stroke joinstyle="miter"/>
                <v:path gradientshapeok="t" o:connecttype="rect"/>
              </v:shapetype>
              <v:shape id="Text Box 2" o:spid="_x0000_s1026" type="#_x0000_t202" style="position:absolute;margin-left:437.1pt;margin-top:199.3pt;width:109.45pt;height:110.6pt;z-index:-25165721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Y8gJQIAAEcEAAAOAAAAZHJzL2Uyb0RvYy54bWysU9uO2yAQfa/Uf0C8N740yW6sOKtttqkq&#10;bS/Sbj+AYByjAkOBxE6/fgecTaNt+1LVDwg8w+HMOTPLm0ErchDOSzA1LSY5JcJwaKTZ1fTb4+bN&#10;NSU+MNMwBUbU9Cg8vVm9frXsbSVK6EA1whEEMb7qbU27EGyVZZ53QjM/ASsMBltwmgU8ul3WONYj&#10;ulZZmefzrAfXWAdceI9/78YgXSX8thU8fGlbLwJRNUVuIa0urdu4Zqslq3aO2U7yEw32Dyw0kwYf&#10;PUPdscDI3snfoLTkDjy0YcJBZ9C2kotUA1ZT5C+qeeiYFakWFMfbs0z+/8Hyz4evjsimpmVxRYlh&#10;Gk16FEMg72AgZdSnt77CtAeLiWHA3+hzqtXbe+DfPTGw7pjZiVvnoO8Ea5BfEW9mF1dHHB9Btv0n&#10;aPAZtg+QgIbW6SgeykEQHX06nr2JVHh88u0iL+cFJRxjxTSfzsvkXsaq5+vW+fBBgCZxU1OH5id4&#10;drj3IdJh1XNKfM2Dks1GKpUObrddK0cODBtlk75UwYs0ZUhf08WsnI0K/BUiT9+fILQM2PFK6ppe&#10;n5NYFXV7b5rUj4FJNe6RsjInIaN2o4ph2A4nY7bQHFFSB2Nn4yTipgP3k5Ieu7qm/seeOUGJ+mjQ&#10;lkUxncYxSIfp7Ao1JO4ysr2MMMMRqqaBknG7Dml0kmD2Fu3byCRs9HlkcuKK3Zr0Pk1WHIfLc8r6&#10;Nf+rJwAAAP//AwBQSwMEFAAGAAgAAAAhADZElCTfAAAADAEAAA8AAABkcnMvZG93bnJldi54bWxM&#10;j7FuwjAQQPdK/QfrKnVBxQkpIUnjoBaJqRMp3U18JFHjc2obCH9fM9HxdE/v3pXrSQ/sjNb1hgTE&#10;8wgYUmNUT62A/df2JQPmvCQlB0Mo4IoO1tXjQykLZS60w3PtWxYk5AopoPN+LDh3TYdaurkZkcLu&#10;aKyWPoy25crKS5DrgS+iKOVa9hQudHLETYfNT33SAtLfOpl9fqsZ7a7bD9vopdrsl0I8P03vb8A8&#10;Tv4Owy0/pEMVmg7mRMqxQUC2el0EVECSZymwGxHlSQzsEPxxngGvSv7/ieoPAAD//wMAUEsBAi0A&#10;FAAGAAgAAAAhALaDOJL+AAAA4QEAABMAAAAAAAAAAAAAAAAAAAAAAFtDb250ZW50X1R5cGVzXS54&#10;bWxQSwECLQAUAAYACAAAACEAOP0h/9YAAACUAQAACwAAAAAAAAAAAAAAAAAvAQAAX3JlbHMvLnJl&#10;bHNQSwECLQAUAAYACAAAACEAIXmPICUCAABHBAAADgAAAAAAAAAAAAAAAAAuAgAAZHJzL2Uyb0Rv&#10;Yy54bWxQSwECLQAUAAYACAAAACEANkSUJN8AAAAMAQAADwAAAAAAAAAAAAAAAAB/BAAAZHJzL2Rv&#10;d25yZXYueG1sUEsFBgAAAAAEAAQA8wAAAIsFAAAAAA==&#10;">
                <v:textbox style="mso-fit-shape-to-text:t">
                  <w:txbxContent>
                    <w:p w:rsidR="00A13803" w:rsidRPr="002723CA" w:rsidRDefault="00A13803" w:rsidP="00756897">
                      <w:pPr>
                        <w:spacing w:line="240" w:lineRule="auto"/>
                        <w:rPr>
                          <w:u w:val="single"/>
                        </w:rPr>
                      </w:pPr>
                      <w:r w:rsidRPr="002723CA">
                        <w:rPr>
                          <w:u w:val="single"/>
                        </w:rPr>
                        <w:t xml:space="preserve">Legend: </w:t>
                      </w:r>
                    </w:p>
                    <w:p w:rsidR="00A13803" w:rsidRDefault="00A13803" w:rsidP="00756897">
                      <w:pPr>
                        <w:spacing w:line="240" w:lineRule="auto"/>
                      </w:pPr>
                      <w:r>
                        <w:t>Ac = Acetophenone diluted in ethanol</w:t>
                      </w:r>
                    </w:p>
                    <w:p w:rsidR="00A13803" w:rsidRDefault="00A13803" w:rsidP="00756897">
                      <w:pPr>
                        <w:spacing w:line="240" w:lineRule="auto"/>
                      </w:pPr>
                      <w:r>
                        <w:t xml:space="preserve">Co = co-spot </w:t>
                      </w:r>
                    </w:p>
                    <w:p w:rsidR="00A13803" w:rsidRDefault="00A13803" w:rsidP="00756897">
                      <w:pPr>
                        <w:spacing w:line="240" w:lineRule="auto"/>
                      </w:pPr>
                      <w:r>
                        <w:t>Rx = reaction</w:t>
                      </w:r>
                    </w:p>
                  </w:txbxContent>
                </v:textbox>
                <w10:wrap anchorx="page"/>
              </v:shape>
            </w:pict>
          </mc:Fallback>
        </mc:AlternateContent>
      </w:r>
      <w:r w:rsidR="009270A7">
        <w:pict>
          <v:shape id="_x0000_i1026" type="#_x0000_t75" style="width:124.35pt;height:233.3pt">
            <v:imagedata r:id="rId9" o:title=""/>
          </v:shape>
        </w:pict>
      </w:r>
    </w:p>
    <w:p w:rsidR="00783C9C" w:rsidRDefault="00783C9C" w:rsidP="00DC2B6C">
      <w:pPr>
        <w:spacing w:before="240" w:line="276" w:lineRule="auto"/>
        <w:rPr>
          <w:i/>
        </w:rPr>
      </w:pPr>
      <w:r>
        <w:rPr>
          <w:i/>
        </w:rPr>
        <w:t>Part B</w:t>
      </w:r>
    </w:p>
    <w:p w:rsidR="00D64400" w:rsidRPr="00F906B5" w:rsidRDefault="00783C9C" w:rsidP="00DC2B6C">
      <w:pPr>
        <w:spacing w:before="240" w:line="276" w:lineRule="auto"/>
        <w:rPr>
          <w:b/>
          <w:u w:val="single"/>
        </w:rPr>
      </w:pPr>
      <w:r>
        <w:rPr>
          <w:b/>
          <w:u w:val="single"/>
        </w:rPr>
        <w:t>Calculations</w:t>
      </w:r>
    </w:p>
    <w:p w:rsidR="00783C9C" w:rsidRDefault="00F906B5" w:rsidP="00DC2B6C">
      <w:pPr>
        <w:spacing w:before="240" w:line="276" w:lineRule="auto"/>
        <w:rPr>
          <w:i/>
        </w:rPr>
      </w:pPr>
      <w:r>
        <w:rPr>
          <w:b/>
        </w:rPr>
        <w:t>Percent yield</w:t>
      </w:r>
    </w:p>
    <w:p w:rsidR="00F906B5" w:rsidRDefault="00F906B5" w:rsidP="00F906B5">
      <w:pPr>
        <w:rPr>
          <w:b/>
        </w:rPr>
      </w:pPr>
      <w:r>
        <w:rPr>
          <w:i/>
        </w:rPr>
        <w:t>Part B</w:t>
      </w:r>
    </w:p>
    <w:tbl>
      <w:tblPr>
        <w:tblStyle w:val="TableGrid"/>
        <w:tblW w:w="0" w:type="auto"/>
        <w:tblLook w:val="04A0" w:firstRow="1" w:lastRow="0" w:firstColumn="1" w:lastColumn="0" w:noHBand="0" w:noVBand="1"/>
      </w:tblPr>
      <w:tblGrid>
        <w:gridCol w:w="1555"/>
        <w:gridCol w:w="7795"/>
      </w:tblGrid>
      <w:tr w:rsidR="00F906B5" w:rsidTr="00A1380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906B5" w:rsidRPr="000726B5" w:rsidRDefault="00BF6258" w:rsidP="00A13803">
            <w:pPr>
              <w:jc w:val="right"/>
            </w:pPr>
            <m:oMath>
              <m:sSub>
                <m:sSubPr>
                  <m:ctrlPr>
                    <w:rPr>
                      <w:rFonts w:ascii="Cambria Math" w:eastAsiaTheme="minorEastAsia" w:hAnsi="Cambria Math" w:cs="Times New Roman"/>
                      <w:i/>
                      <w:sz w:val="24"/>
                      <w:szCs w:val="24"/>
                    </w:rPr>
                  </m:ctrlPr>
                </m:sSubPr>
                <m:e>
                  <m:r>
                    <w:rPr>
                      <w:rFonts w:ascii="Cambria Math" w:eastAsiaTheme="minorEastAsia" w:hAnsi="Cambria Math"/>
                    </w:rPr>
                    <m:t>mols</m:t>
                  </m:r>
                </m:e>
                <m:sub>
                  <m:r>
                    <w:rPr>
                      <w:rFonts w:ascii="Cambria Math" w:eastAsiaTheme="minorEastAsia" w:hAnsi="Cambria Math"/>
                    </w:rPr>
                    <m:t>product</m:t>
                  </m:r>
                </m:sub>
              </m:sSub>
            </m:oMath>
            <w:r w:rsidR="00F906B5">
              <w:rPr>
                <w:rFonts w:eastAsiaTheme="minorEastAsia"/>
                <w:sz w:val="24"/>
                <w:szCs w:val="24"/>
              </w:rPr>
              <w:t xml:space="preserve"> </w:t>
            </w:r>
          </w:p>
        </w:tc>
        <w:tc>
          <w:tcPr>
            <w:tcW w:w="779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906B5" w:rsidRPr="000726B5" w:rsidRDefault="00F906B5" w:rsidP="00F906B5">
            <w:pPr>
              <w:spacing w:line="276" w:lineRule="auto"/>
            </w:pPr>
            <m:oMathPara>
              <m:oMathParaPr>
                <m:jc m:val="left"/>
              </m:oMathParaPr>
              <m:oMath>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rPr>
                      <m:t>mass of product</m:t>
                    </m:r>
                  </m:num>
                  <m:den>
                    <m:r>
                      <w:rPr>
                        <w:rFonts w:ascii="Cambria Math" w:eastAsiaTheme="minorEastAsia" w:hAnsi="Cambria Math"/>
                      </w:rPr>
                      <m:t xml:space="preserve">molar mass </m:t>
                    </m:r>
                    <m:r>
                      <m:rPr>
                        <m:sty m:val="p"/>
                      </m:rPr>
                      <w:rPr>
                        <w:rFonts w:ascii="Cambria Math" w:hAnsi="Cambria Math"/>
                      </w:rPr>
                      <m:t xml:space="preserve">benzoic acid </m:t>
                    </m:r>
                  </m:den>
                </m:f>
              </m:oMath>
            </m:oMathPara>
          </w:p>
        </w:tc>
      </w:tr>
      <w:tr w:rsidR="00F906B5" w:rsidTr="00A1380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906B5" w:rsidRDefault="00F906B5" w:rsidP="00A13803"/>
        </w:tc>
        <w:tc>
          <w:tcPr>
            <w:tcW w:w="779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906B5" w:rsidRPr="003C3750" w:rsidRDefault="00F906B5" w:rsidP="00A13803">
            <w:pPr>
              <w:spacing w:line="276" w:lineRule="auto"/>
              <w:rPr>
                <w:rFonts w:eastAsiaTheme="minorEastAsia"/>
              </w:rPr>
            </w:pPr>
            <m:oMathPara>
              <m:oMathParaPr>
                <m:jc m:val="left"/>
              </m:oMathParaPr>
              <m:oMath>
                <m:r>
                  <w:rPr>
                    <w:rFonts w:ascii="Cambria Math" w:hAnsi="Cambria Math"/>
                  </w:rPr>
                  <m:t>=</m:t>
                </m:r>
                <m:f>
                  <m:fPr>
                    <m:ctrlPr>
                      <w:rPr>
                        <w:rFonts w:ascii="Cambria Math" w:hAnsi="Cambria Math"/>
                        <w:i/>
                      </w:rPr>
                    </m:ctrlPr>
                  </m:fPr>
                  <m:num>
                    <m:r>
                      <w:rPr>
                        <w:rFonts w:ascii="Cambria Math" w:hAnsi="Cambria Math"/>
                      </w:rPr>
                      <m:t>0.74g</m:t>
                    </m:r>
                  </m:num>
                  <m:den>
                    <m:r>
                      <w:rPr>
                        <w:rFonts w:ascii="Cambria Math" w:hAnsi="Cambria Math"/>
                      </w:rPr>
                      <m:t>122.12g/mol</m:t>
                    </m:r>
                  </m:den>
                </m:f>
              </m:oMath>
            </m:oMathPara>
          </w:p>
          <w:p w:rsidR="00F906B5" w:rsidRPr="003C3750" w:rsidRDefault="00F906B5" w:rsidP="00F906B5">
            <w:pPr>
              <w:spacing w:line="276" w:lineRule="auto"/>
            </w:pPr>
            <m:oMathPara>
              <m:oMathParaPr>
                <m:jc m:val="left"/>
              </m:oMathParaPr>
              <m:oMath>
                <m:r>
                  <w:rPr>
                    <w:rFonts w:ascii="Cambria Math" w:hAnsi="Cambria Math"/>
                  </w:rPr>
                  <m:t>=0.00606 mols</m:t>
                </m:r>
              </m:oMath>
            </m:oMathPara>
          </w:p>
        </w:tc>
      </w:tr>
      <w:tr w:rsidR="00F906B5" w:rsidTr="00A1380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906B5" w:rsidRDefault="00F906B5" w:rsidP="00A13803"/>
        </w:tc>
        <w:tc>
          <w:tcPr>
            <w:tcW w:w="779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906B5" w:rsidRDefault="00F906B5" w:rsidP="00A13803">
            <w:pPr>
              <w:spacing w:line="276" w:lineRule="auto"/>
              <w:rPr>
                <w:rFonts w:ascii="Calibri" w:eastAsia="Calibri" w:hAnsi="Calibri" w:cs="Arial"/>
              </w:rPr>
            </w:pPr>
          </w:p>
        </w:tc>
      </w:tr>
      <w:tr w:rsidR="00F906B5" w:rsidTr="00A1380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906B5" w:rsidRPr="00E77D43" w:rsidRDefault="00BF6258" w:rsidP="00A13803">
            <m:oMathPara>
              <m:oMathParaPr>
                <m:jc m:val="right"/>
              </m:oMathParaPr>
              <m:oMath>
                <m:sSub>
                  <m:sSubPr>
                    <m:ctrlPr>
                      <w:rPr>
                        <w:rFonts w:ascii="Cambria Math" w:eastAsiaTheme="minorEastAsia" w:hAnsi="Cambria Math" w:cs="Times New Roman"/>
                        <w:i/>
                        <w:sz w:val="24"/>
                        <w:szCs w:val="24"/>
                      </w:rPr>
                    </m:ctrlPr>
                  </m:sSubPr>
                  <m:e>
                    <m:r>
                      <w:rPr>
                        <w:rFonts w:ascii="Cambria Math" w:eastAsiaTheme="minorEastAsia" w:hAnsi="Cambria Math"/>
                      </w:rPr>
                      <m:t>mols</m:t>
                    </m:r>
                  </m:e>
                  <m:sub>
                    <m:r>
                      <w:rPr>
                        <w:rFonts w:ascii="Cambria Math" w:eastAsiaTheme="minorEastAsia" w:hAnsi="Cambria Math"/>
                      </w:rPr>
                      <m:t>theoretical</m:t>
                    </m:r>
                  </m:sub>
                </m:sSub>
              </m:oMath>
            </m:oMathPara>
          </w:p>
        </w:tc>
        <w:tc>
          <w:tcPr>
            <w:tcW w:w="779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906B5" w:rsidRPr="00E77D43" w:rsidRDefault="00F906B5" w:rsidP="00A13803">
            <w:pPr>
              <w:spacing w:line="276" w:lineRule="auto"/>
              <w:rPr>
                <w:rFonts w:ascii="Calibri" w:eastAsia="Calibri" w:hAnsi="Calibri" w:cs="Arial"/>
              </w:rPr>
            </w:pPr>
            <m:oMathPara>
              <m:oMathParaPr>
                <m:jc m:val="left"/>
              </m:oMathParaPr>
              <m:oMath>
                <m:r>
                  <w:rPr>
                    <w:rFonts w:ascii="Cambria Math" w:eastAsia="Calibri" w:hAnsi="Cambria Math" w:cs="Arial"/>
                  </w:rPr>
                  <m:t>=</m:t>
                </m:r>
                <m:r>
                  <m:rPr>
                    <m:sty m:val="p"/>
                  </m:rPr>
                  <w:rPr>
                    <w:rFonts w:ascii="Cambria Math" w:eastAsia="Calibri" w:hAnsi="Cambria Math" w:cs="Arial"/>
                  </w:rPr>
                  <m:t>moles acetophenone</m:t>
                </m:r>
              </m:oMath>
            </m:oMathPara>
          </w:p>
          <w:p w:rsidR="00F906B5" w:rsidRPr="00E77D43" w:rsidRDefault="00F906B5" w:rsidP="00F906B5">
            <w:pPr>
              <w:spacing w:line="276" w:lineRule="auto"/>
              <w:rPr>
                <w:rFonts w:ascii="Calibri" w:eastAsia="Calibri" w:hAnsi="Calibri" w:cs="Arial"/>
              </w:rPr>
            </w:pPr>
            <m:oMathPara>
              <m:oMathParaPr>
                <m:jc m:val="left"/>
              </m:oMathParaPr>
              <m:oMath>
                <m:r>
                  <w:rPr>
                    <w:rFonts w:ascii="Cambria Math" w:hAnsi="Cambria Math"/>
                  </w:rPr>
                  <m:t>=0.00832</m:t>
                </m:r>
                <m:r>
                  <w:rPr>
                    <w:rFonts w:ascii="Cambria Math" w:eastAsia="Calibri" w:hAnsi="Cambria Math" w:cs="Arial"/>
                  </w:rPr>
                  <m:t xml:space="preserve"> mols</m:t>
                </m:r>
              </m:oMath>
            </m:oMathPara>
          </w:p>
        </w:tc>
      </w:tr>
      <w:tr w:rsidR="00F906B5" w:rsidTr="00A13803">
        <w:tc>
          <w:tcPr>
            <w:tcW w:w="155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906B5" w:rsidRDefault="00F906B5" w:rsidP="00A13803">
            <w:pPr>
              <w:rPr>
                <w:rFonts w:ascii="Calibri" w:eastAsia="Calibri" w:hAnsi="Calibri" w:cs="Arial"/>
                <w:sz w:val="24"/>
                <w:szCs w:val="24"/>
              </w:rPr>
            </w:pPr>
          </w:p>
        </w:tc>
        <w:tc>
          <w:tcPr>
            <w:tcW w:w="779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906B5" w:rsidRDefault="00F906B5" w:rsidP="00A13803">
            <w:pPr>
              <w:spacing w:line="276" w:lineRule="auto"/>
              <w:rPr>
                <w:rFonts w:ascii="Calibri" w:eastAsia="Calibri" w:hAnsi="Calibri" w:cs="Arial"/>
              </w:rPr>
            </w:pPr>
          </w:p>
        </w:tc>
      </w:tr>
      <w:tr w:rsidR="00F906B5" w:rsidTr="00A13803">
        <w:tc>
          <w:tcPr>
            <w:tcW w:w="1555" w:type="dxa"/>
            <w:tcBorders>
              <w:top w:val="single" w:sz="4" w:space="0" w:color="FFFFFF" w:themeColor="background1"/>
              <w:left w:val="single" w:sz="4" w:space="0" w:color="FFFFFF" w:themeColor="background1"/>
              <w:bottom w:val="nil"/>
              <w:right w:val="single" w:sz="4" w:space="0" w:color="FFFFFF" w:themeColor="background1"/>
            </w:tcBorders>
          </w:tcPr>
          <w:p w:rsidR="00F906B5" w:rsidRPr="00E77D43" w:rsidRDefault="00F906B5" w:rsidP="00A13803">
            <w:pPr>
              <w:rPr>
                <w:rFonts w:ascii="Calibri" w:eastAsia="Calibri" w:hAnsi="Calibri" w:cs="Arial"/>
                <w:sz w:val="24"/>
                <w:szCs w:val="24"/>
              </w:rPr>
            </w:pPr>
            <m:oMathPara>
              <m:oMathParaPr>
                <m:jc m:val="right"/>
              </m:oMathParaPr>
              <m:oMath>
                <m:r>
                  <w:rPr>
                    <w:rFonts w:ascii="Cambria Math" w:hAnsi="Cambria Math"/>
                  </w:rPr>
                  <m:t>% yield</m:t>
                </m:r>
              </m:oMath>
            </m:oMathPara>
          </w:p>
        </w:tc>
        <w:tc>
          <w:tcPr>
            <w:tcW w:w="7795" w:type="dxa"/>
            <w:tcBorders>
              <w:top w:val="single" w:sz="4" w:space="0" w:color="FFFFFF" w:themeColor="background1"/>
              <w:left w:val="single" w:sz="4" w:space="0" w:color="FFFFFF" w:themeColor="background1"/>
              <w:bottom w:val="nil"/>
              <w:right w:val="single" w:sz="4" w:space="0" w:color="FFFFFF" w:themeColor="background1"/>
            </w:tcBorders>
          </w:tcPr>
          <w:p w:rsidR="00F906B5" w:rsidRPr="00E77D43" w:rsidRDefault="00F906B5" w:rsidP="00A13803">
            <w:pPr>
              <w:spacing w:line="276" w:lineRule="auto"/>
              <w:rPr>
                <w:rFonts w:ascii="Calibri" w:eastAsia="Calibri" w:hAnsi="Calibri" w:cs="Arial"/>
              </w:rPr>
            </w:pPr>
            <m:oMathPara>
              <m:oMathParaPr>
                <m:jc m:val="left"/>
              </m:oMathParaPr>
              <m:oMath>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rPr>
                      <m:t>mol product</m:t>
                    </m:r>
                  </m:num>
                  <m:den>
                    <m:r>
                      <w:rPr>
                        <w:rFonts w:ascii="Cambria Math" w:hAnsi="Cambria Math"/>
                      </w:rPr>
                      <m:t>mol theoretical</m:t>
                    </m:r>
                  </m:den>
                </m:f>
                <m:r>
                  <w:rPr>
                    <w:rFonts w:ascii="Cambria Math" w:hAnsi="Cambria Math"/>
                  </w:rPr>
                  <m:t>×100%</m:t>
                </m:r>
              </m:oMath>
            </m:oMathPara>
          </w:p>
          <w:p w:rsidR="00F906B5" w:rsidRPr="00E77D43" w:rsidRDefault="00F906B5" w:rsidP="00A13803">
            <w:pPr>
              <w:spacing w:line="276" w:lineRule="auto"/>
              <w:rPr>
                <w:rFonts w:ascii="Calibri" w:eastAsia="Calibri" w:hAnsi="Calibri" w:cs="Arial"/>
              </w:rPr>
            </w:pPr>
            <m:oMathPara>
              <m:oMathParaPr>
                <m:jc m:val="left"/>
              </m:oMathParaPr>
              <m:oMath>
                <m:r>
                  <w:rPr>
                    <w:rFonts w:ascii="Cambria Math" w:hAnsi="Cambria Math"/>
                  </w:rPr>
                  <m:t>=</m:t>
                </m:r>
                <m:f>
                  <m:fPr>
                    <m:ctrlPr>
                      <w:rPr>
                        <w:rFonts w:ascii="Cambria Math" w:hAnsi="Cambria Math"/>
                        <w:i/>
                      </w:rPr>
                    </m:ctrlPr>
                  </m:fPr>
                  <m:num>
                    <m:r>
                      <w:rPr>
                        <w:rFonts w:ascii="Cambria Math" w:hAnsi="Cambria Math"/>
                      </w:rPr>
                      <m:t>0.00606mols</m:t>
                    </m:r>
                  </m:num>
                  <m:den>
                    <m:r>
                      <w:rPr>
                        <w:rFonts w:ascii="Cambria Math" w:hAnsi="Cambria Math"/>
                      </w:rPr>
                      <m:t>0.00832</m:t>
                    </m:r>
                    <m:r>
                      <w:rPr>
                        <w:rFonts w:ascii="Cambria Math" w:eastAsia="Calibri" w:hAnsi="Cambria Math" w:cs="Arial"/>
                      </w:rPr>
                      <m:t xml:space="preserve"> mols</m:t>
                    </m:r>
                  </m:den>
                </m:f>
                <m:r>
                  <w:rPr>
                    <w:rFonts w:ascii="Cambria Math" w:hAnsi="Cambria Math"/>
                  </w:rPr>
                  <m:t>×100%</m:t>
                </m:r>
              </m:oMath>
            </m:oMathPara>
          </w:p>
          <w:p w:rsidR="00F906B5" w:rsidRPr="00E77D43" w:rsidRDefault="00F906B5" w:rsidP="00A13803">
            <w:pPr>
              <w:spacing w:line="276" w:lineRule="auto"/>
              <w:rPr>
                <w:rFonts w:ascii="Calibri" w:eastAsia="Calibri" w:hAnsi="Calibri" w:cs="Arial"/>
              </w:rPr>
            </w:pPr>
            <m:oMathPara>
              <m:oMathParaPr>
                <m:jc m:val="left"/>
              </m:oMathParaPr>
              <m:oMath>
                <m:r>
                  <w:rPr>
                    <w:rFonts w:ascii="Cambria Math" w:hAnsi="Cambria Math"/>
                  </w:rPr>
                  <m:t>=72.81%</m:t>
                </m:r>
              </m:oMath>
            </m:oMathPara>
          </w:p>
        </w:tc>
      </w:tr>
    </w:tbl>
    <w:p w:rsidR="00562A5A" w:rsidRDefault="00562A5A" w:rsidP="00562A5A">
      <w:pPr>
        <w:spacing w:before="240" w:line="276" w:lineRule="auto"/>
        <w:ind w:firstLine="720"/>
      </w:pPr>
      <w:r>
        <w:lastRenderedPageBreak/>
        <w:t>In this experiment, the haloform reaction performed under acidic conditions was observed. The effectiveness of this type of carbonyl reaction</w:t>
      </w:r>
      <w:r w:rsidR="00AD51CB">
        <w:t>, which lead to the final product of benzoic acid, can be quantified by the final percent yield. The percent yield of benzoic acid was 72.81%. Furthermore, the melting point of the formed benzoic acid was between the ranges of 119.7-122.2</w:t>
      </w:r>
      <w:r w:rsidR="00AD51CB" w:rsidRPr="00AD51CB">
        <w:t>°C</w:t>
      </w:r>
      <w:r w:rsidR="00AD51CB">
        <w:t>, which almost perfectly corresponds to the theoretical melting point of benzoic acid of</w:t>
      </w:r>
      <w:r w:rsidR="00A72444">
        <w:t xml:space="preserve"> 122</w:t>
      </w:r>
      <w:r w:rsidR="00AD51CB" w:rsidRPr="00AD51CB">
        <w:t>°C</w:t>
      </w:r>
      <w:r w:rsidR="00A72444">
        <w:t xml:space="preserve">, which means there were little to no impurities present in the final compound. </w:t>
      </w:r>
    </w:p>
    <w:p w:rsidR="00783C9C" w:rsidRDefault="00A72444" w:rsidP="00DC2B6C">
      <w:pPr>
        <w:spacing w:before="240" w:line="276" w:lineRule="auto"/>
      </w:pPr>
      <w:r>
        <w:tab/>
        <w:t>A TLC</w:t>
      </w:r>
      <w:r w:rsidR="008B0C69">
        <w:t xml:space="preserve"> of the reaction mixture (originally containing acetophenone and a bleach solution)</w:t>
      </w:r>
      <w:r>
        <w:t xml:space="preserve"> was taken </w:t>
      </w:r>
      <w:r w:rsidR="008B0C69">
        <w:t>after 10 minutes of gentle boiling</w:t>
      </w:r>
      <w:r w:rsidR="00803D25">
        <w:t xml:space="preserve"> to monitor the progress of the reaction</w:t>
      </w:r>
      <w:r w:rsidR="008B0C69">
        <w:t xml:space="preserve">. Since the HCl had not been added yet, the </w:t>
      </w:r>
      <w:r w:rsidR="00803D25">
        <w:t xml:space="preserve">main </w:t>
      </w:r>
      <w:r w:rsidR="008B0C69">
        <w:t xml:space="preserve">contents of the reaction </w:t>
      </w:r>
      <w:r w:rsidR="00803D25">
        <w:t xml:space="preserve">are known to be a </w:t>
      </w:r>
      <w:r w:rsidR="008B0C69">
        <w:t>carboxylate</w:t>
      </w:r>
      <w:r w:rsidR="00803D25">
        <w:t xml:space="preserve"> attached to the benzene ring</w:t>
      </w:r>
      <w:r w:rsidR="008B0C69">
        <w:t xml:space="preserve"> and chloroform. </w:t>
      </w:r>
      <w:r w:rsidR="00803D25">
        <w:t>By analyzing the TLC, it was confirmed that the reaction had occurred. The first lane contained acetophenone dissolved in ethanol and the top, large spot corresponds to the acetophenone seeing that it is non-polar which allowed it to move up the polar eluent. The two other small spots</w:t>
      </w:r>
      <w:r w:rsidR="00F7131A">
        <w:t xml:space="preserve"> with lower R</w:t>
      </w:r>
      <w:r w:rsidR="00F7131A">
        <w:rPr>
          <w:vertAlign w:val="subscript"/>
        </w:rPr>
        <w:t>f</w:t>
      </w:r>
      <w:r w:rsidR="00F7131A">
        <w:t xml:space="preserve"> values, 0.29 and 0.36,</w:t>
      </w:r>
      <w:r w:rsidR="00803D25">
        <w:t xml:space="preserve"> most likely correspond to minor amounts of impurities in t</w:t>
      </w:r>
      <w:r w:rsidR="00F7131A">
        <w:t>he acetophenone. These impurities could be due to the oxidation of acetophenone seeing that they are slightly more polar and acetophenone is easily oxidized. By looking at the reaction lane, it can be seen that all the acetophenone has reacted with the chlorine to form a carboxylate and chloroform, both which are more polar. The chloroform has an R</w:t>
      </w:r>
      <w:r w:rsidR="00F7131A">
        <w:rPr>
          <w:vertAlign w:val="subscript"/>
        </w:rPr>
        <w:t>f</w:t>
      </w:r>
      <w:r w:rsidR="00F7131A">
        <w:t xml:space="preserve"> value of 0 seeing that it is the most polar, due to the difference of electronegativity present in this molecule, and the carboxylate has an R</w:t>
      </w:r>
      <w:r w:rsidR="00F7131A">
        <w:rPr>
          <w:vertAlign w:val="subscript"/>
        </w:rPr>
        <w:t>F</w:t>
      </w:r>
      <w:r w:rsidR="00F7131A">
        <w:t xml:space="preserve"> value of 0.10 being only a little bit less polar than the chloroform. </w:t>
      </w:r>
    </w:p>
    <w:p w:rsidR="009F7B0A" w:rsidRDefault="009F7B0A" w:rsidP="00DC2B6C">
      <w:pPr>
        <w:spacing w:before="240" w:line="276" w:lineRule="auto"/>
      </w:pPr>
      <w:r>
        <w:tab/>
        <w:t xml:space="preserve">In order to effectively perform the haloform reaction with a final product of benzoic acid, there are multiple key steps that had to be executed. Firstly, haloform reactions logically the presence of a halogen (either Br, Cl or I) and since halides are very toxic, sodium hypochlorite in water (a bleach solution) was used instead. The solution containing NaOCl in water and acetophenone was then boiled gently to accelerate the reaction leading to the formation of a carboxylate and chloroform by lowering the activation level. Next, it was important to add a small amount of acetone which serves to destroy any unreacted hypochlorite, seeing that together they form chloroform which was then evaporated off along with any remaining acetone by boiling for another 15 minutes, seeing that both these compounds have low boiling points. The HCl was then added to acidify the solution with the purpose of protonating the carboxylate and to form the benzoic acid as a precipitate in the ice bath. The mixture was then kept in the ice bath for another 5 minutes to complete precipitation, since it has a lower solubility at lower temperatures. Finally, the precipitate of benzoic acid was filtered by vacuum filtration allowing the collection of the dried product. </w:t>
      </w:r>
    </w:p>
    <w:p w:rsidR="009F7B0A" w:rsidRDefault="009F7B0A" w:rsidP="00DC2B6C">
      <w:pPr>
        <w:spacing w:before="240" w:line="276" w:lineRule="auto"/>
      </w:pPr>
      <w:r>
        <w:tab/>
        <w:t xml:space="preserve">Overall, the benzoic acid obtained at the end of this experiment was practically pure which means that there were no major sources of error leading to impurities. The percent yield was also relatively high, being 72.81%, but this still means that product was lost throughout the experiment. The major source of lost product would come from all the different transfers of the reaction mixture before the final weighing of the product. These transfers include from the initial measurement of acetophenone in a graduated cylinder into the round-bottom flask, from the RBF into the filter funnel and the Erlenmeyer flask, from there to the Buchner funnel and its final weighing after vacuum </w:t>
      </w:r>
      <w:r>
        <w:lastRenderedPageBreak/>
        <w:t xml:space="preserve">filtration. Another source of error leading to a decreased yield would be if not enough HCl was added, which would lead to leftover unreacted carboxylate ions in the mixture which were supposed to be reacted to form benzoic acid. </w:t>
      </w:r>
    </w:p>
    <w:tbl>
      <w:tblPr>
        <w:tblStyle w:val="TableGrid"/>
        <w:tblpPr w:leftFromText="180" w:rightFromText="180" w:vertAnchor="text" w:horzAnchor="page" w:tblpX="5540" w:tblpY="927"/>
        <w:tblW w:w="0" w:type="auto"/>
        <w:tblLayout w:type="fixed"/>
        <w:tblLook w:val="04A0" w:firstRow="1" w:lastRow="0" w:firstColumn="1" w:lastColumn="0" w:noHBand="0" w:noVBand="1"/>
      </w:tblPr>
      <w:tblGrid>
        <w:gridCol w:w="846"/>
        <w:gridCol w:w="2835"/>
        <w:gridCol w:w="1134"/>
        <w:gridCol w:w="992"/>
      </w:tblGrid>
      <w:tr w:rsidR="00CC61CE" w:rsidTr="00751C6C">
        <w:tc>
          <w:tcPr>
            <w:tcW w:w="846" w:type="dxa"/>
          </w:tcPr>
          <w:p w:rsidR="00CC61CE" w:rsidRPr="006E5F60" w:rsidRDefault="00CC61CE" w:rsidP="00CC61CE">
            <w:pPr>
              <w:spacing w:line="276" w:lineRule="auto"/>
              <w:rPr>
                <w:b/>
                <w:lang w:val="en-CA"/>
              </w:rPr>
            </w:pPr>
            <w:r w:rsidRPr="006E5F60">
              <w:rPr>
                <w:b/>
                <w:lang w:val="en-CA"/>
              </w:rPr>
              <w:t>Signal</w:t>
            </w:r>
            <w:r w:rsidR="00751C6C">
              <w:rPr>
                <w:b/>
                <w:lang w:val="en-CA"/>
              </w:rPr>
              <w:t xml:space="preserve"> (Peak)</w:t>
            </w:r>
            <w:r w:rsidRPr="006E5F60">
              <w:rPr>
                <w:b/>
                <w:lang w:val="en-CA"/>
              </w:rPr>
              <w:t xml:space="preserve"> </w:t>
            </w:r>
          </w:p>
        </w:tc>
        <w:tc>
          <w:tcPr>
            <w:tcW w:w="2835" w:type="dxa"/>
          </w:tcPr>
          <w:p w:rsidR="00CC61CE" w:rsidRPr="00271AEE" w:rsidRDefault="00CC61CE" w:rsidP="00CC61CE">
            <w:pPr>
              <w:spacing w:line="276" w:lineRule="auto"/>
              <w:rPr>
                <w:b/>
                <w:i/>
                <w:lang w:val="en-CA"/>
              </w:rPr>
            </w:pPr>
            <w:r w:rsidRPr="006E5F60">
              <w:rPr>
                <w:b/>
                <w:lang w:val="en-CA"/>
              </w:rPr>
              <w:t>Chemical shift</w:t>
            </w:r>
            <w:r>
              <w:rPr>
                <w:b/>
                <w:lang w:val="en-CA"/>
              </w:rPr>
              <w:t xml:space="preserve"> (ppm) – </w:t>
            </w:r>
            <w:r>
              <w:rPr>
                <w:b/>
                <w:i/>
                <w:lang w:val="en-CA"/>
              </w:rPr>
              <w:t>approximate values</w:t>
            </w:r>
          </w:p>
        </w:tc>
        <w:tc>
          <w:tcPr>
            <w:tcW w:w="1134" w:type="dxa"/>
          </w:tcPr>
          <w:p w:rsidR="00CC61CE" w:rsidRPr="006E5F60" w:rsidRDefault="00CC61CE" w:rsidP="00CC61CE">
            <w:pPr>
              <w:spacing w:line="276" w:lineRule="auto"/>
              <w:rPr>
                <w:b/>
                <w:lang w:val="en-CA"/>
              </w:rPr>
            </w:pPr>
            <w:r w:rsidRPr="006E5F60">
              <w:rPr>
                <w:b/>
                <w:lang w:val="en-CA"/>
              </w:rPr>
              <w:t>Integration</w:t>
            </w:r>
          </w:p>
        </w:tc>
        <w:tc>
          <w:tcPr>
            <w:tcW w:w="992" w:type="dxa"/>
          </w:tcPr>
          <w:p w:rsidR="00CC61CE" w:rsidRPr="006E5F60" w:rsidRDefault="00CC61CE" w:rsidP="00CC61CE">
            <w:pPr>
              <w:spacing w:line="276" w:lineRule="auto"/>
              <w:rPr>
                <w:b/>
                <w:lang w:val="en-CA"/>
              </w:rPr>
            </w:pPr>
            <w:r w:rsidRPr="006E5F60">
              <w:rPr>
                <w:b/>
                <w:lang w:val="en-CA"/>
              </w:rPr>
              <w:t>Multiplicity</w:t>
            </w:r>
          </w:p>
        </w:tc>
      </w:tr>
      <w:tr w:rsidR="00CC61CE" w:rsidTr="00751C6C">
        <w:tc>
          <w:tcPr>
            <w:tcW w:w="846" w:type="dxa"/>
          </w:tcPr>
          <w:p w:rsidR="00CC61CE" w:rsidRPr="006E5F60" w:rsidRDefault="00CC61CE" w:rsidP="00CC61CE">
            <w:pPr>
              <w:spacing w:line="276" w:lineRule="auto"/>
              <w:rPr>
                <w:lang w:val="en-CA"/>
              </w:rPr>
            </w:pPr>
            <w:r>
              <w:rPr>
                <w:lang w:val="en-CA"/>
              </w:rPr>
              <w:t>A</w:t>
            </w:r>
          </w:p>
        </w:tc>
        <w:tc>
          <w:tcPr>
            <w:tcW w:w="2835" w:type="dxa"/>
          </w:tcPr>
          <w:p w:rsidR="00CC61CE" w:rsidRPr="006E5F60" w:rsidRDefault="00CC61CE" w:rsidP="00CC61CE">
            <w:pPr>
              <w:spacing w:line="276" w:lineRule="auto"/>
              <w:rPr>
                <w:lang w:val="en-CA"/>
              </w:rPr>
            </w:pPr>
            <w:r>
              <w:rPr>
                <w:lang w:val="en-CA"/>
              </w:rPr>
              <w:t>9-6.5 (aromatic C-H)</w:t>
            </w:r>
          </w:p>
        </w:tc>
        <w:tc>
          <w:tcPr>
            <w:tcW w:w="1134" w:type="dxa"/>
          </w:tcPr>
          <w:p w:rsidR="00CC61CE" w:rsidRPr="006E5F60" w:rsidRDefault="00CC61CE" w:rsidP="00CC61CE">
            <w:pPr>
              <w:spacing w:line="276" w:lineRule="auto"/>
              <w:rPr>
                <w:lang w:val="en-CA"/>
              </w:rPr>
            </w:pPr>
            <w:r>
              <w:rPr>
                <w:lang w:val="en-CA"/>
              </w:rPr>
              <w:t>2</w:t>
            </w:r>
          </w:p>
        </w:tc>
        <w:tc>
          <w:tcPr>
            <w:tcW w:w="992" w:type="dxa"/>
          </w:tcPr>
          <w:p w:rsidR="00CC61CE" w:rsidRPr="006E5F60" w:rsidRDefault="00CC61CE" w:rsidP="00CC61CE">
            <w:pPr>
              <w:spacing w:line="276" w:lineRule="auto"/>
              <w:rPr>
                <w:lang w:val="en-CA"/>
              </w:rPr>
            </w:pPr>
            <w:r>
              <w:rPr>
                <w:lang w:val="en-CA"/>
              </w:rPr>
              <w:t>Doublet</w:t>
            </w:r>
          </w:p>
        </w:tc>
      </w:tr>
      <w:tr w:rsidR="00CC61CE" w:rsidTr="00751C6C">
        <w:tc>
          <w:tcPr>
            <w:tcW w:w="846" w:type="dxa"/>
          </w:tcPr>
          <w:p w:rsidR="00CC61CE" w:rsidRPr="006E5F60" w:rsidRDefault="00CC61CE" w:rsidP="00CC61CE">
            <w:pPr>
              <w:spacing w:line="276" w:lineRule="auto"/>
              <w:rPr>
                <w:lang w:val="en-CA"/>
              </w:rPr>
            </w:pPr>
            <w:r>
              <w:rPr>
                <w:lang w:val="en-CA"/>
              </w:rPr>
              <w:t>B</w:t>
            </w:r>
          </w:p>
        </w:tc>
        <w:tc>
          <w:tcPr>
            <w:tcW w:w="2835" w:type="dxa"/>
          </w:tcPr>
          <w:p w:rsidR="00CC61CE" w:rsidRPr="006E5F60" w:rsidRDefault="00CC61CE" w:rsidP="00CC61CE">
            <w:pPr>
              <w:spacing w:line="276" w:lineRule="auto"/>
              <w:rPr>
                <w:lang w:val="en-CA"/>
              </w:rPr>
            </w:pPr>
            <w:r>
              <w:rPr>
                <w:lang w:val="en-CA"/>
              </w:rPr>
              <w:t>9-6.5 (aromatic C-H)</w:t>
            </w:r>
          </w:p>
        </w:tc>
        <w:tc>
          <w:tcPr>
            <w:tcW w:w="1134" w:type="dxa"/>
          </w:tcPr>
          <w:p w:rsidR="00CC61CE" w:rsidRPr="006E5F60" w:rsidRDefault="00CC61CE" w:rsidP="00CC61CE">
            <w:pPr>
              <w:spacing w:line="276" w:lineRule="auto"/>
              <w:rPr>
                <w:lang w:val="en-CA"/>
              </w:rPr>
            </w:pPr>
            <w:r>
              <w:rPr>
                <w:lang w:val="en-CA"/>
              </w:rPr>
              <w:t>2</w:t>
            </w:r>
          </w:p>
        </w:tc>
        <w:tc>
          <w:tcPr>
            <w:tcW w:w="992" w:type="dxa"/>
          </w:tcPr>
          <w:p w:rsidR="00CC61CE" w:rsidRPr="006E5F60" w:rsidRDefault="00CC61CE" w:rsidP="00CC61CE">
            <w:pPr>
              <w:spacing w:line="276" w:lineRule="auto"/>
              <w:rPr>
                <w:lang w:val="en-CA"/>
              </w:rPr>
            </w:pPr>
            <w:r>
              <w:rPr>
                <w:lang w:val="en-CA"/>
              </w:rPr>
              <w:t>Triplet</w:t>
            </w:r>
          </w:p>
        </w:tc>
      </w:tr>
      <w:tr w:rsidR="00CC61CE" w:rsidTr="00751C6C">
        <w:tc>
          <w:tcPr>
            <w:tcW w:w="846" w:type="dxa"/>
          </w:tcPr>
          <w:p w:rsidR="00CC61CE" w:rsidRPr="006E5F60" w:rsidRDefault="00CC61CE" w:rsidP="00CC61CE">
            <w:pPr>
              <w:spacing w:line="276" w:lineRule="auto"/>
              <w:rPr>
                <w:lang w:val="en-CA"/>
              </w:rPr>
            </w:pPr>
            <w:r>
              <w:rPr>
                <w:lang w:val="en-CA"/>
              </w:rPr>
              <w:t>C</w:t>
            </w:r>
          </w:p>
        </w:tc>
        <w:tc>
          <w:tcPr>
            <w:tcW w:w="2835" w:type="dxa"/>
          </w:tcPr>
          <w:p w:rsidR="00CC61CE" w:rsidRPr="006E5F60" w:rsidRDefault="00CC61CE" w:rsidP="00CC61CE">
            <w:pPr>
              <w:spacing w:line="276" w:lineRule="auto"/>
              <w:rPr>
                <w:lang w:val="en-CA"/>
              </w:rPr>
            </w:pPr>
            <w:r>
              <w:rPr>
                <w:lang w:val="en-CA"/>
              </w:rPr>
              <w:t>9-6.5 (aromatic C-H)</w:t>
            </w:r>
          </w:p>
        </w:tc>
        <w:tc>
          <w:tcPr>
            <w:tcW w:w="1134" w:type="dxa"/>
          </w:tcPr>
          <w:p w:rsidR="00CC61CE" w:rsidRPr="006E5F60" w:rsidRDefault="00CC61CE" w:rsidP="00CC61CE">
            <w:pPr>
              <w:spacing w:line="276" w:lineRule="auto"/>
              <w:rPr>
                <w:lang w:val="en-CA"/>
              </w:rPr>
            </w:pPr>
            <w:r>
              <w:rPr>
                <w:lang w:val="en-CA"/>
              </w:rPr>
              <w:t>1</w:t>
            </w:r>
          </w:p>
        </w:tc>
        <w:tc>
          <w:tcPr>
            <w:tcW w:w="992" w:type="dxa"/>
          </w:tcPr>
          <w:p w:rsidR="00CC61CE" w:rsidRPr="006E5F60" w:rsidRDefault="00CC61CE" w:rsidP="00CC61CE">
            <w:pPr>
              <w:spacing w:line="276" w:lineRule="auto"/>
              <w:rPr>
                <w:lang w:val="en-CA"/>
              </w:rPr>
            </w:pPr>
            <w:r>
              <w:rPr>
                <w:lang w:val="en-CA"/>
              </w:rPr>
              <w:t>Triplet</w:t>
            </w:r>
          </w:p>
        </w:tc>
      </w:tr>
      <w:tr w:rsidR="00CC61CE" w:rsidTr="00751C6C">
        <w:tc>
          <w:tcPr>
            <w:tcW w:w="846" w:type="dxa"/>
          </w:tcPr>
          <w:p w:rsidR="00CC61CE" w:rsidRPr="006E5F60" w:rsidRDefault="00CC61CE" w:rsidP="00CC61CE">
            <w:pPr>
              <w:spacing w:line="276" w:lineRule="auto"/>
              <w:rPr>
                <w:lang w:val="en-CA"/>
              </w:rPr>
            </w:pPr>
            <w:r>
              <w:rPr>
                <w:lang w:val="en-CA"/>
              </w:rPr>
              <w:t>D</w:t>
            </w:r>
          </w:p>
        </w:tc>
        <w:tc>
          <w:tcPr>
            <w:tcW w:w="2835" w:type="dxa"/>
          </w:tcPr>
          <w:p w:rsidR="00CC61CE" w:rsidRPr="006E5F60" w:rsidRDefault="00CC61CE" w:rsidP="00CC61CE">
            <w:pPr>
              <w:spacing w:line="276" w:lineRule="auto"/>
              <w:rPr>
                <w:lang w:val="en-CA"/>
              </w:rPr>
            </w:pPr>
            <w:r>
              <w:rPr>
                <w:lang w:val="en-CA"/>
              </w:rPr>
              <w:t>2.4-2.1 (proton next to C=O)</w:t>
            </w:r>
          </w:p>
        </w:tc>
        <w:tc>
          <w:tcPr>
            <w:tcW w:w="1134" w:type="dxa"/>
          </w:tcPr>
          <w:p w:rsidR="00CC61CE" w:rsidRPr="006E5F60" w:rsidRDefault="00CC61CE" w:rsidP="00CC61CE">
            <w:pPr>
              <w:spacing w:line="276" w:lineRule="auto"/>
              <w:rPr>
                <w:lang w:val="en-CA"/>
              </w:rPr>
            </w:pPr>
            <w:r>
              <w:rPr>
                <w:lang w:val="en-CA"/>
              </w:rPr>
              <w:t>2</w:t>
            </w:r>
          </w:p>
        </w:tc>
        <w:tc>
          <w:tcPr>
            <w:tcW w:w="992" w:type="dxa"/>
          </w:tcPr>
          <w:p w:rsidR="00CC61CE" w:rsidRPr="006E5F60" w:rsidRDefault="00CC61CE" w:rsidP="00CC61CE">
            <w:pPr>
              <w:spacing w:line="276" w:lineRule="auto"/>
              <w:rPr>
                <w:lang w:val="en-CA"/>
              </w:rPr>
            </w:pPr>
            <w:r>
              <w:rPr>
                <w:lang w:val="en-CA"/>
              </w:rPr>
              <w:t>Triplet</w:t>
            </w:r>
          </w:p>
        </w:tc>
      </w:tr>
      <w:tr w:rsidR="00CC61CE" w:rsidTr="00751C6C">
        <w:tc>
          <w:tcPr>
            <w:tcW w:w="846" w:type="dxa"/>
          </w:tcPr>
          <w:p w:rsidR="00CC61CE" w:rsidRPr="006E5F60" w:rsidRDefault="00CC61CE" w:rsidP="00CC61CE">
            <w:pPr>
              <w:spacing w:line="276" w:lineRule="auto"/>
              <w:rPr>
                <w:lang w:val="en-CA"/>
              </w:rPr>
            </w:pPr>
            <w:r>
              <w:rPr>
                <w:lang w:val="en-CA"/>
              </w:rPr>
              <w:t>E</w:t>
            </w:r>
          </w:p>
        </w:tc>
        <w:tc>
          <w:tcPr>
            <w:tcW w:w="2835" w:type="dxa"/>
          </w:tcPr>
          <w:p w:rsidR="00CC61CE" w:rsidRPr="006E5F60" w:rsidRDefault="00CC61CE" w:rsidP="00CC61CE">
            <w:pPr>
              <w:spacing w:line="276" w:lineRule="auto"/>
              <w:rPr>
                <w:lang w:val="en-CA"/>
              </w:rPr>
            </w:pPr>
            <w:r>
              <w:rPr>
                <w:lang w:val="en-CA"/>
              </w:rPr>
              <w:t>3.8-3.2 (proton next to OH)</w:t>
            </w:r>
          </w:p>
        </w:tc>
        <w:tc>
          <w:tcPr>
            <w:tcW w:w="1134" w:type="dxa"/>
          </w:tcPr>
          <w:p w:rsidR="00CC61CE" w:rsidRPr="006E5F60" w:rsidRDefault="00CC61CE" w:rsidP="00CC61CE">
            <w:pPr>
              <w:spacing w:line="276" w:lineRule="auto"/>
              <w:rPr>
                <w:lang w:val="en-CA"/>
              </w:rPr>
            </w:pPr>
            <w:r>
              <w:rPr>
                <w:lang w:val="en-CA"/>
              </w:rPr>
              <w:t>1</w:t>
            </w:r>
          </w:p>
        </w:tc>
        <w:tc>
          <w:tcPr>
            <w:tcW w:w="992" w:type="dxa"/>
          </w:tcPr>
          <w:p w:rsidR="00CC61CE" w:rsidRPr="006E5F60" w:rsidRDefault="00CC61CE" w:rsidP="00CC61CE">
            <w:pPr>
              <w:spacing w:line="276" w:lineRule="auto"/>
              <w:rPr>
                <w:lang w:val="en-CA"/>
              </w:rPr>
            </w:pPr>
            <w:r>
              <w:rPr>
                <w:lang w:val="en-CA"/>
              </w:rPr>
              <w:t>Quartet</w:t>
            </w:r>
          </w:p>
        </w:tc>
      </w:tr>
      <w:tr w:rsidR="00CC61CE" w:rsidTr="00751C6C">
        <w:tc>
          <w:tcPr>
            <w:tcW w:w="846" w:type="dxa"/>
          </w:tcPr>
          <w:p w:rsidR="00CC61CE" w:rsidRPr="006E5F60" w:rsidRDefault="00CC61CE" w:rsidP="00CC61CE">
            <w:pPr>
              <w:spacing w:line="276" w:lineRule="auto"/>
              <w:rPr>
                <w:lang w:val="en-CA"/>
              </w:rPr>
            </w:pPr>
            <w:r>
              <w:rPr>
                <w:lang w:val="en-CA"/>
              </w:rPr>
              <w:t>F</w:t>
            </w:r>
          </w:p>
        </w:tc>
        <w:tc>
          <w:tcPr>
            <w:tcW w:w="2835" w:type="dxa"/>
          </w:tcPr>
          <w:p w:rsidR="00CC61CE" w:rsidRPr="006E5F60" w:rsidRDefault="00CC61CE" w:rsidP="00CC61CE">
            <w:pPr>
              <w:spacing w:line="276" w:lineRule="auto"/>
              <w:rPr>
                <w:lang w:val="en-CA"/>
              </w:rPr>
            </w:pPr>
            <w:r>
              <w:rPr>
                <w:lang w:val="en-CA"/>
              </w:rPr>
              <w:t>9-6.5 (aromatic C-H)</w:t>
            </w:r>
          </w:p>
        </w:tc>
        <w:tc>
          <w:tcPr>
            <w:tcW w:w="1134" w:type="dxa"/>
          </w:tcPr>
          <w:p w:rsidR="00CC61CE" w:rsidRPr="006E5F60" w:rsidRDefault="00CC61CE" w:rsidP="00CC61CE">
            <w:pPr>
              <w:spacing w:line="276" w:lineRule="auto"/>
              <w:rPr>
                <w:lang w:val="en-CA"/>
              </w:rPr>
            </w:pPr>
            <w:r>
              <w:rPr>
                <w:lang w:val="en-CA"/>
              </w:rPr>
              <w:t>2</w:t>
            </w:r>
          </w:p>
        </w:tc>
        <w:tc>
          <w:tcPr>
            <w:tcW w:w="992" w:type="dxa"/>
          </w:tcPr>
          <w:p w:rsidR="00CC61CE" w:rsidRPr="006E5F60" w:rsidRDefault="00CC61CE" w:rsidP="00CC61CE">
            <w:pPr>
              <w:spacing w:line="276" w:lineRule="auto"/>
              <w:rPr>
                <w:lang w:val="en-CA"/>
              </w:rPr>
            </w:pPr>
            <w:r>
              <w:rPr>
                <w:lang w:val="en-CA"/>
              </w:rPr>
              <w:t>Doublet</w:t>
            </w:r>
          </w:p>
        </w:tc>
      </w:tr>
      <w:tr w:rsidR="00CC61CE" w:rsidTr="00751C6C">
        <w:tc>
          <w:tcPr>
            <w:tcW w:w="846" w:type="dxa"/>
          </w:tcPr>
          <w:p w:rsidR="00CC61CE" w:rsidRPr="006E5F60" w:rsidRDefault="00CC61CE" w:rsidP="00CC61CE">
            <w:pPr>
              <w:spacing w:line="276" w:lineRule="auto"/>
              <w:rPr>
                <w:lang w:val="en-CA"/>
              </w:rPr>
            </w:pPr>
            <w:r>
              <w:rPr>
                <w:lang w:val="en-CA"/>
              </w:rPr>
              <w:t>G</w:t>
            </w:r>
          </w:p>
        </w:tc>
        <w:tc>
          <w:tcPr>
            <w:tcW w:w="2835" w:type="dxa"/>
          </w:tcPr>
          <w:p w:rsidR="00CC61CE" w:rsidRPr="006E5F60" w:rsidRDefault="00CC61CE" w:rsidP="00CC61CE">
            <w:pPr>
              <w:spacing w:line="276" w:lineRule="auto"/>
              <w:rPr>
                <w:lang w:val="en-CA"/>
              </w:rPr>
            </w:pPr>
            <w:r>
              <w:rPr>
                <w:lang w:val="en-CA"/>
              </w:rPr>
              <w:t>9-6.5 (aromatic C-H)</w:t>
            </w:r>
          </w:p>
        </w:tc>
        <w:tc>
          <w:tcPr>
            <w:tcW w:w="1134" w:type="dxa"/>
          </w:tcPr>
          <w:p w:rsidR="00CC61CE" w:rsidRPr="006E5F60" w:rsidRDefault="00CC61CE" w:rsidP="00CC61CE">
            <w:pPr>
              <w:spacing w:line="276" w:lineRule="auto"/>
              <w:rPr>
                <w:lang w:val="en-CA"/>
              </w:rPr>
            </w:pPr>
            <w:r>
              <w:rPr>
                <w:lang w:val="en-CA"/>
              </w:rPr>
              <w:t>2</w:t>
            </w:r>
          </w:p>
        </w:tc>
        <w:tc>
          <w:tcPr>
            <w:tcW w:w="992" w:type="dxa"/>
          </w:tcPr>
          <w:p w:rsidR="00CC61CE" w:rsidRPr="006E5F60" w:rsidRDefault="00CC61CE" w:rsidP="00CC61CE">
            <w:pPr>
              <w:spacing w:line="276" w:lineRule="auto"/>
              <w:rPr>
                <w:lang w:val="en-CA"/>
              </w:rPr>
            </w:pPr>
            <w:r>
              <w:rPr>
                <w:lang w:val="en-CA"/>
              </w:rPr>
              <w:t>Triplet</w:t>
            </w:r>
          </w:p>
        </w:tc>
      </w:tr>
      <w:tr w:rsidR="00CC61CE" w:rsidTr="00751C6C">
        <w:tc>
          <w:tcPr>
            <w:tcW w:w="846" w:type="dxa"/>
          </w:tcPr>
          <w:p w:rsidR="00CC61CE" w:rsidRDefault="00CC61CE" w:rsidP="00CC61CE">
            <w:pPr>
              <w:spacing w:line="276" w:lineRule="auto"/>
            </w:pPr>
            <w:r>
              <w:t>H</w:t>
            </w:r>
          </w:p>
        </w:tc>
        <w:tc>
          <w:tcPr>
            <w:tcW w:w="2835" w:type="dxa"/>
          </w:tcPr>
          <w:p w:rsidR="00CC61CE" w:rsidRPr="00271AEE" w:rsidRDefault="00CC61CE" w:rsidP="00CC61CE">
            <w:pPr>
              <w:spacing w:line="276" w:lineRule="auto"/>
              <w:rPr>
                <w:lang w:val="en-CA"/>
              </w:rPr>
            </w:pPr>
            <w:r>
              <w:rPr>
                <w:lang w:val="en-CA"/>
              </w:rPr>
              <w:t>9-6.5 (aromatic C-H)</w:t>
            </w:r>
          </w:p>
        </w:tc>
        <w:tc>
          <w:tcPr>
            <w:tcW w:w="1134" w:type="dxa"/>
          </w:tcPr>
          <w:p w:rsidR="00CC61CE" w:rsidRPr="00271AEE" w:rsidRDefault="00CC61CE" w:rsidP="00CC61CE">
            <w:pPr>
              <w:spacing w:line="276" w:lineRule="auto"/>
              <w:rPr>
                <w:lang w:val="en-CA"/>
              </w:rPr>
            </w:pPr>
            <w:r>
              <w:rPr>
                <w:lang w:val="en-CA"/>
              </w:rPr>
              <w:t>1</w:t>
            </w:r>
          </w:p>
        </w:tc>
        <w:tc>
          <w:tcPr>
            <w:tcW w:w="992" w:type="dxa"/>
          </w:tcPr>
          <w:p w:rsidR="00CC61CE" w:rsidRPr="00271AEE" w:rsidRDefault="00CC61CE" w:rsidP="00CC61CE">
            <w:pPr>
              <w:spacing w:line="276" w:lineRule="auto"/>
              <w:rPr>
                <w:lang w:val="en-CA"/>
              </w:rPr>
            </w:pPr>
            <w:r>
              <w:rPr>
                <w:lang w:val="en-CA"/>
              </w:rPr>
              <w:t>Triplet</w:t>
            </w:r>
          </w:p>
        </w:tc>
      </w:tr>
      <w:tr w:rsidR="00751C6C" w:rsidTr="00751C6C">
        <w:tc>
          <w:tcPr>
            <w:tcW w:w="846" w:type="dxa"/>
          </w:tcPr>
          <w:p w:rsidR="00CC61CE" w:rsidRPr="00271AEE" w:rsidRDefault="00CC61CE" w:rsidP="00CC61CE">
            <w:pPr>
              <w:spacing w:line="276" w:lineRule="auto"/>
              <w:rPr>
                <w:lang w:val="en-CA"/>
              </w:rPr>
            </w:pPr>
            <w:r w:rsidRPr="00271AEE">
              <w:rPr>
                <w:lang w:val="en-CA"/>
              </w:rPr>
              <w:t>I</w:t>
            </w:r>
          </w:p>
        </w:tc>
        <w:tc>
          <w:tcPr>
            <w:tcW w:w="2835" w:type="dxa"/>
          </w:tcPr>
          <w:p w:rsidR="00CC61CE" w:rsidRPr="00271AEE" w:rsidRDefault="00CC61CE" w:rsidP="00CC61CE">
            <w:pPr>
              <w:spacing w:line="276" w:lineRule="auto"/>
              <w:rPr>
                <w:lang w:val="en-CA"/>
              </w:rPr>
            </w:pPr>
            <w:r>
              <w:rPr>
                <w:lang w:val="en-CA"/>
              </w:rPr>
              <w:t>5.5-0.5 (alcohol)</w:t>
            </w:r>
          </w:p>
        </w:tc>
        <w:tc>
          <w:tcPr>
            <w:tcW w:w="1134" w:type="dxa"/>
          </w:tcPr>
          <w:p w:rsidR="00CC61CE" w:rsidRPr="00271AEE" w:rsidRDefault="00CC61CE" w:rsidP="00CC61CE">
            <w:pPr>
              <w:spacing w:line="276" w:lineRule="auto"/>
              <w:rPr>
                <w:lang w:val="en-CA"/>
              </w:rPr>
            </w:pPr>
            <w:r>
              <w:rPr>
                <w:lang w:val="en-CA"/>
              </w:rPr>
              <w:t>1</w:t>
            </w:r>
          </w:p>
        </w:tc>
        <w:tc>
          <w:tcPr>
            <w:tcW w:w="992" w:type="dxa"/>
          </w:tcPr>
          <w:p w:rsidR="00CC61CE" w:rsidRPr="00271AEE" w:rsidRDefault="00CC61CE" w:rsidP="00CC61CE">
            <w:pPr>
              <w:spacing w:line="276" w:lineRule="auto"/>
              <w:rPr>
                <w:lang w:val="en-CA"/>
              </w:rPr>
            </w:pPr>
            <w:r>
              <w:rPr>
                <w:lang w:val="en-CA"/>
              </w:rPr>
              <w:t>Doublet</w:t>
            </w:r>
          </w:p>
        </w:tc>
      </w:tr>
    </w:tbl>
    <w:p w:rsidR="009F7B0A" w:rsidRDefault="002C166B" w:rsidP="00DC2B6C">
      <w:pPr>
        <w:spacing w:before="240" w:line="276" w:lineRule="auto"/>
        <w:rPr>
          <w:b/>
          <w:u w:val="single"/>
        </w:rPr>
      </w:pPr>
      <w:r>
        <w:rPr>
          <w:b/>
          <w:u w:val="single"/>
        </w:rPr>
        <w:t>1H NMR analysis:</w:t>
      </w:r>
    </w:p>
    <w:p w:rsidR="006E5F60" w:rsidRDefault="006E5F60" w:rsidP="00DC2B6C">
      <w:pPr>
        <w:spacing w:before="240" w:line="276" w:lineRule="auto"/>
      </w:pPr>
      <w:r>
        <w:t>Aldol product:</w:t>
      </w:r>
    </w:p>
    <w:p w:rsidR="00CC61CE" w:rsidRDefault="00CC61CE" w:rsidP="00DC2B6C">
      <w:pPr>
        <w:spacing w:before="240" w:line="276" w:lineRule="auto"/>
      </w:pPr>
    </w:p>
    <w:p w:rsidR="006E5F60" w:rsidRDefault="00CC61CE" w:rsidP="00DC2B6C">
      <w:pPr>
        <w:spacing w:before="240" w:line="276" w:lineRule="auto"/>
      </w:pPr>
      <w:r>
        <w:object w:dxaOrig="4802" w:dyaOrig="2625">
          <v:shape id="_x0000_i1027" type="#_x0000_t75" style="width:188pt;height:102.9pt" o:ole="">
            <v:imagedata r:id="rId10" o:title=""/>
          </v:shape>
          <o:OLEObject Type="Embed" ProgID="ChemDraw.Document.6.0" ShapeID="_x0000_i1027" DrawAspect="Content" ObjectID="_1612093135" r:id="rId11"/>
        </w:object>
      </w:r>
    </w:p>
    <w:p w:rsidR="00CC61CE" w:rsidRDefault="00CC61CE" w:rsidP="00DC2B6C">
      <w:pPr>
        <w:spacing w:before="240" w:line="276" w:lineRule="auto"/>
      </w:pPr>
    </w:p>
    <w:tbl>
      <w:tblPr>
        <w:tblStyle w:val="TableGrid"/>
        <w:tblpPr w:leftFromText="180" w:rightFromText="180" w:vertAnchor="text" w:horzAnchor="page" w:tblpX="5570" w:tblpY="324"/>
        <w:tblW w:w="0" w:type="auto"/>
        <w:tblLayout w:type="fixed"/>
        <w:tblLook w:val="04A0" w:firstRow="1" w:lastRow="0" w:firstColumn="1" w:lastColumn="0" w:noHBand="0" w:noVBand="1"/>
      </w:tblPr>
      <w:tblGrid>
        <w:gridCol w:w="850"/>
        <w:gridCol w:w="2406"/>
        <w:gridCol w:w="1275"/>
        <w:gridCol w:w="1276"/>
      </w:tblGrid>
      <w:tr w:rsidR="00130F16" w:rsidTr="00130F16">
        <w:tc>
          <w:tcPr>
            <w:tcW w:w="850" w:type="dxa"/>
          </w:tcPr>
          <w:p w:rsidR="00130F16" w:rsidRPr="006E5F60" w:rsidRDefault="00130F16" w:rsidP="00130F16">
            <w:pPr>
              <w:spacing w:line="276" w:lineRule="auto"/>
              <w:rPr>
                <w:b/>
                <w:lang w:val="en-CA"/>
              </w:rPr>
            </w:pPr>
            <w:r w:rsidRPr="006E5F60">
              <w:rPr>
                <w:b/>
                <w:lang w:val="en-CA"/>
              </w:rPr>
              <w:t xml:space="preserve">Signal </w:t>
            </w:r>
            <w:r>
              <w:rPr>
                <w:b/>
                <w:lang w:val="en-CA"/>
              </w:rPr>
              <w:t>(Peak)</w:t>
            </w:r>
          </w:p>
        </w:tc>
        <w:tc>
          <w:tcPr>
            <w:tcW w:w="2406" w:type="dxa"/>
          </w:tcPr>
          <w:p w:rsidR="00130F16" w:rsidRPr="00271AEE" w:rsidRDefault="00130F16" w:rsidP="00130F16">
            <w:pPr>
              <w:spacing w:line="276" w:lineRule="auto"/>
              <w:rPr>
                <w:b/>
                <w:i/>
                <w:lang w:val="en-CA"/>
              </w:rPr>
            </w:pPr>
            <w:r w:rsidRPr="006E5F60">
              <w:rPr>
                <w:b/>
                <w:lang w:val="en-CA"/>
              </w:rPr>
              <w:t>Chemical shift</w:t>
            </w:r>
            <w:r>
              <w:rPr>
                <w:b/>
                <w:lang w:val="en-CA"/>
              </w:rPr>
              <w:t xml:space="preserve"> (ppm) – </w:t>
            </w:r>
            <w:r>
              <w:rPr>
                <w:b/>
                <w:i/>
                <w:lang w:val="en-CA"/>
              </w:rPr>
              <w:t>approximate values</w:t>
            </w:r>
            <w:r>
              <w:rPr>
                <w:rStyle w:val="FootnoteReference"/>
                <w:b/>
                <w:i/>
                <w:lang w:val="en-CA"/>
              </w:rPr>
              <w:footnoteReference w:id="1"/>
            </w:r>
          </w:p>
        </w:tc>
        <w:tc>
          <w:tcPr>
            <w:tcW w:w="1275" w:type="dxa"/>
          </w:tcPr>
          <w:p w:rsidR="00130F16" w:rsidRPr="006E5F60" w:rsidRDefault="00130F16" w:rsidP="00130F16">
            <w:pPr>
              <w:spacing w:line="276" w:lineRule="auto"/>
              <w:rPr>
                <w:b/>
                <w:lang w:val="en-CA"/>
              </w:rPr>
            </w:pPr>
            <w:r w:rsidRPr="006E5F60">
              <w:rPr>
                <w:b/>
                <w:lang w:val="en-CA"/>
              </w:rPr>
              <w:t>Integration</w:t>
            </w:r>
          </w:p>
        </w:tc>
        <w:tc>
          <w:tcPr>
            <w:tcW w:w="1276" w:type="dxa"/>
          </w:tcPr>
          <w:p w:rsidR="00130F16" w:rsidRPr="006E5F60" w:rsidRDefault="00130F16" w:rsidP="00130F16">
            <w:pPr>
              <w:spacing w:line="276" w:lineRule="auto"/>
              <w:rPr>
                <w:b/>
                <w:lang w:val="en-CA"/>
              </w:rPr>
            </w:pPr>
            <w:r w:rsidRPr="006E5F60">
              <w:rPr>
                <w:b/>
                <w:lang w:val="en-CA"/>
              </w:rPr>
              <w:t>Multiplicity</w:t>
            </w:r>
          </w:p>
        </w:tc>
      </w:tr>
      <w:tr w:rsidR="00130F16" w:rsidTr="00130F16">
        <w:tc>
          <w:tcPr>
            <w:tcW w:w="850" w:type="dxa"/>
          </w:tcPr>
          <w:p w:rsidR="00130F16" w:rsidRPr="006E5F60" w:rsidRDefault="00130F16" w:rsidP="00130F16">
            <w:pPr>
              <w:spacing w:line="276" w:lineRule="auto"/>
              <w:rPr>
                <w:lang w:val="en-CA"/>
              </w:rPr>
            </w:pPr>
            <w:r>
              <w:rPr>
                <w:lang w:val="en-CA"/>
              </w:rPr>
              <w:t>A</w:t>
            </w:r>
          </w:p>
        </w:tc>
        <w:tc>
          <w:tcPr>
            <w:tcW w:w="2406" w:type="dxa"/>
          </w:tcPr>
          <w:p w:rsidR="00130F16" w:rsidRPr="006E5F60" w:rsidRDefault="00130F16" w:rsidP="00130F16">
            <w:pPr>
              <w:spacing w:line="276" w:lineRule="auto"/>
              <w:rPr>
                <w:lang w:val="en-CA"/>
              </w:rPr>
            </w:pPr>
            <w:r>
              <w:rPr>
                <w:lang w:val="en-CA"/>
              </w:rPr>
              <w:t>9-6.5 (aromatic C-H)</w:t>
            </w:r>
          </w:p>
        </w:tc>
        <w:tc>
          <w:tcPr>
            <w:tcW w:w="1275" w:type="dxa"/>
          </w:tcPr>
          <w:p w:rsidR="00130F16" w:rsidRPr="006E5F60" w:rsidRDefault="00130F16" w:rsidP="00130F16">
            <w:pPr>
              <w:spacing w:line="276" w:lineRule="auto"/>
              <w:rPr>
                <w:lang w:val="en-CA"/>
              </w:rPr>
            </w:pPr>
            <w:r>
              <w:rPr>
                <w:lang w:val="en-CA"/>
              </w:rPr>
              <w:t>2</w:t>
            </w:r>
          </w:p>
        </w:tc>
        <w:tc>
          <w:tcPr>
            <w:tcW w:w="1276" w:type="dxa"/>
          </w:tcPr>
          <w:p w:rsidR="00130F16" w:rsidRPr="006E5F60" w:rsidRDefault="00130F16" w:rsidP="00130F16">
            <w:pPr>
              <w:spacing w:line="276" w:lineRule="auto"/>
              <w:rPr>
                <w:lang w:val="en-CA"/>
              </w:rPr>
            </w:pPr>
            <w:r>
              <w:rPr>
                <w:lang w:val="en-CA"/>
              </w:rPr>
              <w:t>Doublet</w:t>
            </w:r>
          </w:p>
        </w:tc>
      </w:tr>
      <w:tr w:rsidR="00130F16" w:rsidTr="00130F16">
        <w:tc>
          <w:tcPr>
            <w:tcW w:w="850" w:type="dxa"/>
          </w:tcPr>
          <w:p w:rsidR="00130F16" w:rsidRPr="006E5F60" w:rsidRDefault="00130F16" w:rsidP="00130F16">
            <w:pPr>
              <w:spacing w:line="276" w:lineRule="auto"/>
              <w:rPr>
                <w:lang w:val="en-CA"/>
              </w:rPr>
            </w:pPr>
            <w:r>
              <w:rPr>
                <w:lang w:val="en-CA"/>
              </w:rPr>
              <w:t>B</w:t>
            </w:r>
          </w:p>
        </w:tc>
        <w:tc>
          <w:tcPr>
            <w:tcW w:w="2406" w:type="dxa"/>
          </w:tcPr>
          <w:p w:rsidR="00130F16" w:rsidRPr="006E5F60" w:rsidRDefault="00130F16" w:rsidP="00130F16">
            <w:pPr>
              <w:spacing w:line="276" w:lineRule="auto"/>
              <w:rPr>
                <w:lang w:val="en-CA"/>
              </w:rPr>
            </w:pPr>
            <w:r>
              <w:rPr>
                <w:lang w:val="en-CA"/>
              </w:rPr>
              <w:t>9-6.5 (aromatic C-H)</w:t>
            </w:r>
          </w:p>
        </w:tc>
        <w:tc>
          <w:tcPr>
            <w:tcW w:w="1275" w:type="dxa"/>
          </w:tcPr>
          <w:p w:rsidR="00130F16" w:rsidRPr="006E5F60" w:rsidRDefault="00130F16" w:rsidP="00130F16">
            <w:pPr>
              <w:spacing w:line="276" w:lineRule="auto"/>
              <w:rPr>
                <w:lang w:val="en-CA"/>
              </w:rPr>
            </w:pPr>
            <w:r>
              <w:rPr>
                <w:lang w:val="en-CA"/>
              </w:rPr>
              <w:t>2</w:t>
            </w:r>
          </w:p>
        </w:tc>
        <w:tc>
          <w:tcPr>
            <w:tcW w:w="1276" w:type="dxa"/>
          </w:tcPr>
          <w:p w:rsidR="00130F16" w:rsidRPr="006E5F60" w:rsidRDefault="00130F16" w:rsidP="00130F16">
            <w:pPr>
              <w:spacing w:line="276" w:lineRule="auto"/>
              <w:rPr>
                <w:lang w:val="en-CA"/>
              </w:rPr>
            </w:pPr>
            <w:r>
              <w:rPr>
                <w:lang w:val="en-CA"/>
              </w:rPr>
              <w:t>Triplet</w:t>
            </w:r>
          </w:p>
        </w:tc>
      </w:tr>
      <w:tr w:rsidR="00130F16" w:rsidTr="00130F16">
        <w:tc>
          <w:tcPr>
            <w:tcW w:w="850" w:type="dxa"/>
          </w:tcPr>
          <w:p w:rsidR="00130F16" w:rsidRPr="006E5F60" w:rsidRDefault="00130F16" w:rsidP="00130F16">
            <w:pPr>
              <w:spacing w:line="276" w:lineRule="auto"/>
              <w:rPr>
                <w:lang w:val="en-CA"/>
              </w:rPr>
            </w:pPr>
            <w:r>
              <w:rPr>
                <w:lang w:val="en-CA"/>
              </w:rPr>
              <w:t>C</w:t>
            </w:r>
          </w:p>
        </w:tc>
        <w:tc>
          <w:tcPr>
            <w:tcW w:w="2406" w:type="dxa"/>
          </w:tcPr>
          <w:p w:rsidR="00130F16" w:rsidRPr="006E5F60" w:rsidRDefault="00130F16" w:rsidP="00130F16">
            <w:pPr>
              <w:spacing w:line="276" w:lineRule="auto"/>
              <w:rPr>
                <w:lang w:val="en-CA"/>
              </w:rPr>
            </w:pPr>
            <w:r>
              <w:rPr>
                <w:lang w:val="en-CA"/>
              </w:rPr>
              <w:t>9-6.5 (aromatic C-H)</w:t>
            </w:r>
          </w:p>
        </w:tc>
        <w:tc>
          <w:tcPr>
            <w:tcW w:w="1275" w:type="dxa"/>
          </w:tcPr>
          <w:p w:rsidR="00130F16" w:rsidRPr="006E5F60" w:rsidRDefault="00130F16" w:rsidP="00130F16">
            <w:pPr>
              <w:spacing w:line="276" w:lineRule="auto"/>
              <w:rPr>
                <w:lang w:val="en-CA"/>
              </w:rPr>
            </w:pPr>
            <w:r>
              <w:rPr>
                <w:lang w:val="en-CA"/>
              </w:rPr>
              <w:t>1</w:t>
            </w:r>
          </w:p>
        </w:tc>
        <w:tc>
          <w:tcPr>
            <w:tcW w:w="1276" w:type="dxa"/>
          </w:tcPr>
          <w:p w:rsidR="00130F16" w:rsidRPr="006E5F60" w:rsidRDefault="00130F16" w:rsidP="00130F16">
            <w:pPr>
              <w:spacing w:line="276" w:lineRule="auto"/>
              <w:rPr>
                <w:lang w:val="en-CA"/>
              </w:rPr>
            </w:pPr>
            <w:r>
              <w:rPr>
                <w:lang w:val="en-CA"/>
              </w:rPr>
              <w:t>Triplet</w:t>
            </w:r>
          </w:p>
        </w:tc>
      </w:tr>
      <w:tr w:rsidR="00130F16" w:rsidTr="00130F16">
        <w:tc>
          <w:tcPr>
            <w:tcW w:w="850" w:type="dxa"/>
          </w:tcPr>
          <w:p w:rsidR="00130F16" w:rsidRPr="006E5F60" w:rsidRDefault="00130F16" w:rsidP="00130F16">
            <w:pPr>
              <w:spacing w:line="276" w:lineRule="auto"/>
              <w:rPr>
                <w:lang w:val="en-CA"/>
              </w:rPr>
            </w:pPr>
            <w:r>
              <w:rPr>
                <w:lang w:val="en-CA"/>
              </w:rPr>
              <w:t>D</w:t>
            </w:r>
          </w:p>
        </w:tc>
        <w:tc>
          <w:tcPr>
            <w:tcW w:w="2406" w:type="dxa"/>
          </w:tcPr>
          <w:p w:rsidR="00130F16" w:rsidRPr="006E5F60" w:rsidRDefault="00637882" w:rsidP="00130F16">
            <w:pPr>
              <w:spacing w:line="276" w:lineRule="auto"/>
              <w:rPr>
                <w:lang w:val="en-CA"/>
              </w:rPr>
            </w:pPr>
            <w:r>
              <w:rPr>
                <w:lang w:val="en-CA"/>
              </w:rPr>
              <w:t>8.8-4.2</w:t>
            </w:r>
            <w:r w:rsidR="00130F16">
              <w:rPr>
                <w:lang w:val="en-CA"/>
              </w:rPr>
              <w:t xml:space="preserve"> (alkene C-H)</w:t>
            </w:r>
          </w:p>
        </w:tc>
        <w:tc>
          <w:tcPr>
            <w:tcW w:w="1275" w:type="dxa"/>
          </w:tcPr>
          <w:p w:rsidR="00130F16" w:rsidRPr="006E5F60" w:rsidRDefault="00130F16" w:rsidP="00130F16">
            <w:pPr>
              <w:spacing w:line="276" w:lineRule="auto"/>
              <w:rPr>
                <w:lang w:val="en-CA"/>
              </w:rPr>
            </w:pPr>
            <w:r>
              <w:rPr>
                <w:lang w:val="en-CA"/>
              </w:rPr>
              <w:t>1</w:t>
            </w:r>
          </w:p>
        </w:tc>
        <w:tc>
          <w:tcPr>
            <w:tcW w:w="1276" w:type="dxa"/>
          </w:tcPr>
          <w:p w:rsidR="00130F16" w:rsidRPr="006E5F60" w:rsidRDefault="00130F16" w:rsidP="00130F16">
            <w:pPr>
              <w:spacing w:line="276" w:lineRule="auto"/>
              <w:rPr>
                <w:lang w:val="en-CA"/>
              </w:rPr>
            </w:pPr>
            <w:r>
              <w:rPr>
                <w:lang w:val="en-CA"/>
              </w:rPr>
              <w:t>Doublet</w:t>
            </w:r>
          </w:p>
        </w:tc>
      </w:tr>
      <w:tr w:rsidR="00130F16" w:rsidTr="00130F16">
        <w:tc>
          <w:tcPr>
            <w:tcW w:w="850" w:type="dxa"/>
          </w:tcPr>
          <w:p w:rsidR="00130F16" w:rsidRPr="006E5F60" w:rsidRDefault="00130F16" w:rsidP="00130F16">
            <w:pPr>
              <w:spacing w:line="276" w:lineRule="auto"/>
              <w:rPr>
                <w:lang w:val="en-CA"/>
              </w:rPr>
            </w:pPr>
            <w:r>
              <w:rPr>
                <w:lang w:val="en-CA"/>
              </w:rPr>
              <w:t>E</w:t>
            </w:r>
          </w:p>
        </w:tc>
        <w:tc>
          <w:tcPr>
            <w:tcW w:w="2406" w:type="dxa"/>
          </w:tcPr>
          <w:p w:rsidR="00130F16" w:rsidRPr="006E5F60" w:rsidRDefault="00637882" w:rsidP="00130F16">
            <w:pPr>
              <w:spacing w:line="276" w:lineRule="auto"/>
              <w:rPr>
                <w:lang w:val="en-CA"/>
              </w:rPr>
            </w:pPr>
            <w:r>
              <w:rPr>
                <w:lang w:val="en-CA"/>
              </w:rPr>
              <w:t>8.8-4</w:t>
            </w:r>
            <w:r w:rsidR="00130F16">
              <w:rPr>
                <w:lang w:val="en-CA"/>
              </w:rPr>
              <w:t>.2 (alkene C-H)</w:t>
            </w:r>
          </w:p>
        </w:tc>
        <w:tc>
          <w:tcPr>
            <w:tcW w:w="1275" w:type="dxa"/>
          </w:tcPr>
          <w:p w:rsidR="00130F16" w:rsidRPr="006E5F60" w:rsidRDefault="00130F16" w:rsidP="00130F16">
            <w:pPr>
              <w:spacing w:line="276" w:lineRule="auto"/>
              <w:rPr>
                <w:lang w:val="en-CA"/>
              </w:rPr>
            </w:pPr>
            <w:r>
              <w:rPr>
                <w:lang w:val="en-CA"/>
              </w:rPr>
              <w:t>1</w:t>
            </w:r>
          </w:p>
        </w:tc>
        <w:tc>
          <w:tcPr>
            <w:tcW w:w="1276" w:type="dxa"/>
          </w:tcPr>
          <w:p w:rsidR="00130F16" w:rsidRPr="006E5F60" w:rsidRDefault="00130F16" w:rsidP="00130F16">
            <w:pPr>
              <w:spacing w:line="276" w:lineRule="auto"/>
              <w:rPr>
                <w:lang w:val="en-CA"/>
              </w:rPr>
            </w:pPr>
            <w:r>
              <w:rPr>
                <w:lang w:val="en-CA"/>
              </w:rPr>
              <w:t>Doublet</w:t>
            </w:r>
          </w:p>
        </w:tc>
      </w:tr>
      <w:tr w:rsidR="00130F16" w:rsidTr="00130F16">
        <w:tc>
          <w:tcPr>
            <w:tcW w:w="850" w:type="dxa"/>
          </w:tcPr>
          <w:p w:rsidR="00130F16" w:rsidRPr="006E5F60" w:rsidRDefault="00130F16" w:rsidP="00130F16">
            <w:pPr>
              <w:spacing w:line="276" w:lineRule="auto"/>
              <w:rPr>
                <w:lang w:val="en-CA"/>
              </w:rPr>
            </w:pPr>
            <w:r>
              <w:rPr>
                <w:lang w:val="en-CA"/>
              </w:rPr>
              <w:t>F</w:t>
            </w:r>
          </w:p>
        </w:tc>
        <w:tc>
          <w:tcPr>
            <w:tcW w:w="2406" w:type="dxa"/>
          </w:tcPr>
          <w:p w:rsidR="00130F16" w:rsidRPr="006E5F60" w:rsidRDefault="00130F16" w:rsidP="00130F16">
            <w:pPr>
              <w:spacing w:line="276" w:lineRule="auto"/>
              <w:rPr>
                <w:lang w:val="en-CA"/>
              </w:rPr>
            </w:pPr>
            <w:r>
              <w:rPr>
                <w:lang w:val="en-CA"/>
              </w:rPr>
              <w:t>9-6.5 (aromatic C-H)</w:t>
            </w:r>
          </w:p>
        </w:tc>
        <w:tc>
          <w:tcPr>
            <w:tcW w:w="1275" w:type="dxa"/>
          </w:tcPr>
          <w:p w:rsidR="00130F16" w:rsidRPr="006E5F60" w:rsidRDefault="00130F16" w:rsidP="00130F16">
            <w:pPr>
              <w:spacing w:line="276" w:lineRule="auto"/>
              <w:rPr>
                <w:lang w:val="en-CA"/>
              </w:rPr>
            </w:pPr>
            <w:r>
              <w:rPr>
                <w:lang w:val="en-CA"/>
              </w:rPr>
              <w:t>2</w:t>
            </w:r>
          </w:p>
        </w:tc>
        <w:tc>
          <w:tcPr>
            <w:tcW w:w="1276" w:type="dxa"/>
          </w:tcPr>
          <w:p w:rsidR="00130F16" w:rsidRPr="006E5F60" w:rsidRDefault="00130F16" w:rsidP="00130F16">
            <w:pPr>
              <w:spacing w:line="276" w:lineRule="auto"/>
              <w:rPr>
                <w:lang w:val="en-CA"/>
              </w:rPr>
            </w:pPr>
            <w:r>
              <w:rPr>
                <w:lang w:val="en-CA"/>
              </w:rPr>
              <w:t>Doublet</w:t>
            </w:r>
          </w:p>
        </w:tc>
      </w:tr>
      <w:tr w:rsidR="00130F16" w:rsidTr="00130F16">
        <w:tc>
          <w:tcPr>
            <w:tcW w:w="850" w:type="dxa"/>
          </w:tcPr>
          <w:p w:rsidR="00130F16" w:rsidRPr="006E5F60" w:rsidRDefault="00130F16" w:rsidP="00130F16">
            <w:pPr>
              <w:spacing w:line="276" w:lineRule="auto"/>
              <w:rPr>
                <w:lang w:val="en-CA"/>
              </w:rPr>
            </w:pPr>
            <w:r>
              <w:rPr>
                <w:lang w:val="en-CA"/>
              </w:rPr>
              <w:t>G</w:t>
            </w:r>
          </w:p>
        </w:tc>
        <w:tc>
          <w:tcPr>
            <w:tcW w:w="2406" w:type="dxa"/>
          </w:tcPr>
          <w:p w:rsidR="00130F16" w:rsidRPr="006E5F60" w:rsidRDefault="00130F16" w:rsidP="00130F16">
            <w:pPr>
              <w:spacing w:line="276" w:lineRule="auto"/>
              <w:rPr>
                <w:lang w:val="en-CA"/>
              </w:rPr>
            </w:pPr>
            <w:r>
              <w:rPr>
                <w:lang w:val="en-CA"/>
              </w:rPr>
              <w:t>9-6.5 (aromatic C-H)</w:t>
            </w:r>
          </w:p>
        </w:tc>
        <w:tc>
          <w:tcPr>
            <w:tcW w:w="1275" w:type="dxa"/>
          </w:tcPr>
          <w:p w:rsidR="00130F16" w:rsidRPr="006E5F60" w:rsidRDefault="00130F16" w:rsidP="00130F16">
            <w:pPr>
              <w:spacing w:line="276" w:lineRule="auto"/>
              <w:rPr>
                <w:lang w:val="en-CA"/>
              </w:rPr>
            </w:pPr>
            <w:r>
              <w:rPr>
                <w:lang w:val="en-CA"/>
              </w:rPr>
              <w:t>2</w:t>
            </w:r>
          </w:p>
        </w:tc>
        <w:tc>
          <w:tcPr>
            <w:tcW w:w="1276" w:type="dxa"/>
          </w:tcPr>
          <w:p w:rsidR="00130F16" w:rsidRPr="006E5F60" w:rsidRDefault="00130F16" w:rsidP="00130F16">
            <w:pPr>
              <w:spacing w:line="276" w:lineRule="auto"/>
              <w:rPr>
                <w:lang w:val="en-CA"/>
              </w:rPr>
            </w:pPr>
            <w:r>
              <w:rPr>
                <w:lang w:val="en-CA"/>
              </w:rPr>
              <w:t>Triplet</w:t>
            </w:r>
          </w:p>
        </w:tc>
      </w:tr>
      <w:tr w:rsidR="00130F16" w:rsidTr="00130F16">
        <w:tc>
          <w:tcPr>
            <w:tcW w:w="850" w:type="dxa"/>
          </w:tcPr>
          <w:p w:rsidR="00130F16" w:rsidRPr="00637882" w:rsidRDefault="00130F16" w:rsidP="00130F16">
            <w:pPr>
              <w:spacing w:line="276" w:lineRule="auto"/>
              <w:rPr>
                <w:lang w:val="en-CA"/>
              </w:rPr>
            </w:pPr>
            <w:r w:rsidRPr="00637882">
              <w:rPr>
                <w:lang w:val="en-CA"/>
              </w:rPr>
              <w:t>H</w:t>
            </w:r>
          </w:p>
        </w:tc>
        <w:tc>
          <w:tcPr>
            <w:tcW w:w="2406" w:type="dxa"/>
          </w:tcPr>
          <w:p w:rsidR="00130F16" w:rsidRPr="00271AEE" w:rsidRDefault="00130F16" w:rsidP="00130F16">
            <w:pPr>
              <w:spacing w:line="276" w:lineRule="auto"/>
              <w:rPr>
                <w:lang w:val="en-CA"/>
              </w:rPr>
            </w:pPr>
            <w:r>
              <w:rPr>
                <w:lang w:val="en-CA"/>
              </w:rPr>
              <w:t>9-6.5 (aromatic C-H)</w:t>
            </w:r>
          </w:p>
        </w:tc>
        <w:tc>
          <w:tcPr>
            <w:tcW w:w="1275" w:type="dxa"/>
          </w:tcPr>
          <w:p w:rsidR="00130F16" w:rsidRPr="00271AEE" w:rsidRDefault="00130F16" w:rsidP="00130F16">
            <w:pPr>
              <w:spacing w:line="276" w:lineRule="auto"/>
              <w:rPr>
                <w:lang w:val="en-CA"/>
              </w:rPr>
            </w:pPr>
            <w:r>
              <w:rPr>
                <w:lang w:val="en-CA"/>
              </w:rPr>
              <w:t>1</w:t>
            </w:r>
          </w:p>
        </w:tc>
        <w:tc>
          <w:tcPr>
            <w:tcW w:w="1276" w:type="dxa"/>
          </w:tcPr>
          <w:p w:rsidR="00130F16" w:rsidRPr="00271AEE" w:rsidRDefault="00130F16" w:rsidP="00130F16">
            <w:pPr>
              <w:spacing w:line="276" w:lineRule="auto"/>
              <w:rPr>
                <w:lang w:val="en-CA"/>
              </w:rPr>
            </w:pPr>
            <w:r>
              <w:rPr>
                <w:lang w:val="en-CA"/>
              </w:rPr>
              <w:t>Triplet</w:t>
            </w:r>
          </w:p>
        </w:tc>
      </w:tr>
    </w:tbl>
    <w:p w:rsidR="002C166B" w:rsidRDefault="002C166B" w:rsidP="00DC2B6C">
      <w:pPr>
        <w:spacing w:before="240" w:line="276" w:lineRule="auto"/>
      </w:pPr>
      <w:r>
        <w:t xml:space="preserve">Aldol condensation product: </w:t>
      </w:r>
    </w:p>
    <w:p w:rsidR="00CC61CE" w:rsidRDefault="00CC61CE" w:rsidP="00DC2B6C">
      <w:pPr>
        <w:spacing w:before="240" w:line="276" w:lineRule="auto"/>
      </w:pPr>
      <w:r>
        <w:object w:dxaOrig="4802" w:dyaOrig="2309">
          <v:shape id="_x0000_i1028" type="#_x0000_t75" style="width:192.55pt;height:95.5pt" o:ole="">
            <v:imagedata r:id="rId12" o:title=""/>
          </v:shape>
          <o:OLEObject Type="Embed" ProgID="ChemDraw.Document.6.0" ShapeID="_x0000_i1028" DrawAspect="Content" ObjectID="_1612093136" r:id="rId13"/>
        </w:object>
      </w:r>
    </w:p>
    <w:p w:rsidR="002C166B" w:rsidRDefault="002C166B" w:rsidP="00DC2B6C">
      <w:pPr>
        <w:spacing w:before="240" w:line="276" w:lineRule="auto"/>
      </w:pPr>
    </w:p>
    <w:p w:rsidR="00130F16" w:rsidRDefault="00130F16"/>
    <w:p w:rsidR="00130F16" w:rsidRPr="00130F16" w:rsidRDefault="00130F16" w:rsidP="00751C6C">
      <w:r>
        <w:t xml:space="preserve">The easiest way to use </w:t>
      </w:r>
      <w:r>
        <w:rPr>
          <w:vertAlign w:val="superscript"/>
        </w:rPr>
        <w:t>1</w:t>
      </w:r>
      <w:r>
        <w:t xml:space="preserve">H NMR to </w:t>
      </w:r>
      <w:r w:rsidR="00751C6C">
        <w:t>tell whether you formed the aldol product or the aldol condensation product would be by counting the number of signals on the spectrum. The aldol product will have 9 signals whereas the aldol condensation product will only have 8. You could also count the integration to count the number of hydrogen in each compound, aldol product will have 14 hydrogens and the condensation product will only have 12.</w:t>
      </w:r>
    </w:p>
    <w:sectPr w:rsidR="00130F16" w:rsidRPr="00130F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6258" w:rsidRDefault="00BF6258" w:rsidP="009F7B0A">
      <w:pPr>
        <w:spacing w:after="0" w:line="240" w:lineRule="auto"/>
      </w:pPr>
      <w:r>
        <w:separator/>
      </w:r>
    </w:p>
  </w:endnote>
  <w:endnote w:type="continuationSeparator" w:id="0">
    <w:p w:rsidR="00BF6258" w:rsidRDefault="00BF6258" w:rsidP="009F7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6258" w:rsidRDefault="00BF6258" w:rsidP="009F7B0A">
      <w:pPr>
        <w:spacing w:after="0" w:line="240" w:lineRule="auto"/>
      </w:pPr>
      <w:r>
        <w:separator/>
      </w:r>
    </w:p>
  </w:footnote>
  <w:footnote w:type="continuationSeparator" w:id="0">
    <w:p w:rsidR="00BF6258" w:rsidRDefault="00BF6258" w:rsidP="009F7B0A">
      <w:pPr>
        <w:spacing w:after="0" w:line="240" w:lineRule="auto"/>
      </w:pPr>
      <w:r>
        <w:continuationSeparator/>
      </w:r>
    </w:p>
  </w:footnote>
  <w:footnote w:id="1">
    <w:p w:rsidR="00130F16" w:rsidRPr="00130F16" w:rsidRDefault="00130F16" w:rsidP="00130F16">
      <w:pPr>
        <w:rPr>
          <w:i/>
        </w:rPr>
      </w:pPr>
      <w:r>
        <w:rPr>
          <w:rStyle w:val="FootnoteReference"/>
        </w:rPr>
        <w:footnoteRef/>
      </w:r>
      <w:r>
        <w:t xml:space="preserve"> </w:t>
      </w:r>
      <w:r>
        <w:rPr>
          <w:i/>
        </w:rPr>
        <w:t>The approximate values of the chemical shift are based off Table 5.4 (Pavia’s 5</w:t>
      </w:r>
      <w:r w:rsidRPr="00130F16">
        <w:rPr>
          <w:i/>
          <w:vertAlign w:val="superscript"/>
        </w:rPr>
        <w:t>th</w:t>
      </w:r>
      <w:r>
        <w:rPr>
          <w:i/>
        </w:rPr>
        <w:t xml:space="preserve"> Ed.)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D38"/>
    <w:rsid w:val="00130F16"/>
    <w:rsid w:val="001B2219"/>
    <w:rsid w:val="001E1028"/>
    <w:rsid w:val="00241B6E"/>
    <w:rsid w:val="00257BC2"/>
    <w:rsid w:val="00271AEE"/>
    <w:rsid w:val="002C166B"/>
    <w:rsid w:val="004A6D00"/>
    <w:rsid w:val="00537A2D"/>
    <w:rsid w:val="00562A5A"/>
    <w:rsid w:val="00613C2F"/>
    <w:rsid w:val="00637882"/>
    <w:rsid w:val="00651A53"/>
    <w:rsid w:val="006E5F60"/>
    <w:rsid w:val="00751C6C"/>
    <w:rsid w:val="00756897"/>
    <w:rsid w:val="00783C9C"/>
    <w:rsid w:val="00803D25"/>
    <w:rsid w:val="008B0C69"/>
    <w:rsid w:val="009270A7"/>
    <w:rsid w:val="00977F8E"/>
    <w:rsid w:val="009F6EA9"/>
    <w:rsid w:val="009F7B0A"/>
    <w:rsid w:val="00A13803"/>
    <w:rsid w:val="00A72444"/>
    <w:rsid w:val="00AB085E"/>
    <w:rsid w:val="00AC0D38"/>
    <w:rsid w:val="00AD51CB"/>
    <w:rsid w:val="00BB7908"/>
    <w:rsid w:val="00BF6258"/>
    <w:rsid w:val="00BF6864"/>
    <w:rsid w:val="00CC61CE"/>
    <w:rsid w:val="00D1068B"/>
    <w:rsid w:val="00D64400"/>
    <w:rsid w:val="00DC2B6C"/>
    <w:rsid w:val="00DD08A7"/>
    <w:rsid w:val="00E703B6"/>
    <w:rsid w:val="00F519A3"/>
    <w:rsid w:val="00F5786E"/>
    <w:rsid w:val="00F7131A"/>
    <w:rsid w:val="00F906B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1C7F0"/>
  <w15:chartTrackingRefBased/>
  <w15:docId w15:val="{0315ADB9-CB56-48F9-817A-21C4B1505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0D3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908"/>
    <w:pPr>
      <w:spacing w:after="0" w:line="240" w:lineRule="auto"/>
    </w:pPr>
    <w:rPr>
      <w:lang w:val="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F7B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7B0A"/>
  </w:style>
  <w:style w:type="paragraph" w:styleId="Footer">
    <w:name w:val="footer"/>
    <w:basedOn w:val="Normal"/>
    <w:link w:val="FooterChar"/>
    <w:uiPriority w:val="99"/>
    <w:unhideWhenUsed/>
    <w:rsid w:val="009F7B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7B0A"/>
  </w:style>
  <w:style w:type="paragraph" w:styleId="FootnoteText">
    <w:name w:val="footnote text"/>
    <w:basedOn w:val="Normal"/>
    <w:link w:val="FootnoteTextChar"/>
    <w:uiPriority w:val="99"/>
    <w:semiHidden/>
    <w:unhideWhenUsed/>
    <w:rsid w:val="00130F1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0F16"/>
    <w:rPr>
      <w:sz w:val="20"/>
      <w:szCs w:val="20"/>
    </w:rPr>
  </w:style>
  <w:style w:type="character" w:styleId="FootnoteReference">
    <w:name w:val="footnote reference"/>
    <w:basedOn w:val="DefaultParagraphFont"/>
    <w:uiPriority w:val="99"/>
    <w:semiHidden/>
    <w:unhideWhenUsed/>
    <w:rsid w:val="00130F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4.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9230EF-2E5C-4CFF-9988-66F647F0D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1615</Words>
  <Characters>8887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Danika Maisonneuve</dc:creator>
  <cp:keywords/>
  <dc:description/>
  <cp:lastModifiedBy>Danika Maisonneuve</cp:lastModifiedBy>
  <cp:revision>2</cp:revision>
  <dcterms:created xsi:type="dcterms:W3CDTF">2019-02-19T19:52:00Z</dcterms:created>
  <dcterms:modified xsi:type="dcterms:W3CDTF">2019-02-19T19:52:00Z</dcterms:modified>
</cp:coreProperties>
</file>