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4ED3" w:rsidRDefault="000E4ED3" w:rsidP="00D33635">
      <w:pPr>
        <w:jc w:val="both"/>
      </w:pPr>
    </w:p>
    <w:p w:rsidR="000E4ED3" w:rsidRDefault="000E4ED3" w:rsidP="00D33635">
      <w:pPr>
        <w:jc w:val="both"/>
      </w:pPr>
    </w:p>
    <w:p w:rsidR="000E4ED3" w:rsidRPr="006C3896" w:rsidRDefault="000E4ED3" w:rsidP="000E4ED3">
      <w:pPr>
        <w:jc w:val="center"/>
        <w:rPr>
          <w:lang w:val="en-CA"/>
        </w:rPr>
      </w:pPr>
      <w:r w:rsidRPr="006C3896">
        <w:rPr>
          <w:lang w:val="en-CA"/>
        </w:rPr>
        <w:t xml:space="preserve">Critique </w:t>
      </w:r>
      <w:proofErr w:type="spellStart"/>
      <w:r w:rsidRPr="006C3896">
        <w:rPr>
          <w:lang w:val="en-CA"/>
        </w:rPr>
        <w:t>d’article</w:t>
      </w:r>
      <w:proofErr w:type="spellEnd"/>
      <w:r w:rsidRPr="006C3896">
        <w:rPr>
          <w:lang w:val="en-CA"/>
        </w:rPr>
        <w:t xml:space="preserve"> #1</w:t>
      </w:r>
    </w:p>
    <w:p w:rsidR="000E4ED3" w:rsidRPr="006C3896" w:rsidRDefault="000E4ED3" w:rsidP="000E4ED3">
      <w:pPr>
        <w:jc w:val="center"/>
        <w:rPr>
          <w:lang w:val="en-CA"/>
        </w:rPr>
      </w:pPr>
    </w:p>
    <w:p w:rsidR="000E4ED3" w:rsidRPr="006C3896" w:rsidRDefault="000E4ED3" w:rsidP="000E4ED3">
      <w:pPr>
        <w:jc w:val="center"/>
        <w:rPr>
          <w:lang w:val="en-CA"/>
        </w:rPr>
      </w:pPr>
    </w:p>
    <w:p w:rsidR="000E4ED3" w:rsidRPr="006C3896" w:rsidRDefault="000E4ED3" w:rsidP="000E4ED3">
      <w:pPr>
        <w:jc w:val="center"/>
        <w:rPr>
          <w:lang w:val="en-CA"/>
        </w:rPr>
      </w:pPr>
    </w:p>
    <w:p w:rsidR="000E4ED3" w:rsidRDefault="000E4ED3" w:rsidP="000E4ED3">
      <w:pPr>
        <w:jc w:val="center"/>
        <w:rPr>
          <w:lang w:val="en-CA"/>
        </w:rPr>
      </w:pPr>
      <w:r w:rsidRPr="000E4ED3">
        <w:rPr>
          <w:lang w:val="en-CA"/>
        </w:rPr>
        <w:t xml:space="preserve">Pesticides Mixtures, Endocrine Disruption, and Amphibian </w:t>
      </w:r>
      <w:proofErr w:type="gramStart"/>
      <w:r w:rsidRPr="000E4ED3">
        <w:rPr>
          <w:lang w:val="en-CA"/>
        </w:rPr>
        <w:t>Declines :</w:t>
      </w:r>
      <w:proofErr w:type="gramEnd"/>
      <w:r w:rsidRPr="000E4ED3">
        <w:rPr>
          <w:lang w:val="en-CA"/>
        </w:rPr>
        <w:t xml:space="preserve"> </w:t>
      </w:r>
    </w:p>
    <w:p w:rsidR="000E4ED3" w:rsidRPr="000E4ED3" w:rsidRDefault="000E4ED3" w:rsidP="000E4ED3">
      <w:pPr>
        <w:jc w:val="center"/>
        <w:rPr>
          <w:lang w:val="en-CA"/>
        </w:rPr>
      </w:pPr>
      <w:r w:rsidRPr="000E4ED3">
        <w:rPr>
          <w:lang w:val="en-CA"/>
        </w:rPr>
        <w:t>Are we underestimating the Impact?</w:t>
      </w:r>
    </w:p>
    <w:p w:rsidR="000E4ED3" w:rsidRPr="000E4ED3" w:rsidRDefault="000E4ED3" w:rsidP="000E4ED3">
      <w:pPr>
        <w:jc w:val="center"/>
        <w:rPr>
          <w:lang w:val="en-CA"/>
        </w:rPr>
      </w:pPr>
    </w:p>
    <w:p w:rsidR="000E4ED3" w:rsidRDefault="000E4ED3" w:rsidP="000E4ED3">
      <w:pPr>
        <w:jc w:val="center"/>
        <w:rPr>
          <w:lang w:val="en-CA"/>
        </w:rPr>
      </w:pPr>
    </w:p>
    <w:p w:rsidR="000E4ED3" w:rsidRDefault="000E4ED3" w:rsidP="000E4ED3">
      <w:pPr>
        <w:jc w:val="center"/>
        <w:rPr>
          <w:lang w:val="en-CA"/>
        </w:rPr>
      </w:pPr>
    </w:p>
    <w:p w:rsidR="000E4ED3" w:rsidRPr="006C3896" w:rsidRDefault="000E4ED3" w:rsidP="000E4ED3">
      <w:pPr>
        <w:jc w:val="center"/>
      </w:pPr>
      <w:r w:rsidRPr="006C3896">
        <w:t>Mireille Cardinal</w:t>
      </w:r>
    </w:p>
    <w:p w:rsidR="000E4ED3" w:rsidRPr="006C3896" w:rsidRDefault="000E4ED3" w:rsidP="000E4ED3">
      <w:pPr>
        <w:jc w:val="center"/>
      </w:pPr>
    </w:p>
    <w:p w:rsidR="000E4ED3" w:rsidRPr="006C3896" w:rsidRDefault="000E4ED3" w:rsidP="000E4ED3">
      <w:pPr>
        <w:jc w:val="center"/>
      </w:pPr>
      <w:r w:rsidRPr="006C3896">
        <w:t>8644586</w:t>
      </w:r>
    </w:p>
    <w:p w:rsidR="000E4ED3" w:rsidRPr="006C3896" w:rsidRDefault="000E4ED3" w:rsidP="000E4ED3">
      <w:pPr>
        <w:jc w:val="center"/>
      </w:pPr>
    </w:p>
    <w:p w:rsidR="000E4ED3" w:rsidRPr="006C3896" w:rsidRDefault="000E4ED3" w:rsidP="000E4ED3">
      <w:pPr>
        <w:jc w:val="center"/>
      </w:pPr>
    </w:p>
    <w:p w:rsidR="000E4ED3" w:rsidRPr="006C3896" w:rsidRDefault="000E4ED3" w:rsidP="000E4ED3">
      <w:pPr>
        <w:jc w:val="center"/>
      </w:pPr>
    </w:p>
    <w:p w:rsidR="000E4ED3" w:rsidRPr="006C3896" w:rsidRDefault="000E4ED3" w:rsidP="000E4ED3">
      <w:pPr>
        <w:jc w:val="center"/>
      </w:pPr>
    </w:p>
    <w:p w:rsidR="000E4ED3" w:rsidRPr="006C3896" w:rsidRDefault="000E4ED3" w:rsidP="000E4ED3">
      <w:pPr>
        <w:jc w:val="center"/>
      </w:pPr>
      <w:r w:rsidRPr="006C3896">
        <w:t>BIO4501</w:t>
      </w:r>
    </w:p>
    <w:p w:rsidR="000E4ED3" w:rsidRPr="006C3896" w:rsidRDefault="000E4ED3" w:rsidP="000E4ED3">
      <w:pPr>
        <w:jc w:val="center"/>
      </w:pPr>
    </w:p>
    <w:p w:rsidR="000E4ED3" w:rsidRPr="006C3896" w:rsidRDefault="000E4ED3" w:rsidP="000E4ED3">
      <w:pPr>
        <w:jc w:val="center"/>
      </w:pPr>
    </w:p>
    <w:p w:rsidR="000E4ED3" w:rsidRPr="006C3896" w:rsidRDefault="000E4ED3" w:rsidP="000E4ED3">
      <w:pPr>
        <w:jc w:val="center"/>
      </w:pPr>
    </w:p>
    <w:p w:rsidR="000E4ED3" w:rsidRPr="006C3896" w:rsidRDefault="000E4ED3" w:rsidP="000E4ED3">
      <w:pPr>
        <w:jc w:val="center"/>
      </w:pPr>
    </w:p>
    <w:p w:rsidR="000E4ED3" w:rsidRPr="0007704F" w:rsidRDefault="000E4ED3" w:rsidP="000E4ED3">
      <w:pPr>
        <w:jc w:val="center"/>
      </w:pPr>
      <w:r w:rsidRPr="0007704F">
        <w:t>2 octobre 2018</w:t>
      </w:r>
    </w:p>
    <w:p w:rsidR="000E4ED3" w:rsidRPr="0007704F" w:rsidRDefault="000E4ED3" w:rsidP="000E4ED3">
      <w:pPr>
        <w:jc w:val="center"/>
      </w:pPr>
    </w:p>
    <w:p w:rsidR="000E4ED3" w:rsidRPr="0007704F" w:rsidRDefault="000E4ED3" w:rsidP="000E4ED3">
      <w:pPr>
        <w:jc w:val="center"/>
      </w:pPr>
    </w:p>
    <w:p w:rsidR="000E4ED3" w:rsidRPr="0007704F" w:rsidRDefault="000E4ED3" w:rsidP="000E4ED3">
      <w:pPr>
        <w:jc w:val="center"/>
      </w:pPr>
    </w:p>
    <w:p w:rsidR="000E4ED3" w:rsidRPr="0007704F" w:rsidRDefault="000E4ED3" w:rsidP="000E4ED3">
      <w:pPr>
        <w:jc w:val="center"/>
      </w:pPr>
    </w:p>
    <w:p w:rsidR="000E4ED3" w:rsidRPr="0007704F" w:rsidRDefault="000E4ED3" w:rsidP="000E4ED3">
      <w:pPr>
        <w:jc w:val="center"/>
      </w:pPr>
    </w:p>
    <w:p w:rsidR="00863B4F" w:rsidRDefault="00007A0A" w:rsidP="00D33635">
      <w:pPr>
        <w:jc w:val="both"/>
        <w:rPr>
          <w:b/>
        </w:rPr>
      </w:pPr>
      <w:r>
        <w:lastRenderedPageBreak/>
        <w:t xml:space="preserve">1. </w:t>
      </w:r>
      <w:r w:rsidRPr="00007A0A">
        <w:rPr>
          <w:b/>
        </w:rPr>
        <w:t xml:space="preserve">Généraliser les résultats pour tous les amphibiens lorsqu’on teste seulement </w:t>
      </w:r>
      <w:r w:rsidR="0000712C">
        <w:rPr>
          <w:b/>
        </w:rPr>
        <w:t>deux</w:t>
      </w:r>
      <w:r w:rsidRPr="00007A0A">
        <w:rPr>
          <w:b/>
        </w:rPr>
        <w:t xml:space="preserve"> espèces de grenouilles</w:t>
      </w:r>
    </w:p>
    <w:p w:rsidR="00007A0A" w:rsidRPr="00007A0A" w:rsidRDefault="00007A0A" w:rsidP="00D33635">
      <w:pPr>
        <w:jc w:val="both"/>
      </w:pPr>
      <w:r>
        <w:t xml:space="preserve">Dans cette étude, on utilise le terme « amphibien » comme un synonyme du mot « grenouille ». </w:t>
      </w:r>
      <w:r w:rsidR="00D33635">
        <w:t xml:space="preserve">On ne peut pas inter-changer ces mots et </w:t>
      </w:r>
      <w:r>
        <w:t>généralis</w:t>
      </w:r>
      <w:r w:rsidR="00D33635">
        <w:t>er les résultats obtenus en faisant des tests sur deux</w:t>
      </w:r>
      <w:r>
        <w:t xml:space="preserve"> e</w:t>
      </w:r>
      <w:r w:rsidR="00D33635">
        <w:t>spèces de grenouilles à toute la classe</w:t>
      </w:r>
      <w:r>
        <w:t xml:space="preserve"> des amphibiens. Chaque amphibien est </w:t>
      </w:r>
      <w:r w:rsidR="00D33635">
        <w:t>différent et</w:t>
      </w:r>
      <w:r>
        <w:t xml:space="preserve"> </w:t>
      </w:r>
      <w:r w:rsidR="00D33635">
        <w:t>pourrait</w:t>
      </w:r>
      <w:r>
        <w:t xml:space="preserve"> tolérer les substances c</w:t>
      </w:r>
      <w:r w:rsidR="00D33635">
        <w:t>himiques de différentes façons. Même généraliser entre une grenouille et un crapaud ne serait pas adéquat puisque la peau d’un crapaud est beaucoup moins perméable que celle d’une grenouille.</w:t>
      </w:r>
    </w:p>
    <w:p w:rsidR="00007A0A" w:rsidRDefault="00007A0A" w:rsidP="00D33635">
      <w:pPr>
        <w:jc w:val="both"/>
        <w:rPr>
          <w:b/>
        </w:rPr>
      </w:pPr>
      <w:r>
        <w:t xml:space="preserve">2. </w:t>
      </w:r>
      <w:r w:rsidRPr="00007A0A">
        <w:rPr>
          <w:b/>
        </w:rPr>
        <w:t>La détermination d</w:t>
      </w:r>
      <w:r w:rsidR="00D33635">
        <w:rPr>
          <w:b/>
        </w:rPr>
        <w:t xml:space="preserve">u type de pesticides et de leur concentration à tester </w:t>
      </w:r>
      <w:r w:rsidRPr="00007A0A">
        <w:rPr>
          <w:b/>
        </w:rPr>
        <w:t xml:space="preserve">était basée sur l’étude des pesticides utilisés dans un </w:t>
      </w:r>
      <w:r w:rsidR="00D33635">
        <w:rPr>
          <w:b/>
        </w:rPr>
        <w:t xml:space="preserve">seul </w:t>
      </w:r>
      <w:r w:rsidRPr="00007A0A">
        <w:rPr>
          <w:b/>
        </w:rPr>
        <w:t>champ</w:t>
      </w:r>
    </w:p>
    <w:p w:rsidR="00007A0A" w:rsidRDefault="00D33635" w:rsidP="00D33635">
      <w:pPr>
        <w:jc w:val="both"/>
      </w:pPr>
      <w:r>
        <w:t xml:space="preserve">Les chercheurs mentionnent dans l’article qu’ils ont choisi les pesticides et leurs concentrations à tester sur les grenouilles en fonction de ceux qui étaient utilisés dans un seul champ de maïs à York </w:t>
      </w:r>
      <w:proofErr w:type="spellStart"/>
      <w:r>
        <w:t>County</w:t>
      </w:r>
      <w:proofErr w:type="spellEnd"/>
      <w:r>
        <w:t xml:space="preserve"> aux États-Unis. Ceci n’est pas une bonne représentation du type de pesticide n’y de la concentration moyenne au pays à laquelle ces grenouilles sont exposées dans la nature puisque l’utilisation des pesticides varie selon le</w:t>
      </w:r>
      <w:r w:rsidR="0000712C">
        <w:t xml:space="preserve"> fermier</w:t>
      </w:r>
      <w:r>
        <w:t xml:space="preserve">, la récolte, la saison et d’année. Il aurait fallu prendre une moyenne de plusieurs champs </w:t>
      </w:r>
      <w:r w:rsidR="0000712C">
        <w:t xml:space="preserve">agricoles </w:t>
      </w:r>
      <w:r>
        <w:t xml:space="preserve">qui se trouvent proche d’étangs où il y a beaucoup de grenouilles. </w:t>
      </w:r>
    </w:p>
    <w:p w:rsidR="00007A0A" w:rsidRDefault="00007A0A" w:rsidP="00D33635">
      <w:pPr>
        <w:jc w:val="both"/>
      </w:pPr>
      <w:r>
        <w:t xml:space="preserve">3. </w:t>
      </w:r>
      <w:r w:rsidR="00D33635">
        <w:rPr>
          <w:b/>
        </w:rPr>
        <w:t xml:space="preserve">Les effets </w:t>
      </w:r>
      <w:r>
        <w:rPr>
          <w:b/>
        </w:rPr>
        <w:t>synergiques</w:t>
      </w:r>
      <w:r w:rsidRPr="00007A0A">
        <w:rPr>
          <w:b/>
        </w:rPr>
        <w:t xml:space="preserve"> </w:t>
      </w:r>
      <w:r w:rsidR="00D33635">
        <w:rPr>
          <w:b/>
        </w:rPr>
        <w:t>possibles</w:t>
      </w:r>
      <w:r w:rsidR="00D33635" w:rsidRPr="00007A0A">
        <w:rPr>
          <w:b/>
        </w:rPr>
        <w:t xml:space="preserve"> </w:t>
      </w:r>
      <w:r w:rsidRPr="00007A0A">
        <w:rPr>
          <w:b/>
        </w:rPr>
        <w:t xml:space="preserve">de mélanger 9 pesticides </w:t>
      </w:r>
      <w:r w:rsidR="00D33635">
        <w:rPr>
          <w:b/>
        </w:rPr>
        <w:t>en même temps</w:t>
      </w:r>
    </w:p>
    <w:p w:rsidR="00007A0A" w:rsidRDefault="0000712C" w:rsidP="00D33635">
      <w:pPr>
        <w:jc w:val="both"/>
      </w:pPr>
      <w:r>
        <w:t>Au début du rapport</w:t>
      </w:r>
      <w:r w:rsidR="00D33635">
        <w:t xml:space="preserve">, </w:t>
      </w:r>
      <w:r>
        <w:t>on explique qu’à l’encontre d’autres articles, celui-ci allait porter sur l’étude de</w:t>
      </w:r>
      <w:r w:rsidR="00D33635">
        <w:t xml:space="preserve"> la combinaison de 9 pesticides en même temps. En mélangeant plusieurs pesticides ensembles, on ne sait plus lesquels ont réellement des effets néfastes</w:t>
      </w:r>
      <w:r>
        <w:t xml:space="preserve"> et</w:t>
      </w:r>
      <w:r w:rsidR="00D33635">
        <w:t xml:space="preserve"> à quel point ils sont néfastes. On ne sait pas non plus s’il y a une amplification des effets négatifs</w:t>
      </w:r>
      <w:r w:rsidR="006705E6">
        <w:t xml:space="preserve"> (synergie)</w:t>
      </w:r>
      <w:r w:rsidR="00D33635">
        <w:t xml:space="preserve"> avec certaines combinaisons de pesticides. De plus, on néglige le fait que souvent les différentes sortes de pesticides ne sont pas tou</w:t>
      </w:r>
      <w:r>
        <w:t>tes</w:t>
      </w:r>
      <w:r w:rsidR="00D33635">
        <w:t xml:space="preserve"> appliqué</w:t>
      </w:r>
      <w:r>
        <w:t>e</w:t>
      </w:r>
      <w:r w:rsidR="00D33635">
        <w:t>s en même temps</w:t>
      </w:r>
      <w:r>
        <w:t xml:space="preserve"> dans les champs</w:t>
      </w:r>
      <w:r w:rsidR="00D33635">
        <w:t>. Chaque pesticide vise une peste en particulier qui suit son propre cycle de vie et donc il y a des moments spécifiques d’application des pesticides.</w:t>
      </w:r>
      <w:r>
        <w:t xml:space="preserve"> Ainsi, l’application des 9 pesticides en même temps </w:t>
      </w:r>
      <w:r w:rsidR="00477CC3">
        <w:t xml:space="preserve">dans </w:t>
      </w:r>
      <w:r>
        <w:t xml:space="preserve">un champ serait </w:t>
      </w:r>
      <w:r w:rsidR="006C3896">
        <w:t>im</w:t>
      </w:r>
      <w:r>
        <w:t xml:space="preserve">probable. </w:t>
      </w:r>
      <w:bookmarkStart w:id="0" w:name="_GoBack"/>
      <w:bookmarkEnd w:id="0"/>
    </w:p>
    <w:sectPr w:rsidR="00007A0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7D0763"/>
    <w:multiLevelType w:val="hybridMultilevel"/>
    <w:tmpl w:val="D634101C"/>
    <w:lvl w:ilvl="0" w:tplc="7862E9F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A0A"/>
    <w:rsid w:val="0000712C"/>
    <w:rsid w:val="00007A0A"/>
    <w:rsid w:val="0007704F"/>
    <w:rsid w:val="000E4ED3"/>
    <w:rsid w:val="00477CC3"/>
    <w:rsid w:val="006705E6"/>
    <w:rsid w:val="006C3896"/>
    <w:rsid w:val="00863B4F"/>
    <w:rsid w:val="00B61EB4"/>
    <w:rsid w:val="00D3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D5F41D-5053-46A5-ABFD-3F5D8A7F3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7A0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1E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E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1404</TotalTime>
  <Pages>2</Pages>
  <Words>375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Mimi c</dc:creator>
  <cp:keywords/>
  <dc:description/>
  <cp:lastModifiedBy>Mimi c</cp:lastModifiedBy>
  <cp:revision>7</cp:revision>
  <cp:lastPrinted>2018-10-02T01:23:00Z</cp:lastPrinted>
  <dcterms:created xsi:type="dcterms:W3CDTF">2018-09-27T16:46:00Z</dcterms:created>
  <dcterms:modified xsi:type="dcterms:W3CDTF">2018-10-02T14:12:00Z</dcterms:modified>
</cp:coreProperties>
</file>