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730" w:rsidRDefault="00CF5064" w:rsidP="00CF5064">
      <w:pPr>
        <w:jc w:val="center"/>
      </w:pPr>
      <w:r>
        <w:t>Chapter 12 – Lifespan Development</w:t>
      </w:r>
    </w:p>
    <w:p w:rsidR="00CF5064" w:rsidRDefault="00596E9D" w:rsidP="00CF5064">
      <w:pPr>
        <w:pStyle w:val="ListParagraph"/>
        <w:numPr>
          <w:ilvl w:val="0"/>
          <w:numId w:val="1"/>
        </w:numPr>
      </w:pPr>
      <w:r>
        <w:rPr>
          <w:b/>
        </w:rPr>
        <w:t>Cross-Sectional Study</w:t>
      </w:r>
      <w:r>
        <w:t>: individuals of different age are simultaneously compared with respect to some test or observation</w:t>
      </w:r>
    </w:p>
    <w:p w:rsidR="00596E9D" w:rsidRDefault="00596E9D" w:rsidP="00CF5064">
      <w:pPr>
        <w:pStyle w:val="ListParagraph"/>
        <w:numPr>
          <w:ilvl w:val="0"/>
          <w:numId w:val="1"/>
        </w:numPr>
      </w:pPr>
      <w:r>
        <w:rPr>
          <w:b/>
        </w:rPr>
        <w:t>Longitudinal Study</w:t>
      </w:r>
      <w:r>
        <w:t>: compares observations of the same individuals at different times of their lives</w:t>
      </w:r>
    </w:p>
    <w:tbl>
      <w:tblPr>
        <w:tblW w:w="9820" w:type="dxa"/>
        <w:tblInd w:w="93" w:type="dxa"/>
        <w:tblLook w:val="04A0"/>
      </w:tblPr>
      <w:tblGrid>
        <w:gridCol w:w="1360"/>
        <w:gridCol w:w="2640"/>
        <w:gridCol w:w="5820"/>
      </w:tblGrid>
      <w:tr w:rsidR="00596E9D" w:rsidRPr="00596E9D" w:rsidTr="00596E9D">
        <w:trPr>
          <w:trHeight w:val="300"/>
        </w:trPr>
        <w:tc>
          <w:tcPr>
            <w:tcW w:w="98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jc w:val="center"/>
              <w:rPr>
                <w:rFonts w:ascii="Calibri" w:eastAsia="Times New Roman" w:hAnsi="Calibri" w:cs="Calibri"/>
                <w:b/>
                <w:bCs/>
                <w:color w:val="000000"/>
                <w:lang w:eastAsia="en-CA"/>
              </w:rPr>
            </w:pPr>
            <w:r w:rsidRPr="00596E9D">
              <w:rPr>
                <w:rFonts w:ascii="Calibri" w:eastAsia="Times New Roman" w:hAnsi="Calibri" w:cs="Calibri"/>
                <w:b/>
                <w:bCs/>
                <w:color w:val="000000"/>
                <w:lang w:eastAsia="en-CA"/>
              </w:rPr>
              <w:t>Phases of Lifespan</w:t>
            </w:r>
          </w:p>
        </w:tc>
      </w:tr>
      <w:tr w:rsidR="00596E9D" w:rsidRPr="00596E9D" w:rsidTr="00596E9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Phase</w:t>
            </w:r>
          </w:p>
        </w:tc>
        <w:tc>
          <w:tcPr>
            <w:tcW w:w="2640" w:type="dxa"/>
            <w:tcBorders>
              <w:top w:val="nil"/>
              <w:left w:val="nil"/>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Approximate Age</w:t>
            </w:r>
          </w:p>
        </w:tc>
        <w:tc>
          <w:tcPr>
            <w:tcW w:w="5820" w:type="dxa"/>
            <w:tcBorders>
              <w:top w:val="nil"/>
              <w:left w:val="nil"/>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Highlights</w:t>
            </w:r>
          </w:p>
        </w:tc>
      </w:tr>
      <w:tr w:rsidR="00596E9D" w:rsidRPr="00596E9D" w:rsidTr="00596E9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Parental</w:t>
            </w:r>
          </w:p>
        </w:tc>
        <w:tc>
          <w:tcPr>
            <w:tcW w:w="2640" w:type="dxa"/>
            <w:tcBorders>
              <w:top w:val="nil"/>
              <w:left w:val="nil"/>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Conception through birth</w:t>
            </w:r>
          </w:p>
        </w:tc>
        <w:tc>
          <w:tcPr>
            <w:tcW w:w="5820" w:type="dxa"/>
            <w:tcBorders>
              <w:top w:val="nil"/>
              <w:left w:val="nil"/>
              <w:bottom w:val="single" w:sz="4" w:space="0" w:color="auto"/>
              <w:right w:val="single" w:sz="4" w:space="0" w:color="auto"/>
            </w:tcBorders>
            <w:shd w:val="clear" w:color="auto" w:fill="auto"/>
            <w:noWrap/>
            <w:vAlign w:val="bottom"/>
            <w:hideMark/>
          </w:tcPr>
          <w:p w:rsidR="00596E9D" w:rsidRPr="00596E9D" w:rsidRDefault="009807FD" w:rsidP="00596E9D">
            <w:pPr>
              <w:spacing w:after="0" w:line="240" w:lineRule="auto"/>
              <w:rPr>
                <w:rFonts w:ascii="Calibri" w:eastAsia="Times New Roman" w:hAnsi="Calibri" w:cs="Calibri"/>
                <w:color w:val="000000"/>
                <w:lang w:eastAsia="en-CA"/>
              </w:rPr>
            </w:pPr>
            <w:r>
              <w:rPr>
                <w:rFonts w:ascii="Calibri" w:eastAsia="Times New Roman" w:hAnsi="Calibri" w:cs="Calibri"/>
                <w:color w:val="000000"/>
                <w:lang w:eastAsia="en-CA"/>
              </w:rPr>
              <w:t>R</w:t>
            </w:r>
            <w:r w:rsidR="00596E9D" w:rsidRPr="00596E9D">
              <w:rPr>
                <w:rFonts w:ascii="Calibri" w:eastAsia="Times New Roman" w:hAnsi="Calibri" w:cs="Calibri"/>
                <w:color w:val="000000"/>
                <w:lang w:eastAsia="en-CA"/>
              </w:rPr>
              <w:t xml:space="preserve">apid physical development of </w:t>
            </w:r>
            <w:proofErr w:type="spellStart"/>
            <w:r w:rsidR="00596E9D" w:rsidRPr="00596E9D">
              <w:rPr>
                <w:rFonts w:ascii="Calibri" w:eastAsia="Times New Roman" w:hAnsi="Calibri" w:cs="Calibri"/>
                <w:color w:val="000000"/>
                <w:lang w:eastAsia="en-CA"/>
              </w:rPr>
              <w:t>noth</w:t>
            </w:r>
            <w:proofErr w:type="spellEnd"/>
            <w:r w:rsidR="00596E9D" w:rsidRPr="00596E9D">
              <w:rPr>
                <w:rFonts w:ascii="Calibri" w:eastAsia="Times New Roman" w:hAnsi="Calibri" w:cs="Calibri"/>
                <w:color w:val="000000"/>
                <w:lang w:eastAsia="en-CA"/>
              </w:rPr>
              <w:t xml:space="preserve"> nervous system and body</w:t>
            </w:r>
          </w:p>
        </w:tc>
      </w:tr>
      <w:tr w:rsidR="00596E9D" w:rsidRPr="00596E9D" w:rsidTr="00596E9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Infancy</w:t>
            </w:r>
          </w:p>
        </w:tc>
        <w:tc>
          <w:tcPr>
            <w:tcW w:w="2640" w:type="dxa"/>
            <w:tcBorders>
              <w:top w:val="nil"/>
              <w:left w:val="nil"/>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Birth to 2 years</w:t>
            </w:r>
          </w:p>
        </w:tc>
        <w:tc>
          <w:tcPr>
            <w:tcW w:w="5820" w:type="dxa"/>
            <w:tcBorders>
              <w:top w:val="nil"/>
              <w:left w:val="nil"/>
              <w:bottom w:val="single" w:sz="4" w:space="0" w:color="auto"/>
              <w:right w:val="single" w:sz="4" w:space="0" w:color="auto"/>
            </w:tcBorders>
            <w:shd w:val="clear" w:color="auto" w:fill="auto"/>
            <w:noWrap/>
            <w:vAlign w:val="bottom"/>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Motor development; attachment to primary caregiver</w:t>
            </w:r>
          </w:p>
        </w:tc>
      </w:tr>
      <w:tr w:rsidR="00596E9D" w:rsidRPr="00596E9D" w:rsidTr="00596E9D">
        <w:trPr>
          <w:trHeight w:val="600"/>
        </w:trPr>
        <w:tc>
          <w:tcPr>
            <w:tcW w:w="1360" w:type="dxa"/>
            <w:tcBorders>
              <w:top w:val="nil"/>
              <w:left w:val="single" w:sz="4" w:space="0" w:color="auto"/>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Childhood</w:t>
            </w:r>
          </w:p>
        </w:tc>
        <w:tc>
          <w:tcPr>
            <w:tcW w:w="264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18 months to 12 years</w:t>
            </w:r>
          </w:p>
        </w:tc>
        <w:tc>
          <w:tcPr>
            <w:tcW w:w="582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Increasing ability to think logically and reason abstractly; refinement of motor skills; peer influences</w:t>
            </w:r>
          </w:p>
        </w:tc>
      </w:tr>
      <w:tr w:rsidR="00596E9D" w:rsidRPr="00596E9D" w:rsidTr="00596E9D">
        <w:trPr>
          <w:trHeight w:val="600"/>
        </w:trPr>
        <w:tc>
          <w:tcPr>
            <w:tcW w:w="1360" w:type="dxa"/>
            <w:tcBorders>
              <w:top w:val="nil"/>
              <w:left w:val="single" w:sz="4" w:space="0" w:color="auto"/>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Adolescence</w:t>
            </w:r>
          </w:p>
        </w:tc>
        <w:tc>
          <w:tcPr>
            <w:tcW w:w="264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13 years to about 20 years</w:t>
            </w:r>
          </w:p>
        </w:tc>
        <w:tc>
          <w:tcPr>
            <w:tcW w:w="582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 xml:space="preserve">Thinking and reasoning becomes more </w:t>
            </w:r>
            <w:proofErr w:type="spellStart"/>
            <w:r w:rsidRPr="00596E9D">
              <w:rPr>
                <w:rFonts w:ascii="Calibri" w:eastAsia="Times New Roman" w:hAnsi="Calibri" w:cs="Calibri"/>
                <w:color w:val="000000"/>
                <w:lang w:eastAsia="en-CA"/>
              </w:rPr>
              <w:t>adultlike</w:t>
            </w:r>
            <w:proofErr w:type="spellEnd"/>
            <w:r w:rsidRPr="00596E9D">
              <w:rPr>
                <w:rFonts w:ascii="Calibri" w:eastAsia="Times New Roman" w:hAnsi="Calibri" w:cs="Calibri"/>
                <w:color w:val="000000"/>
                <w:lang w:eastAsia="en-CA"/>
              </w:rPr>
              <w:t>; identity crisis; continued peer influences</w:t>
            </w:r>
          </w:p>
        </w:tc>
      </w:tr>
      <w:tr w:rsidR="00596E9D" w:rsidRPr="00596E9D" w:rsidTr="00596E9D">
        <w:trPr>
          <w:trHeight w:val="615"/>
        </w:trPr>
        <w:tc>
          <w:tcPr>
            <w:tcW w:w="1360" w:type="dxa"/>
            <w:tcBorders>
              <w:top w:val="nil"/>
              <w:left w:val="single" w:sz="4" w:space="0" w:color="auto"/>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Adulthood</w:t>
            </w:r>
          </w:p>
        </w:tc>
        <w:tc>
          <w:tcPr>
            <w:tcW w:w="264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20 years to 65 years</w:t>
            </w:r>
          </w:p>
        </w:tc>
        <w:tc>
          <w:tcPr>
            <w:tcW w:w="582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Love, committed relationship; career; stability and then decrease in physical activities</w:t>
            </w:r>
          </w:p>
        </w:tc>
      </w:tr>
      <w:tr w:rsidR="00596E9D" w:rsidRPr="00596E9D" w:rsidTr="00596E9D">
        <w:trPr>
          <w:trHeight w:val="630"/>
        </w:trPr>
        <w:tc>
          <w:tcPr>
            <w:tcW w:w="1360" w:type="dxa"/>
            <w:tcBorders>
              <w:top w:val="nil"/>
              <w:left w:val="single" w:sz="4" w:space="0" w:color="auto"/>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Old Age</w:t>
            </w:r>
          </w:p>
        </w:tc>
        <w:tc>
          <w:tcPr>
            <w:tcW w:w="264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65 years and older to death</w:t>
            </w:r>
          </w:p>
        </w:tc>
        <w:tc>
          <w:tcPr>
            <w:tcW w:w="5820" w:type="dxa"/>
            <w:tcBorders>
              <w:top w:val="nil"/>
              <w:left w:val="nil"/>
              <w:bottom w:val="single" w:sz="4" w:space="0" w:color="auto"/>
              <w:right w:val="single" w:sz="4" w:space="0" w:color="auto"/>
            </w:tcBorders>
            <w:shd w:val="clear" w:color="auto" w:fill="auto"/>
            <w:hideMark/>
          </w:tcPr>
          <w:p w:rsidR="00596E9D" w:rsidRPr="00596E9D" w:rsidRDefault="00596E9D" w:rsidP="00596E9D">
            <w:pPr>
              <w:spacing w:after="0" w:line="240" w:lineRule="auto"/>
              <w:rPr>
                <w:rFonts w:ascii="Calibri" w:eastAsia="Times New Roman" w:hAnsi="Calibri" w:cs="Calibri"/>
                <w:color w:val="000000"/>
                <w:lang w:eastAsia="en-CA"/>
              </w:rPr>
            </w:pPr>
            <w:r w:rsidRPr="00596E9D">
              <w:rPr>
                <w:rFonts w:ascii="Calibri" w:eastAsia="Times New Roman" w:hAnsi="Calibri" w:cs="Calibri"/>
                <w:color w:val="000000"/>
                <w:lang w:eastAsia="en-CA"/>
              </w:rPr>
              <w:t>Reflection on life's work and accomplishments; physical health deteriorates; prepare for death; death</w:t>
            </w:r>
          </w:p>
        </w:tc>
      </w:tr>
    </w:tbl>
    <w:p w:rsidR="00596E9D" w:rsidRDefault="007A785E" w:rsidP="007A785E">
      <w:pPr>
        <w:rPr>
          <w:b/>
        </w:rPr>
      </w:pPr>
      <w:r w:rsidRPr="007A785E">
        <w:rPr>
          <w:b/>
        </w:rPr>
        <w:t>Parental Development</w:t>
      </w:r>
    </w:p>
    <w:p w:rsidR="006F66D5" w:rsidRPr="006F66D5" w:rsidRDefault="006F66D5" w:rsidP="006F66D5">
      <w:pPr>
        <w:pStyle w:val="ListParagraph"/>
        <w:numPr>
          <w:ilvl w:val="0"/>
          <w:numId w:val="2"/>
        </w:numPr>
        <w:rPr>
          <w:b/>
        </w:rPr>
      </w:pPr>
      <w:r>
        <w:rPr>
          <w:b/>
        </w:rPr>
        <w:t>Prenatal Period</w:t>
      </w:r>
      <w:r>
        <w:t>: extends over the approximately nine months between conception and birth</w:t>
      </w:r>
    </w:p>
    <w:p w:rsidR="006F66D5" w:rsidRPr="006F66D5" w:rsidRDefault="006F66D5" w:rsidP="006F66D5">
      <w:pPr>
        <w:pStyle w:val="ListParagraph"/>
        <w:numPr>
          <w:ilvl w:val="0"/>
          <w:numId w:val="2"/>
        </w:numPr>
        <w:rPr>
          <w:b/>
        </w:rPr>
      </w:pPr>
      <w:r>
        <w:rPr>
          <w:b/>
        </w:rPr>
        <w:t>Zygote Stage</w:t>
      </w:r>
      <w:r>
        <w:t>: the zygote, or the single new cell that is formed at conception, divides many times, and the internal organs begin to form</w:t>
      </w:r>
    </w:p>
    <w:p w:rsidR="006F66D5" w:rsidRPr="006F66D5" w:rsidRDefault="006F66D5" w:rsidP="006F66D5">
      <w:pPr>
        <w:pStyle w:val="ListParagraph"/>
        <w:numPr>
          <w:ilvl w:val="0"/>
          <w:numId w:val="2"/>
        </w:numPr>
        <w:rPr>
          <w:b/>
        </w:rPr>
      </w:pPr>
      <w:r>
        <w:rPr>
          <w:b/>
        </w:rPr>
        <w:t>Embryonic Stage</w:t>
      </w:r>
      <w:r>
        <w:t xml:space="preserve">: the second </w:t>
      </w:r>
      <w:r w:rsidR="009807FD">
        <w:t>stage, which</w:t>
      </w:r>
      <w:r>
        <w:t xml:space="preserve"> begins at about two weeks and ends about eight weeks after conception.  During this stage, the zygote is transformed into an embryo and development occurs at an incredibly rapid pace</w:t>
      </w:r>
    </w:p>
    <w:p w:rsidR="006F66D5" w:rsidRPr="006F66D5" w:rsidRDefault="006F66D5" w:rsidP="006F66D5">
      <w:pPr>
        <w:pStyle w:val="ListParagraph"/>
        <w:numPr>
          <w:ilvl w:val="0"/>
          <w:numId w:val="2"/>
        </w:numPr>
        <w:rPr>
          <w:b/>
        </w:rPr>
      </w:pPr>
      <w:proofErr w:type="spellStart"/>
      <w:r>
        <w:rPr>
          <w:b/>
        </w:rPr>
        <w:t>Teratogens</w:t>
      </w:r>
      <w:proofErr w:type="spellEnd"/>
      <w:r>
        <w:t>: refers to any substance, agent, or event that can cause birth defects</w:t>
      </w:r>
    </w:p>
    <w:p w:rsidR="006F66D5" w:rsidRPr="006F66D5" w:rsidRDefault="006F66D5" w:rsidP="006F66D5">
      <w:pPr>
        <w:pStyle w:val="ListParagraph"/>
        <w:numPr>
          <w:ilvl w:val="0"/>
          <w:numId w:val="2"/>
        </w:numPr>
        <w:rPr>
          <w:b/>
        </w:rPr>
      </w:pPr>
      <w:r>
        <w:rPr>
          <w:b/>
        </w:rPr>
        <w:t>Androgens</w:t>
      </w:r>
      <w:r>
        <w:t>: the primary class of sex hormones in males; the most important androgen is testosterone</w:t>
      </w:r>
    </w:p>
    <w:p w:rsidR="006F66D5" w:rsidRPr="006F66D5" w:rsidRDefault="006F66D5" w:rsidP="006F66D5">
      <w:pPr>
        <w:pStyle w:val="ListParagraph"/>
        <w:numPr>
          <w:ilvl w:val="0"/>
          <w:numId w:val="2"/>
        </w:numPr>
        <w:rPr>
          <w:b/>
        </w:rPr>
      </w:pPr>
      <w:proofErr w:type="spellStart"/>
      <w:r>
        <w:rPr>
          <w:b/>
        </w:rPr>
        <w:t>Fetal</w:t>
      </w:r>
      <w:proofErr w:type="spellEnd"/>
      <w:r>
        <w:rPr>
          <w:b/>
        </w:rPr>
        <w:t xml:space="preserve"> Stage</w:t>
      </w:r>
      <w:r>
        <w:t>: the final period of prenatal development and lasts about seven months.  It officially begins with the appearance of bone cells and ends with birth</w:t>
      </w:r>
    </w:p>
    <w:p w:rsidR="006F66D5" w:rsidRDefault="006F66D5" w:rsidP="006F66D5">
      <w:pPr>
        <w:rPr>
          <w:b/>
        </w:rPr>
      </w:pPr>
      <w:r>
        <w:rPr>
          <w:b/>
        </w:rPr>
        <w:t>Physical and Perceptual Development in Infancy and Childhood</w:t>
      </w:r>
    </w:p>
    <w:p w:rsidR="006F66D5" w:rsidRPr="006F66D5" w:rsidRDefault="006F66D5" w:rsidP="006F66D5">
      <w:pPr>
        <w:pStyle w:val="ListParagraph"/>
        <w:numPr>
          <w:ilvl w:val="0"/>
          <w:numId w:val="3"/>
        </w:numPr>
        <w:rPr>
          <w:b/>
        </w:rPr>
      </w:pPr>
      <w:r>
        <w:rPr>
          <w:b/>
        </w:rPr>
        <w:t>Maturation</w:t>
      </w:r>
      <w:r>
        <w:t>: refers to any relatively stable change in thought, behaviour, or physical growth that is due to the aging process and not to experience</w:t>
      </w:r>
    </w:p>
    <w:p w:rsidR="006F66D5" w:rsidRPr="006F66D5" w:rsidRDefault="006F66D5" w:rsidP="006F66D5">
      <w:pPr>
        <w:pStyle w:val="ListParagraph"/>
        <w:numPr>
          <w:ilvl w:val="0"/>
          <w:numId w:val="3"/>
        </w:numPr>
        <w:rPr>
          <w:b/>
        </w:rPr>
      </w:pPr>
      <w:r>
        <w:t>Development of motor skills requires two ingredients: maturation of the child`s nervous system and practice</w:t>
      </w:r>
    </w:p>
    <w:p w:rsidR="006F66D5" w:rsidRPr="006F66D5" w:rsidRDefault="006F66D5" w:rsidP="006F66D5">
      <w:pPr>
        <w:pStyle w:val="ListParagraph"/>
        <w:numPr>
          <w:ilvl w:val="0"/>
          <w:numId w:val="3"/>
        </w:numPr>
        <w:rPr>
          <w:b/>
        </w:rPr>
      </w:pPr>
      <w:r>
        <w:rPr>
          <w:b/>
        </w:rPr>
        <w:t>Critical Period</w:t>
      </w:r>
      <w:r>
        <w:t>: denote a specific time during which certain experiences must occur if an individual is to develop normally</w:t>
      </w:r>
    </w:p>
    <w:p w:rsidR="006F66D5" w:rsidRPr="006F66D5" w:rsidRDefault="006F66D5" w:rsidP="006F66D5">
      <w:pPr>
        <w:pStyle w:val="ListParagraph"/>
        <w:numPr>
          <w:ilvl w:val="0"/>
          <w:numId w:val="3"/>
        </w:numPr>
        <w:rPr>
          <w:b/>
        </w:rPr>
      </w:pPr>
      <w:r>
        <w:rPr>
          <w:b/>
        </w:rPr>
        <w:lastRenderedPageBreak/>
        <w:t>Sensitive Period</w:t>
      </w:r>
      <w:r>
        <w:t>: ability to question may develop in response to experience that occurs at any time within a broad range, but the effect may be stronger during some periods than during others</w:t>
      </w:r>
    </w:p>
    <w:p w:rsidR="006F66D5" w:rsidRDefault="006F66D5" w:rsidP="006F66D5">
      <w:pPr>
        <w:rPr>
          <w:b/>
        </w:rPr>
      </w:pPr>
      <w:r>
        <w:rPr>
          <w:b/>
        </w:rPr>
        <w:t>Cognitive Development in Infancy and Childhood</w:t>
      </w:r>
    </w:p>
    <w:p w:rsidR="006F66D5" w:rsidRPr="006F66D5" w:rsidRDefault="006F66D5" w:rsidP="006F66D5">
      <w:pPr>
        <w:pStyle w:val="ListParagraph"/>
        <w:numPr>
          <w:ilvl w:val="0"/>
          <w:numId w:val="4"/>
        </w:numPr>
        <w:rPr>
          <w:b/>
        </w:rPr>
      </w:pPr>
      <w:r>
        <w:rPr>
          <w:b/>
        </w:rPr>
        <w:t>Operation</w:t>
      </w:r>
      <w:r>
        <w:t>: in Piaget`s theory, a logical or mathematical rule that transforms on object or concept into something else</w:t>
      </w:r>
    </w:p>
    <w:p w:rsidR="006F66D5" w:rsidRPr="006F66D5" w:rsidRDefault="006F66D5" w:rsidP="006F66D5">
      <w:pPr>
        <w:pStyle w:val="ListParagraph"/>
        <w:numPr>
          <w:ilvl w:val="0"/>
          <w:numId w:val="4"/>
        </w:numPr>
        <w:rPr>
          <w:b/>
        </w:rPr>
      </w:pPr>
      <w:r>
        <w:t>According to Piaget, two process help a child adapt to his or her environment:</w:t>
      </w:r>
    </w:p>
    <w:p w:rsidR="006F66D5" w:rsidRPr="00DF128B" w:rsidRDefault="006F66D5" w:rsidP="006F66D5">
      <w:pPr>
        <w:pStyle w:val="ListParagraph"/>
        <w:numPr>
          <w:ilvl w:val="0"/>
          <w:numId w:val="5"/>
        </w:numPr>
        <w:rPr>
          <w:b/>
        </w:rPr>
      </w:pPr>
      <w:r w:rsidRPr="006F66D5">
        <w:rPr>
          <w:b/>
        </w:rPr>
        <w:t>Assimilation</w:t>
      </w:r>
      <w:r>
        <w:t xml:space="preserve">: the process by which </w:t>
      </w:r>
      <w:r w:rsidR="00DF128B">
        <w:t>new information is incorporated into existing schemata</w:t>
      </w:r>
    </w:p>
    <w:p w:rsidR="00DF128B" w:rsidRPr="00DF128B" w:rsidRDefault="00DF128B" w:rsidP="00DF128B">
      <w:pPr>
        <w:pStyle w:val="ListParagraph"/>
        <w:numPr>
          <w:ilvl w:val="0"/>
          <w:numId w:val="5"/>
        </w:numPr>
        <w:rPr>
          <w:b/>
        </w:rPr>
      </w:pPr>
      <w:r>
        <w:rPr>
          <w:b/>
        </w:rPr>
        <w:t>Accommodation</w:t>
      </w:r>
      <w:r>
        <w:t>: the process by which existing schemata are modified or changed by new experiences</w:t>
      </w:r>
    </w:p>
    <w:p w:rsidR="006F66D5" w:rsidRPr="00DF128B" w:rsidRDefault="00DF128B" w:rsidP="006F66D5">
      <w:pPr>
        <w:pStyle w:val="ListParagraph"/>
        <w:numPr>
          <w:ilvl w:val="0"/>
          <w:numId w:val="4"/>
        </w:numPr>
        <w:rPr>
          <w:b/>
        </w:rPr>
      </w:pPr>
      <w:r>
        <w:rPr>
          <w:b/>
        </w:rPr>
        <w:t>Equilibration</w:t>
      </w:r>
      <w:r>
        <w:t>: the individual`s schemas are radically reorganized</w:t>
      </w:r>
    </w:p>
    <w:p w:rsidR="00DF128B" w:rsidRPr="00DF128B" w:rsidRDefault="00DF128B" w:rsidP="006F66D5">
      <w:pPr>
        <w:pStyle w:val="ListParagraph"/>
        <w:numPr>
          <w:ilvl w:val="0"/>
          <w:numId w:val="4"/>
        </w:numPr>
        <w:rPr>
          <w:b/>
        </w:rPr>
      </w:pPr>
      <w:proofErr w:type="spellStart"/>
      <w:r>
        <w:rPr>
          <w:b/>
        </w:rPr>
        <w:t>Sensorimotor</w:t>
      </w:r>
      <w:proofErr w:type="spellEnd"/>
      <w:r>
        <w:rPr>
          <w:b/>
        </w:rPr>
        <w:t xml:space="preserve"> Period</w:t>
      </w:r>
      <w:r>
        <w:t>: the first period in Piaget`s theory of cognitive development t, lasting from birth to two years.  It is marked by an orderly progression of increasingly complex cognitive development; reflexes, permanence, a rough approximation of causality, imitation and symbolic thinking</w:t>
      </w:r>
    </w:p>
    <w:p w:rsidR="00DF128B" w:rsidRPr="00DF128B" w:rsidRDefault="00DF128B" w:rsidP="006F66D5">
      <w:pPr>
        <w:pStyle w:val="ListParagraph"/>
        <w:numPr>
          <w:ilvl w:val="0"/>
          <w:numId w:val="4"/>
        </w:numPr>
        <w:rPr>
          <w:b/>
        </w:rPr>
      </w:pPr>
      <w:r>
        <w:rPr>
          <w:b/>
        </w:rPr>
        <w:t>Object Permanence</w:t>
      </w:r>
      <w:r>
        <w:t>: the realization that objects do not cease to exist then they are out of sight</w:t>
      </w:r>
    </w:p>
    <w:p w:rsidR="00DF128B" w:rsidRPr="00DF128B" w:rsidRDefault="00DF128B" w:rsidP="006F66D5">
      <w:pPr>
        <w:pStyle w:val="ListParagraph"/>
        <w:numPr>
          <w:ilvl w:val="0"/>
          <w:numId w:val="4"/>
        </w:numPr>
        <w:rPr>
          <w:b/>
        </w:rPr>
      </w:pPr>
      <w:r>
        <w:rPr>
          <w:b/>
        </w:rPr>
        <w:t>Preoperational Period</w:t>
      </w:r>
      <w:r>
        <w:t>: the second of Piaget`s periods, which represents a four to five year transitional period between first being able to think symbolically and then being able to think logically.  During this stage, children become increasingly capable of speaking meaningful sentences</w:t>
      </w:r>
    </w:p>
    <w:p w:rsidR="00DF128B" w:rsidRPr="00DF128B" w:rsidRDefault="00DF128B" w:rsidP="006F66D5">
      <w:pPr>
        <w:pStyle w:val="ListParagraph"/>
        <w:numPr>
          <w:ilvl w:val="0"/>
          <w:numId w:val="4"/>
        </w:numPr>
        <w:rPr>
          <w:b/>
        </w:rPr>
      </w:pPr>
      <w:r>
        <w:rPr>
          <w:b/>
        </w:rPr>
        <w:t>Egocentrism</w:t>
      </w:r>
      <w:r>
        <w:t>: a child`s belief that others see the world in precisely the way he or she does</w:t>
      </w:r>
    </w:p>
    <w:p w:rsidR="00DF128B" w:rsidRPr="00DF128B" w:rsidRDefault="00DF128B" w:rsidP="006F66D5">
      <w:pPr>
        <w:pStyle w:val="ListParagraph"/>
        <w:numPr>
          <w:ilvl w:val="0"/>
          <w:numId w:val="4"/>
        </w:numPr>
        <w:rPr>
          <w:b/>
        </w:rPr>
      </w:pPr>
      <w:r>
        <w:rPr>
          <w:b/>
        </w:rPr>
        <w:t>Conservation</w:t>
      </w:r>
      <w:r>
        <w:t>: the ability to realize that an object retains volume, mass, length or number when it undergoes various transformations</w:t>
      </w:r>
    </w:p>
    <w:p w:rsidR="00DF128B" w:rsidRPr="00DF128B" w:rsidRDefault="00DF128B" w:rsidP="006F66D5">
      <w:pPr>
        <w:pStyle w:val="ListParagraph"/>
        <w:numPr>
          <w:ilvl w:val="0"/>
          <w:numId w:val="4"/>
        </w:numPr>
        <w:rPr>
          <w:b/>
        </w:rPr>
      </w:pPr>
      <w:r>
        <w:rPr>
          <w:b/>
        </w:rPr>
        <w:t>Period of Concrete Operations</w:t>
      </w:r>
      <w:r>
        <w:t>: the third period of Piaget`s theory, during which children come to understand the conservation principle and other concepts, such as categorization</w:t>
      </w:r>
    </w:p>
    <w:p w:rsidR="00DF128B" w:rsidRPr="00DF128B" w:rsidRDefault="00DF128B" w:rsidP="006F66D5">
      <w:pPr>
        <w:pStyle w:val="ListParagraph"/>
        <w:numPr>
          <w:ilvl w:val="0"/>
          <w:numId w:val="4"/>
        </w:numPr>
        <w:rPr>
          <w:b/>
        </w:rPr>
      </w:pPr>
      <w:r>
        <w:rPr>
          <w:b/>
        </w:rPr>
        <w:t>Period of Formal Operation</w:t>
      </w:r>
      <w:r>
        <w:t>: the fourth period in Piaget`s theory, during which individuals first become capable of more formal kinds of abstract thinking and hypothetical reasoning</w:t>
      </w:r>
    </w:p>
    <w:p w:rsidR="00DF128B" w:rsidRPr="0012274D" w:rsidRDefault="0012274D" w:rsidP="006F66D5">
      <w:pPr>
        <w:pStyle w:val="ListParagraph"/>
        <w:numPr>
          <w:ilvl w:val="0"/>
          <w:numId w:val="4"/>
        </w:numPr>
        <w:rPr>
          <w:b/>
        </w:rPr>
      </w:pPr>
      <w:r>
        <w:rPr>
          <w:b/>
        </w:rPr>
        <w:t>Actual Development Level</w:t>
      </w:r>
      <w:r>
        <w:t>: skills and problem-solving abilities that a child can show on his or her own indicate the level of development that the child has mastered</w:t>
      </w:r>
    </w:p>
    <w:p w:rsidR="0012274D" w:rsidRPr="00520A4E" w:rsidRDefault="0012274D" w:rsidP="006F66D5">
      <w:pPr>
        <w:pStyle w:val="ListParagraph"/>
        <w:numPr>
          <w:ilvl w:val="0"/>
          <w:numId w:val="4"/>
        </w:numPr>
        <w:rPr>
          <w:b/>
        </w:rPr>
      </w:pPr>
      <w:r>
        <w:rPr>
          <w:b/>
        </w:rPr>
        <w:t>Zone of Proximal Development</w:t>
      </w:r>
      <w:r>
        <w:t xml:space="preserve">: in </w:t>
      </w:r>
      <w:proofErr w:type="spellStart"/>
      <w:r>
        <w:t>Vygotsky`s</w:t>
      </w:r>
      <w:proofErr w:type="spellEnd"/>
      <w:r>
        <w:t xml:space="preserve"> theory, the increased potential for problem solving and conceptual ability that exists for a child if expert mentoring and guidance are available</w:t>
      </w:r>
    </w:p>
    <w:p w:rsidR="00520A4E" w:rsidRPr="00520A4E" w:rsidRDefault="00520A4E" w:rsidP="006F66D5">
      <w:pPr>
        <w:pStyle w:val="ListParagraph"/>
        <w:numPr>
          <w:ilvl w:val="0"/>
          <w:numId w:val="4"/>
        </w:numPr>
        <w:rPr>
          <w:b/>
        </w:rPr>
      </w:pPr>
      <w:r>
        <w:rPr>
          <w:b/>
        </w:rPr>
        <w:t>Mental Space (M-Space)</w:t>
      </w:r>
      <w:r>
        <w:t>: a hypothetical construct, similar to short-term memory, whose chief function is the processing of information from the external world</w:t>
      </w:r>
    </w:p>
    <w:p w:rsidR="00520A4E" w:rsidRPr="00520A4E" w:rsidRDefault="00520A4E" w:rsidP="006F66D5">
      <w:pPr>
        <w:pStyle w:val="ListParagraph"/>
        <w:numPr>
          <w:ilvl w:val="0"/>
          <w:numId w:val="4"/>
        </w:numPr>
        <w:rPr>
          <w:b/>
        </w:rPr>
      </w:pPr>
      <w:r>
        <w:rPr>
          <w:b/>
        </w:rPr>
        <w:t>Theory of Mind</w:t>
      </w:r>
      <w:r>
        <w:t>: expectations concerning how experiences affects mental states, especially those of others</w:t>
      </w:r>
    </w:p>
    <w:p w:rsidR="00520A4E" w:rsidRDefault="00520A4E" w:rsidP="00520A4E">
      <w:pPr>
        <w:rPr>
          <w:b/>
        </w:rPr>
      </w:pPr>
    </w:p>
    <w:p w:rsidR="00520A4E" w:rsidRDefault="00520A4E" w:rsidP="00520A4E">
      <w:pPr>
        <w:rPr>
          <w:b/>
        </w:rPr>
      </w:pPr>
      <w:r>
        <w:rPr>
          <w:b/>
        </w:rPr>
        <w:lastRenderedPageBreak/>
        <w:t>Social Development in Infancy and Childhood</w:t>
      </w:r>
    </w:p>
    <w:p w:rsidR="00520A4E" w:rsidRPr="00520A4E" w:rsidRDefault="00520A4E" w:rsidP="00520A4E">
      <w:pPr>
        <w:pStyle w:val="ListParagraph"/>
        <w:numPr>
          <w:ilvl w:val="0"/>
          <w:numId w:val="6"/>
        </w:numPr>
        <w:rPr>
          <w:b/>
        </w:rPr>
      </w:pPr>
      <w:r>
        <w:rPr>
          <w:b/>
        </w:rPr>
        <w:t>Attachment</w:t>
      </w:r>
      <w:r>
        <w:t>: a social and emotional bond between infant and caregiver that spans both time and space</w:t>
      </w:r>
    </w:p>
    <w:p w:rsidR="00520A4E" w:rsidRPr="00520A4E" w:rsidRDefault="00520A4E" w:rsidP="00520A4E">
      <w:pPr>
        <w:pStyle w:val="ListParagraph"/>
        <w:numPr>
          <w:ilvl w:val="0"/>
          <w:numId w:val="6"/>
        </w:numPr>
        <w:rPr>
          <w:b/>
        </w:rPr>
      </w:pPr>
      <w:r>
        <w:t xml:space="preserve">According to </w:t>
      </w:r>
      <w:proofErr w:type="spellStart"/>
      <w:r>
        <w:t>Bowlby</w:t>
      </w:r>
      <w:proofErr w:type="spellEnd"/>
      <w:r>
        <w:t>, the most important factors that cause attachment to occur are the behaviours of sucking, cuddling, looking, smiling and crying</w:t>
      </w:r>
    </w:p>
    <w:p w:rsidR="00520A4E" w:rsidRPr="00520A4E" w:rsidRDefault="00520A4E" w:rsidP="00520A4E">
      <w:pPr>
        <w:pStyle w:val="ListParagraph"/>
        <w:numPr>
          <w:ilvl w:val="0"/>
          <w:numId w:val="6"/>
        </w:numPr>
        <w:rPr>
          <w:b/>
        </w:rPr>
      </w:pPr>
      <w:r>
        <w:t>Attachment partially reveals itself in two specific forms:</w:t>
      </w:r>
    </w:p>
    <w:p w:rsidR="00520A4E" w:rsidRDefault="00520A4E" w:rsidP="00520A4E">
      <w:pPr>
        <w:pStyle w:val="ListParagraph"/>
        <w:numPr>
          <w:ilvl w:val="0"/>
          <w:numId w:val="7"/>
        </w:numPr>
      </w:pPr>
      <w:r w:rsidRPr="00520A4E">
        <w:rPr>
          <w:b/>
        </w:rPr>
        <w:t>Stranger Anxiety</w:t>
      </w:r>
      <w:r w:rsidRPr="00520A4E">
        <w:t>: consists of wariness and sometimes fearful responses, such as crying and clinging to their caregivers, that infants exhibit in the presence of strangers</w:t>
      </w:r>
    </w:p>
    <w:p w:rsidR="00520A4E" w:rsidRPr="00520A4E" w:rsidRDefault="00520A4E" w:rsidP="00520A4E">
      <w:pPr>
        <w:pStyle w:val="ListParagraph"/>
        <w:numPr>
          <w:ilvl w:val="0"/>
          <w:numId w:val="7"/>
        </w:numPr>
      </w:pPr>
      <w:r>
        <w:rPr>
          <w:b/>
        </w:rPr>
        <w:t>Separation Anxiety</w:t>
      </w:r>
      <w:r>
        <w:t>: a set of fearful responses, such as crying, arousal and clinging to the caregiver, that an infant exhibits when the caregiver attempts to leave the infant</w:t>
      </w:r>
    </w:p>
    <w:p w:rsidR="00520A4E" w:rsidRPr="00520A4E" w:rsidRDefault="00520A4E" w:rsidP="00520A4E">
      <w:pPr>
        <w:pStyle w:val="ListParagraph"/>
        <w:numPr>
          <w:ilvl w:val="0"/>
          <w:numId w:val="6"/>
        </w:numPr>
        <w:rPr>
          <w:b/>
        </w:rPr>
      </w:pPr>
      <w:r>
        <w:rPr>
          <w:b/>
        </w:rPr>
        <w:t>Strange Situation</w:t>
      </w:r>
      <w:r>
        <w:t>: consists of a series of eight episodes, during which the baby is exposed to various events that might cause some distress related to attachment and security</w:t>
      </w:r>
    </w:p>
    <w:p w:rsidR="00520A4E" w:rsidRPr="00520A4E" w:rsidRDefault="00520A4E" w:rsidP="00520A4E">
      <w:pPr>
        <w:pStyle w:val="ListParagraph"/>
        <w:numPr>
          <w:ilvl w:val="0"/>
          <w:numId w:val="6"/>
        </w:numPr>
        <w:rPr>
          <w:b/>
        </w:rPr>
      </w:pPr>
      <w:r>
        <w:t>The use of Strange Situation led Ainsworth and her colleagues to identify three patterns of attachment; a fourth was identified later by Main and Solomon:</w:t>
      </w:r>
    </w:p>
    <w:p w:rsidR="00520A4E" w:rsidRPr="00520A4E" w:rsidRDefault="00520A4E" w:rsidP="00520A4E">
      <w:pPr>
        <w:pStyle w:val="ListParagraph"/>
        <w:numPr>
          <w:ilvl w:val="0"/>
          <w:numId w:val="8"/>
        </w:numPr>
        <w:rPr>
          <w:b/>
        </w:rPr>
      </w:pPr>
      <w:r>
        <w:rPr>
          <w:b/>
        </w:rPr>
        <w:t>Secure Attachment</w:t>
      </w:r>
      <w:r>
        <w:t>: the ideal pattern; the infants show a distinct preference for their caregiver over the stranger</w:t>
      </w:r>
    </w:p>
    <w:p w:rsidR="00520A4E" w:rsidRPr="00520A4E" w:rsidRDefault="00520A4E" w:rsidP="00520A4E">
      <w:pPr>
        <w:pStyle w:val="ListParagraph"/>
        <w:numPr>
          <w:ilvl w:val="0"/>
          <w:numId w:val="8"/>
        </w:numPr>
        <w:rPr>
          <w:b/>
        </w:rPr>
      </w:pPr>
      <w:r>
        <w:rPr>
          <w:b/>
        </w:rPr>
        <w:t>Resistant Attachment</w:t>
      </w:r>
      <w:r>
        <w:t>: show tension in their relations with their caregiver</w:t>
      </w:r>
    </w:p>
    <w:p w:rsidR="00520A4E" w:rsidRPr="00520A4E" w:rsidRDefault="00520A4E" w:rsidP="00520A4E">
      <w:pPr>
        <w:pStyle w:val="ListParagraph"/>
        <w:numPr>
          <w:ilvl w:val="0"/>
          <w:numId w:val="8"/>
        </w:numPr>
        <w:rPr>
          <w:b/>
        </w:rPr>
      </w:pPr>
      <w:r>
        <w:rPr>
          <w:b/>
        </w:rPr>
        <w:t>Avoidant Attachment</w:t>
      </w:r>
      <w:r>
        <w:t>: generally do not cry when they are left alone, and they tend to react to strangers much as they react to their caregiver</w:t>
      </w:r>
    </w:p>
    <w:p w:rsidR="00520A4E" w:rsidRPr="00520A4E" w:rsidRDefault="00520A4E" w:rsidP="00520A4E">
      <w:pPr>
        <w:pStyle w:val="ListParagraph"/>
        <w:numPr>
          <w:ilvl w:val="0"/>
          <w:numId w:val="8"/>
        </w:numPr>
        <w:rPr>
          <w:b/>
        </w:rPr>
      </w:pPr>
      <w:r>
        <w:rPr>
          <w:b/>
        </w:rPr>
        <w:t>Disoriented Attachment</w:t>
      </w:r>
      <w:r>
        <w:t>: have low quality attachment and appear to be the most troubled</w:t>
      </w:r>
    </w:p>
    <w:p w:rsidR="00520A4E" w:rsidRPr="00520A4E" w:rsidRDefault="00520A4E" w:rsidP="00520A4E">
      <w:pPr>
        <w:pStyle w:val="ListParagraph"/>
        <w:numPr>
          <w:ilvl w:val="0"/>
          <w:numId w:val="6"/>
        </w:numPr>
        <w:rPr>
          <w:b/>
        </w:rPr>
      </w:pPr>
      <w:r>
        <w:t>The four approaches when raising children adopted by parent:</w:t>
      </w:r>
    </w:p>
    <w:p w:rsidR="00520A4E" w:rsidRPr="004F3E15" w:rsidRDefault="004F3E15" w:rsidP="00520A4E">
      <w:pPr>
        <w:pStyle w:val="ListParagraph"/>
        <w:numPr>
          <w:ilvl w:val="0"/>
          <w:numId w:val="9"/>
        </w:numPr>
        <w:rPr>
          <w:b/>
        </w:rPr>
      </w:pPr>
      <w:r>
        <w:rPr>
          <w:b/>
        </w:rPr>
        <w:t>Authoritarian</w:t>
      </w:r>
      <w:r>
        <w:t>: establish firm rules and expect them to be obeyed</w:t>
      </w:r>
    </w:p>
    <w:p w:rsidR="004F3E15" w:rsidRPr="004F3E15" w:rsidRDefault="004F3E15" w:rsidP="00520A4E">
      <w:pPr>
        <w:pStyle w:val="ListParagraph"/>
        <w:numPr>
          <w:ilvl w:val="0"/>
          <w:numId w:val="9"/>
        </w:numPr>
        <w:rPr>
          <w:b/>
        </w:rPr>
      </w:pPr>
      <w:r>
        <w:rPr>
          <w:b/>
        </w:rPr>
        <w:t>Permissive</w:t>
      </w:r>
      <w:r>
        <w:t>: impose few rules and do little to influence their children’s behaviour</w:t>
      </w:r>
    </w:p>
    <w:p w:rsidR="004F3E15" w:rsidRPr="004F3E15" w:rsidRDefault="004F3E15" w:rsidP="00520A4E">
      <w:pPr>
        <w:pStyle w:val="ListParagraph"/>
        <w:numPr>
          <w:ilvl w:val="0"/>
          <w:numId w:val="9"/>
        </w:numPr>
        <w:rPr>
          <w:b/>
        </w:rPr>
      </w:pPr>
      <w:r>
        <w:rPr>
          <w:b/>
        </w:rPr>
        <w:t>Authoritative</w:t>
      </w:r>
      <w:r>
        <w:t>: establish rules and enforce them, but not merely through punishment</w:t>
      </w:r>
    </w:p>
    <w:p w:rsidR="004F3E15" w:rsidRPr="00520A4E" w:rsidRDefault="004F3E15" w:rsidP="00520A4E">
      <w:pPr>
        <w:pStyle w:val="ListParagraph"/>
        <w:numPr>
          <w:ilvl w:val="0"/>
          <w:numId w:val="9"/>
        </w:numPr>
        <w:rPr>
          <w:b/>
        </w:rPr>
      </w:pPr>
      <w:r>
        <w:rPr>
          <w:b/>
        </w:rPr>
        <w:t>Indifferent</w:t>
      </w:r>
      <w:r>
        <w:t>: exhibit lack of interest in their children’s behaviour, to the point of possible neglect</w:t>
      </w:r>
    </w:p>
    <w:p w:rsidR="00520A4E" w:rsidRDefault="005654A6" w:rsidP="005654A6">
      <w:pPr>
        <w:rPr>
          <w:b/>
        </w:rPr>
      </w:pPr>
      <w:r>
        <w:rPr>
          <w:b/>
        </w:rPr>
        <w:t>Development of Gender Roles</w:t>
      </w:r>
    </w:p>
    <w:p w:rsidR="005654A6" w:rsidRPr="005654A6" w:rsidRDefault="005654A6" w:rsidP="005654A6">
      <w:pPr>
        <w:pStyle w:val="ListParagraph"/>
        <w:numPr>
          <w:ilvl w:val="0"/>
          <w:numId w:val="6"/>
        </w:numPr>
        <w:rPr>
          <w:b/>
        </w:rPr>
      </w:pPr>
      <w:r>
        <w:rPr>
          <w:b/>
        </w:rPr>
        <w:t>Gender Identity</w:t>
      </w:r>
      <w:r>
        <w:t>: one’s private sense of being a male or a female and consists primarily of the acceptance of membership in a particular group of people: males or females</w:t>
      </w:r>
    </w:p>
    <w:p w:rsidR="005654A6" w:rsidRPr="005654A6" w:rsidRDefault="005654A6" w:rsidP="005654A6">
      <w:pPr>
        <w:pStyle w:val="ListParagraph"/>
        <w:numPr>
          <w:ilvl w:val="0"/>
          <w:numId w:val="6"/>
        </w:numPr>
        <w:rPr>
          <w:b/>
        </w:rPr>
      </w:pPr>
      <w:r>
        <w:rPr>
          <w:b/>
        </w:rPr>
        <w:t>Gender Roles</w:t>
      </w:r>
      <w:r>
        <w:t>: are cultural expectations about the ways in which men and women should think and behave</w:t>
      </w:r>
    </w:p>
    <w:p w:rsidR="005654A6" w:rsidRPr="005654A6" w:rsidRDefault="005654A6" w:rsidP="005654A6">
      <w:pPr>
        <w:pStyle w:val="ListParagraph"/>
        <w:numPr>
          <w:ilvl w:val="0"/>
          <w:numId w:val="6"/>
        </w:numPr>
        <w:rPr>
          <w:b/>
        </w:rPr>
      </w:pPr>
      <w:r>
        <w:rPr>
          <w:b/>
        </w:rPr>
        <w:t>Gender Stereotypes</w:t>
      </w:r>
      <w:r>
        <w:t>: beliefs about differences in the behaviours, abilities and personality traits of males and females</w:t>
      </w:r>
    </w:p>
    <w:p w:rsidR="005654A6" w:rsidRPr="005654A6" w:rsidRDefault="005654A6" w:rsidP="005654A6">
      <w:pPr>
        <w:pStyle w:val="ListParagraph"/>
        <w:numPr>
          <w:ilvl w:val="0"/>
          <w:numId w:val="6"/>
        </w:numPr>
        <w:rPr>
          <w:b/>
        </w:rPr>
      </w:pPr>
      <w:r>
        <w:t>Gender differences in two types of cognitive ability – verbal ability and spatial ability – may be at least partly caused by differences in the brain</w:t>
      </w:r>
    </w:p>
    <w:p w:rsidR="005654A6" w:rsidRDefault="005654A6" w:rsidP="005654A6">
      <w:pPr>
        <w:rPr>
          <w:b/>
        </w:rPr>
      </w:pPr>
    </w:p>
    <w:p w:rsidR="005654A6" w:rsidRDefault="005654A6" w:rsidP="005654A6">
      <w:pPr>
        <w:rPr>
          <w:b/>
        </w:rPr>
      </w:pPr>
    </w:p>
    <w:p w:rsidR="005654A6" w:rsidRDefault="005654A6" w:rsidP="005654A6">
      <w:pPr>
        <w:rPr>
          <w:b/>
        </w:rPr>
      </w:pPr>
      <w:r>
        <w:rPr>
          <w:b/>
        </w:rPr>
        <w:lastRenderedPageBreak/>
        <w:t>Moral Development</w:t>
      </w:r>
    </w:p>
    <w:p w:rsidR="005654A6" w:rsidRPr="005654A6" w:rsidRDefault="005654A6" w:rsidP="005654A6">
      <w:pPr>
        <w:pStyle w:val="ListParagraph"/>
        <w:numPr>
          <w:ilvl w:val="0"/>
          <w:numId w:val="10"/>
        </w:numPr>
        <w:rPr>
          <w:b/>
        </w:rPr>
      </w:pPr>
      <w:r>
        <w:rPr>
          <w:b/>
        </w:rPr>
        <w:t>Moral Realism</w:t>
      </w:r>
      <w:r>
        <w:t>: the first stage of moral development, which is characterized by egocentrism, or self-centredness, and blind adherence to rules</w:t>
      </w:r>
    </w:p>
    <w:p w:rsidR="005654A6" w:rsidRPr="005654A6" w:rsidRDefault="005654A6" w:rsidP="005654A6">
      <w:pPr>
        <w:pStyle w:val="ListParagraph"/>
        <w:numPr>
          <w:ilvl w:val="0"/>
          <w:numId w:val="10"/>
        </w:numPr>
        <w:rPr>
          <w:b/>
        </w:rPr>
      </w:pPr>
      <w:r>
        <w:rPr>
          <w:b/>
        </w:rPr>
        <w:t>Morality of Cooperation</w:t>
      </w:r>
      <w:r>
        <w:t>: the second stage of moral development; rules become more flexible; the child is more empathic but also understands that many rules are social conventions that may be altered by mutual consent</w:t>
      </w:r>
    </w:p>
    <w:tbl>
      <w:tblPr>
        <w:tblW w:w="7280" w:type="dxa"/>
        <w:tblInd w:w="93" w:type="dxa"/>
        <w:tblLook w:val="04A0"/>
      </w:tblPr>
      <w:tblGrid>
        <w:gridCol w:w="2880"/>
        <w:gridCol w:w="4400"/>
      </w:tblGrid>
      <w:tr w:rsidR="005654A6" w:rsidRPr="005654A6" w:rsidTr="005654A6">
        <w:trPr>
          <w:trHeight w:val="300"/>
        </w:trPr>
        <w:tc>
          <w:tcPr>
            <w:tcW w:w="72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54A6" w:rsidRPr="005654A6" w:rsidRDefault="005654A6" w:rsidP="005654A6">
            <w:pPr>
              <w:spacing w:after="0" w:line="240" w:lineRule="auto"/>
              <w:jc w:val="center"/>
              <w:rPr>
                <w:rFonts w:ascii="Calibri" w:eastAsia="Times New Roman" w:hAnsi="Calibri" w:cs="Calibri"/>
                <w:b/>
                <w:bCs/>
                <w:color w:val="000000"/>
                <w:lang w:eastAsia="en-CA"/>
              </w:rPr>
            </w:pPr>
            <w:r w:rsidRPr="005654A6">
              <w:rPr>
                <w:rFonts w:ascii="Calibri" w:eastAsia="Times New Roman" w:hAnsi="Calibri" w:cs="Calibri"/>
                <w:b/>
                <w:bCs/>
                <w:color w:val="000000"/>
                <w:lang w:eastAsia="en-CA"/>
              </w:rPr>
              <w:t>Levels and Stages of Kohlberg's Theory of Moral Development</w:t>
            </w:r>
          </w:p>
        </w:tc>
      </w:tr>
      <w:tr w:rsidR="005654A6" w:rsidRPr="005654A6" w:rsidTr="005654A6">
        <w:trPr>
          <w:trHeight w:val="30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Level and Stage</w:t>
            </w:r>
          </w:p>
        </w:tc>
        <w:tc>
          <w:tcPr>
            <w:tcW w:w="4400" w:type="dxa"/>
            <w:tcBorders>
              <w:top w:val="nil"/>
              <w:left w:val="nil"/>
              <w:bottom w:val="single" w:sz="4" w:space="0" w:color="auto"/>
              <w:right w:val="single" w:sz="4" w:space="0" w:color="auto"/>
            </w:tcBorders>
            <w:shd w:val="clear" w:color="auto" w:fill="auto"/>
            <w:noWrap/>
            <w:vAlign w:val="bottom"/>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Highlights</w:t>
            </w:r>
          </w:p>
        </w:tc>
      </w:tr>
      <w:tr w:rsidR="005654A6" w:rsidRPr="005654A6" w:rsidTr="005654A6">
        <w:trPr>
          <w:trHeight w:val="30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5654A6" w:rsidRPr="005654A6" w:rsidRDefault="005654A6" w:rsidP="005654A6">
            <w:pPr>
              <w:spacing w:after="0" w:line="240" w:lineRule="auto"/>
              <w:rPr>
                <w:rFonts w:ascii="Calibri" w:eastAsia="Times New Roman" w:hAnsi="Calibri" w:cs="Calibri"/>
                <w:i/>
                <w:iCs/>
                <w:color w:val="000000"/>
                <w:lang w:eastAsia="en-CA"/>
              </w:rPr>
            </w:pPr>
            <w:proofErr w:type="spellStart"/>
            <w:r w:rsidRPr="005654A6">
              <w:rPr>
                <w:rFonts w:ascii="Calibri" w:eastAsia="Times New Roman" w:hAnsi="Calibri" w:cs="Calibri"/>
                <w:i/>
                <w:iCs/>
                <w:color w:val="000000"/>
                <w:lang w:eastAsia="en-CA"/>
              </w:rPr>
              <w:t>Preconventional</w:t>
            </w:r>
            <w:proofErr w:type="spellEnd"/>
            <w:r w:rsidRPr="005654A6">
              <w:rPr>
                <w:rFonts w:ascii="Calibri" w:eastAsia="Times New Roman" w:hAnsi="Calibri" w:cs="Calibri"/>
                <w:i/>
                <w:iCs/>
                <w:color w:val="000000"/>
                <w:lang w:eastAsia="en-CA"/>
              </w:rPr>
              <w:t xml:space="preserve"> Level</w:t>
            </w:r>
          </w:p>
        </w:tc>
        <w:tc>
          <w:tcPr>
            <w:tcW w:w="4400" w:type="dxa"/>
            <w:tcBorders>
              <w:top w:val="nil"/>
              <w:left w:val="nil"/>
              <w:bottom w:val="single" w:sz="4" w:space="0" w:color="auto"/>
              <w:right w:val="single" w:sz="4" w:space="0" w:color="auto"/>
            </w:tcBorders>
            <w:shd w:val="clear" w:color="auto" w:fill="auto"/>
            <w:noWrap/>
            <w:vAlign w:val="bottom"/>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w:t>
            </w:r>
          </w:p>
        </w:tc>
      </w:tr>
      <w:tr w:rsidR="005654A6" w:rsidRPr="005654A6" w:rsidTr="005654A6">
        <w:trPr>
          <w:trHeight w:val="600"/>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Stage 1: Morality of punishment and obedience</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156F"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Avoidance</w:t>
            </w:r>
            <w:r w:rsidR="005654A6" w:rsidRPr="005654A6">
              <w:rPr>
                <w:rFonts w:ascii="Calibri" w:eastAsia="Times New Roman" w:hAnsi="Calibri" w:cs="Calibri"/>
                <w:color w:val="000000"/>
                <w:lang w:eastAsia="en-CA"/>
              </w:rPr>
              <w:t xml:space="preserve"> of punishment</w:t>
            </w:r>
          </w:p>
        </w:tc>
      </w:tr>
      <w:tr w:rsidR="005654A6" w:rsidRPr="005654A6" w:rsidTr="005654A6">
        <w:trPr>
          <w:trHeight w:val="615"/>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Stage 2: Morality of naive instrumental hedonism</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Egocentric perspective; weighing of potential risks and benefits</w:t>
            </w:r>
          </w:p>
        </w:tc>
      </w:tr>
      <w:tr w:rsidR="005654A6" w:rsidRPr="005654A6" w:rsidTr="005654A6">
        <w:trPr>
          <w:trHeight w:val="300"/>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i/>
                <w:iCs/>
                <w:color w:val="000000"/>
                <w:lang w:eastAsia="en-CA"/>
              </w:rPr>
            </w:pPr>
            <w:r w:rsidRPr="005654A6">
              <w:rPr>
                <w:rFonts w:ascii="Calibri" w:eastAsia="Times New Roman" w:hAnsi="Calibri" w:cs="Calibri"/>
                <w:i/>
                <w:iCs/>
                <w:color w:val="000000"/>
                <w:lang w:eastAsia="en-CA"/>
              </w:rPr>
              <w:t>Conventional Level</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w:t>
            </w:r>
          </w:p>
        </w:tc>
      </w:tr>
      <w:tr w:rsidR="005654A6" w:rsidRPr="005654A6" w:rsidTr="005654A6">
        <w:trPr>
          <w:trHeight w:val="585"/>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xml:space="preserve">Stage 3: Morality of </w:t>
            </w:r>
            <w:r w:rsidR="0056156F" w:rsidRPr="005654A6">
              <w:rPr>
                <w:rFonts w:ascii="Calibri" w:eastAsia="Times New Roman" w:hAnsi="Calibri" w:cs="Calibri"/>
                <w:color w:val="000000"/>
                <w:lang w:eastAsia="en-CA"/>
              </w:rPr>
              <w:t>maintain</w:t>
            </w:r>
            <w:r w:rsidR="0056156F">
              <w:rPr>
                <w:rFonts w:ascii="Calibri" w:eastAsia="Times New Roman" w:hAnsi="Calibri" w:cs="Calibri"/>
                <w:color w:val="000000"/>
                <w:lang w:eastAsia="en-CA"/>
              </w:rPr>
              <w:t>ing</w:t>
            </w:r>
            <w:r w:rsidRPr="005654A6">
              <w:rPr>
                <w:rFonts w:ascii="Calibri" w:eastAsia="Times New Roman" w:hAnsi="Calibri" w:cs="Calibri"/>
                <w:color w:val="000000"/>
                <w:lang w:eastAsia="en-CA"/>
              </w:rPr>
              <w:t xml:space="preserve"> good relations</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Morality based on approval from others</w:t>
            </w:r>
          </w:p>
        </w:tc>
      </w:tr>
      <w:tr w:rsidR="005654A6" w:rsidRPr="005654A6" w:rsidTr="005654A6">
        <w:trPr>
          <w:trHeight w:val="630"/>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Stage 4: Morality of maintaining social order</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Rules and laws define morality</w:t>
            </w:r>
          </w:p>
        </w:tc>
      </w:tr>
      <w:tr w:rsidR="005654A6" w:rsidRPr="005654A6" w:rsidTr="005654A6">
        <w:trPr>
          <w:trHeight w:val="300"/>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i/>
                <w:iCs/>
                <w:color w:val="000000"/>
                <w:lang w:eastAsia="en-CA"/>
              </w:rPr>
            </w:pPr>
            <w:proofErr w:type="spellStart"/>
            <w:r w:rsidRPr="005654A6">
              <w:rPr>
                <w:rFonts w:ascii="Calibri" w:eastAsia="Times New Roman" w:hAnsi="Calibri" w:cs="Calibri"/>
                <w:i/>
                <w:iCs/>
                <w:color w:val="000000"/>
                <w:lang w:eastAsia="en-CA"/>
              </w:rPr>
              <w:t>Postconventional</w:t>
            </w:r>
            <w:proofErr w:type="spellEnd"/>
            <w:r w:rsidRPr="005654A6">
              <w:rPr>
                <w:rFonts w:ascii="Calibri" w:eastAsia="Times New Roman" w:hAnsi="Calibri" w:cs="Calibri"/>
                <w:i/>
                <w:iCs/>
                <w:color w:val="000000"/>
                <w:lang w:eastAsia="en-CA"/>
              </w:rPr>
              <w:t xml:space="preserve"> Level</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w:t>
            </w:r>
          </w:p>
        </w:tc>
      </w:tr>
      <w:tr w:rsidR="005654A6" w:rsidRPr="005654A6" w:rsidTr="005654A6">
        <w:trPr>
          <w:trHeight w:val="600"/>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xml:space="preserve">Stage 5: </w:t>
            </w:r>
            <w:r w:rsidR="0056156F" w:rsidRPr="005654A6">
              <w:rPr>
                <w:rFonts w:ascii="Calibri" w:eastAsia="Times New Roman" w:hAnsi="Calibri" w:cs="Calibri"/>
                <w:color w:val="000000"/>
                <w:lang w:eastAsia="en-CA"/>
              </w:rPr>
              <w:t>Morality</w:t>
            </w:r>
            <w:r w:rsidRPr="005654A6">
              <w:rPr>
                <w:rFonts w:ascii="Calibri" w:eastAsia="Times New Roman" w:hAnsi="Calibri" w:cs="Calibri"/>
                <w:color w:val="000000"/>
                <w:lang w:eastAsia="en-CA"/>
              </w:rPr>
              <w:t xml:space="preserve"> of social contracts</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Obey societal rules or the common good, although individual rights sometimes outweigh laws</w:t>
            </w:r>
          </w:p>
        </w:tc>
      </w:tr>
      <w:tr w:rsidR="005654A6" w:rsidRPr="005654A6" w:rsidTr="005654A6">
        <w:trPr>
          <w:trHeight w:val="585"/>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 xml:space="preserve">Stage 6: Morality of universal ethical </w:t>
            </w:r>
            <w:r w:rsidR="0056156F" w:rsidRPr="005654A6">
              <w:rPr>
                <w:rFonts w:ascii="Calibri" w:eastAsia="Times New Roman" w:hAnsi="Calibri" w:cs="Calibri"/>
                <w:color w:val="000000"/>
                <w:lang w:eastAsia="en-CA"/>
              </w:rPr>
              <w:t>principles</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Societal laws and rules based on ethical values</w:t>
            </w:r>
          </w:p>
        </w:tc>
      </w:tr>
      <w:tr w:rsidR="005654A6" w:rsidRPr="005654A6" w:rsidTr="005654A6">
        <w:trPr>
          <w:trHeight w:val="585"/>
        </w:trPr>
        <w:tc>
          <w:tcPr>
            <w:tcW w:w="2880" w:type="dxa"/>
            <w:tcBorders>
              <w:top w:val="nil"/>
              <w:left w:val="single" w:sz="4" w:space="0" w:color="auto"/>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Stage 7: Morality of cosmic orientation</w:t>
            </w:r>
          </w:p>
        </w:tc>
        <w:tc>
          <w:tcPr>
            <w:tcW w:w="4400" w:type="dxa"/>
            <w:tcBorders>
              <w:top w:val="nil"/>
              <w:left w:val="nil"/>
              <w:bottom w:val="single" w:sz="4" w:space="0" w:color="auto"/>
              <w:right w:val="single" w:sz="4" w:space="0" w:color="auto"/>
            </w:tcBorders>
            <w:shd w:val="clear" w:color="auto" w:fill="auto"/>
            <w:hideMark/>
          </w:tcPr>
          <w:p w:rsidR="005654A6" w:rsidRPr="005654A6" w:rsidRDefault="005654A6" w:rsidP="005654A6">
            <w:pPr>
              <w:spacing w:after="0" w:line="240" w:lineRule="auto"/>
              <w:rPr>
                <w:rFonts w:ascii="Calibri" w:eastAsia="Times New Roman" w:hAnsi="Calibri" w:cs="Calibri"/>
                <w:color w:val="000000"/>
                <w:lang w:eastAsia="en-CA"/>
              </w:rPr>
            </w:pPr>
            <w:r w:rsidRPr="005654A6">
              <w:rPr>
                <w:rFonts w:ascii="Calibri" w:eastAsia="Times New Roman" w:hAnsi="Calibri" w:cs="Calibri"/>
                <w:color w:val="000000"/>
                <w:lang w:eastAsia="en-CA"/>
              </w:rPr>
              <w:t>Adoption of values that transcend societal norms</w:t>
            </w:r>
          </w:p>
        </w:tc>
      </w:tr>
    </w:tbl>
    <w:p w:rsidR="005654A6" w:rsidRDefault="005654A6" w:rsidP="008127E7">
      <w:pPr>
        <w:rPr>
          <w:b/>
        </w:rPr>
      </w:pPr>
    </w:p>
    <w:p w:rsidR="008127E7" w:rsidRDefault="008127E7" w:rsidP="008127E7">
      <w:pPr>
        <w:rPr>
          <w:b/>
        </w:rPr>
      </w:pPr>
      <w:r>
        <w:rPr>
          <w:b/>
        </w:rPr>
        <w:t>Adolescence</w:t>
      </w:r>
    </w:p>
    <w:p w:rsidR="008127E7" w:rsidRPr="008127E7" w:rsidRDefault="008127E7" w:rsidP="008127E7">
      <w:pPr>
        <w:pStyle w:val="ListParagraph"/>
        <w:numPr>
          <w:ilvl w:val="0"/>
          <w:numId w:val="11"/>
        </w:numPr>
        <w:rPr>
          <w:b/>
        </w:rPr>
      </w:pPr>
      <w:r>
        <w:rPr>
          <w:b/>
        </w:rPr>
        <w:t>Puberty</w:t>
      </w:r>
      <w:r>
        <w:t>: the period during which people’s reproductive systems mature, marks the beginning of the transition from childhood to adulthood</w:t>
      </w:r>
    </w:p>
    <w:p w:rsidR="008127E7" w:rsidRPr="008127E7" w:rsidRDefault="008127E7" w:rsidP="008127E7">
      <w:pPr>
        <w:pStyle w:val="ListParagraph"/>
        <w:numPr>
          <w:ilvl w:val="0"/>
          <w:numId w:val="11"/>
        </w:numPr>
        <w:rPr>
          <w:b/>
        </w:rPr>
      </w:pPr>
      <w:r>
        <w:rPr>
          <w:b/>
        </w:rPr>
        <w:t>Analytic Processing System</w:t>
      </w:r>
      <w:r>
        <w:t>: the basis of deliberate, abstract and higher-order reasoning</w:t>
      </w:r>
    </w:p>
    <w:p w:rsidR="008127E7" w:rsidRPr="008127E7" w:rsidRDefault="008127E7" w:rsidP="008127E7">
      <w:pPr>
        <w:pStyle w:val="ListParagraph"/>
        <w:numPr>
          <w:ilvl w:val="0"/>
          <w:numId w:val="11"/>
        </w:numPr>
        <w:rPr>
          <w:b/>
        </w:rPr>
      </w:pPr>
      <w:r>
        <w:rPr>
          <w:b/>
        </w:rPr>
        <w:t>Experiential Processing System</w:t>
      </w:r>
      <w:r>
        <w:t>: a rapid, mostly unconscious , and heuristic</w:t>
      </w:r>
    </w:p>
    <w:p w:rsidR="008127E7" w:rsidRPr="00D16D8D" w:rsidRDefault="00D16D8D" w:rsidP="008127E7">
      <w:pPr>
        <w:pStyle w:val="ListParagraph"/>
        <w:numPr>
          <w:ilvl w:val="0"/>
          <w:numId w:val="11"/>
        </w:numPr>
        <w:rPr>
          <w:b/>
        </w:rPr>
      </w:pPr>
      <w:r>
        <w:t>Identity statuses developed by Marcia:</w:t>
      </w:r>
    </w:p>
    <w:p w:rsidR="00D16D8D" w:rsidRPr="00D16D8D" w:rsidRDefault="00D16D8D" w:rsidP="00D16D8D">
      <w:pPr>
        <w:pStyle w:val="ListParagraph"/>
        <w:numPr>
          <w:ilvl w:val="0"/>
          <w:numId w:val="12"/>
        </w:numPr>
        <w:rPr>
          <w:b/>
        </w:rPr>
      </w:pPr>
      <w:r>
        <w:rPr>
          <w:b/>
        </w:rPr>
        <w:t>Identity Achieved</w:t>
      </w:r>
      <w:r>
        <w:t>: experience a crisis, consider alternative solutions to it, and are committed to a course of action based on personal values</w:t>
      </w:r>
    </w:p>
    <w:p w:rsidR="00D16D8D" w:rsidRPr="00D16D8D" w:rsidRDefault="00D16D8D" w:rsidP="00D16D8D">
      <w:pPr>
        <w:pStyle w:val="ListParagraph"/>
        <w:numPr>
          <w:ilvl w:val="0"/>
          <w:numId w:val="12"/>
        </w:numPr>
        <w:rPr>
          <w:b/>
        </w:rPr>
      </w:pPr>
      <w:r>
        <w:rPr>
          <w:b/>
        </w:rPr>
        <w:t>Moratorium</w:t>
      </w:r>
      <w:r>
        <w:t>: experience a crisis but do not resolve it and therefore cannot become committed to a course of action</w:t>
      </w:r>
    </w:p>
    <w:p w:rsidR="00D16D8D" w:rsidRPr="00D16D8D" w:rsidRDefault="00D16D8D" w:rsidP="00D16D8D">
      <w:pPr>
        <w:pStyle w:val="ListParagraph"/>
        <w:numPr>
          <w:ilvl w:val="0"/>
          <w:numId w:val="12"/>
        </w:numPr>
        <w:rPr>
          <w:b/>
        </w:rPr>
      </w:pPr>
      <w:r>
        <w:rPr>
          <w:b/>
        </w:rPr>
        <w:t>Foreclosure</w:t>
      </w:r>
      <w:r>
        <w:t>: have not experienced a crisis but who are nonetheless committed to a course of action</w:t>
      </w:r>
    </w:p>
    <w:p w:rsidR="00D16D8D" w:rsidRPr="00D16D8D" w:rsidRDefault="00D16D8D" w:rsidP="00D16D8D">
      <w:pPr>
        <w:pStyle w:val="ListParagraph"/>
        <w:numPr>
          <w:ilvl w:val="0"/>
          <w:numId w:val="12"/>
        </w:numPr>
        <w:rPr>
          <w:b/>
        </w:rPr>
      </w:pPr>
      <w:r>
        <w:rPr>
          <w:b/>
        </w:rPr>
        <w:lastRenderedPageBreak/>
        <w:t>Identity Diffusion</w:t>
      </w:r>
      <w:r>
        <w:t>: do not experience a crisis and who do not become committed</w:t>
      </w:r>
    </w:p>
    <w:p w:rsidR="00D16D8D" w:rsidRPr="00370556" w:rsidRDefault="00370556" w:rsidP="008127E7">
      <w:pPr>
        <w:pStyle w:val="ListParagraph"/>
        <w:numPr>
          <w:ilvl w:val="0"/>
          <w:numId w:val="11"/>
        </w:numPr>
        <w:rPr>
          <w:b/>
        </w:rPr>
      </w:pPr>
      <w:r>
        <w:t>Marcia’s research is interesting for two reasons:</w:t>
      </w:r>
    </w:p>
    <w:p w:rsidR="00370556" w:rsidRPr="00370556" w:rsidRDefault="00370556" w:rsidP="00370556">
      <w:pPr>
        <w:pStyle w:val="ListParagraph"/>
        <w:numPr>
          <w:ilvl w:val="0"/>
          <w:numId w:val="13"/>
        </w:numPr>
        <w:rPr>
          <w:b/>
        </w:rPr>
      </w:pPr>
      <w:r>
        <w:t>First, it shows that most adolescents do indeed experience crises in their search for an identity</w:t>
      </w:r>
    </w:p>
    <w:p w:rsidR="00370556" w:rsidRPr="00370556" w:rsidRDefault="00370556" w:rsidP="00370556">
      <w:pPr>
        <w:pStyle w:val="ListParagraph"/>
        <w:numPr>
          <w:ilvl w:val="0"/>
          <w:numId w:val="13"/>
        </w:numPr>
        <w:rPr>
          <w:b/>
        </w:rPr>
      </w:pPr>
      <w:r>
        <w:t>Second, it shows that a teenager’s psychological reaction to a crisis depends on the time at which he or she is dealing with the crisis</w:t>
      </w:r>
    </w:p>
    <w:tbl>
      <w:tblPr>
        <w:tblW w:w="8980" w:type="dxa"/>
        <w:tblInd w:w="93" w:type="dxa"/>
        <w:tblLook w:val="04A0"/>
      </w:tblPr>
      <w:tblGrid>
        <w:gridCol w:w="1342"/>
        <w:gridCol w:w="2646"/>
        <w:gridCol w:w="2813"/>
        <w:gridCol w:w="2276"/>
      </w:tblGrid>
      <w:tr w:rsidR="00370556" w:rsidRPr="00D16D8D" w:rsidTr="0056335B">
        <w:trPr>
          <w:trHeight w:val="300"/>
        </w:trPr>
        <w:tc>
          <w:tcPr>
            <w:tcW w:w="898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jc w:val="center"/>
              <w:rPr>
                <w:rFonts w:ascii="Calibri" w:eastAsia="Times New Roman" w:hAnsi="Calibri" w:cs="Calibri"/>
                <w:b/>
                <w:bCs/>
                <w:color w:val="000000"/>
                <w:lang w:eastAsia="en-CA"/>
              </w:rPr>
            </w:pPr>
            <w:r w:rsidRPr="00D16D8D">
              <w:rPr>
                <w:rFonts w:ascii="Calibri" w:eastAsia="Times New Roman" w:hAnsi="Calibri" w:cs="Calibri"/>
                <w:b/>
                <w:bCs/>
                <w:color w:val="000000"/>
                <w:lang w:eastAsia="en-CA"/>
              </w:rPr>
              <w:t xml:space="preserve">Erikson's Eight Stages of </w:t>
            </w:r>
            <w:proofErr w:type="spellStart"/>
            <w:r w:rsidRPr="00D16D8D">
              <w:rPr>
                <w:rFonts w:ascii="Calibri" w:eastAsia="Times New Roman" w:hAnsi="Calibri" w:cs="Calibri"/>
                <w:b/>
                <w:bCs/>
                <w:color w:val="000000"/>
                <w:lang w:eastAsia="en-CA"/>
              </w:rPr>
              <w:t>Phychosocial</w:t>
            </w:r>
            <w:proofErr w:type="spellEnd"/>
            <w:r w:rsidRPr="00D16D8D">
              <w:rPr>
                <w:rFonts w:ascii="Calibri" w:eastAsia="Times New Roman" w:hAnsi="Calibri" w:cs="Calibri"/>
                <w:b/>
                <w:bCs/>
                <w:color w:val="000000"/>
                <w:lang w:eastAsia="en-CA"/>
              </w:rPr>
              <w:t xml:space="preserve"> Development</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813"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Outcome</w:t>
            </w:r>
          </w:p>
        </w:tc>
        <w:tc>
          <w:tcPr>
            <w:tcW w:w="227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Period</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Conflict</w:t>
            </w:r>
          </w:p>
        </w:tc>
        <w:tc>
          <w:tcPr>
            <w:tcW w:w="2813"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Positive Resolution</w:t>
            </w:r>
          </w:p>
        </w:tc>
        <w:tc>
          <w:tcPr>
            <w:tcW w:w="227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Negative Resolution</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Childhood</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Trust vs. Mistrust</w:t>
            </w:r>
          </w:p>
        </w:tc>
        <w:tc>
          <w:tcPr>
            <w:tcW w:w="2813" w:type="dxa"/>
            <w:vMerge w:val="restart"/>
            <w:tcBorders>
              <w:top w:val="nil"/>
              <w:left w:val="single" w:sz="4" w:space="0" w:color="auto"/>
              <w:bottom w:val="single" w:sz="4" w:space="0" w:color="auto"/>
              <w:right w:val="single" w:sz="4" w:space="0" w:color="auto"/>
            </w:tcBorders>
            <w:shd w:val="clear" w:color="auto" w:fill="auto"/>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Trust, security, confidence, independence, curiosity, competence, industry</w:t>
            </w:r>
          </w:p>
        </w:tc>
        <w:tc>
          <w:tcPr>
            <w:tcW w:w="2276" w:type="dxa"/>
            <w:vMerge w:val="restart"/>
            <w:tcBorders>
              <w:top w:val="nil"/>
              <w:left w:val="single" w:sz="4" w:space="0" w:color="auto"/>
              <w:bottom w:val="single" w:sz="4" w:space="0" w:color="auto"/>
              <w:right w:val="single" w:sz="4" w:space="0" w:color="auto"/>
            </w:tcBorders>
            <w:shd w:val="clear" w:color="auto" w:fill="auto"/>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Insecurity, doubt, guilt, low self-esteem, sense of failure</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Autonomy vs. Self-Doubt</w:t>
            </w:r>
          </w:p>
        </w:tc>
        <w:tc>
          <w:tcPr>
            <w:tcW w:w="2813"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c>
          <w:tcPr>
            <w:tcW w:w="2276"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Initiative vs. Guilt</w:t>
            </w:r>
          </w:p>
        </w:tc>
        <w:tc>
          <w:tcPr>
            <w:tcW w:w="2813"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c>
          <w:tcPr>
            <w:tcW w:w="2276"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r>
      <w:tr w:rsidR="00370556" w:rsidRPr="00D16D8D" w:rsidTr="0056335B">
        <w:trPr>
          <w:trHeight w:val="63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Competence vs. Inferiority</w:t>
            </w:r>
          </w:p>
        </w:tc>
        <w:tc>
          <w:tcPr>
            <w:tcW w:w="2813"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c>
          <w:tcPr>
            <w:tcW w:w="2276"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Adolescence</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Identity vs. Role Confusion</w:t>
            </w:r>
          </w:p>
        </w:tc>
        <w:tc>
          <w:tcPr>
            <w:tcW w:w="2813"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Strong sense of self-identity</w:t>
            </w:r>
          </w:p>
        </w:tc>
        <w:tc>
          <w:tcPr>
            <w:tcW w:w="227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Weak sense of self</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Adulthood</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Intimacy vs. Isolation</w:t>
            </w:r>
          </w:p>
        </w:tc>
        <w:tc>
          <w:tcPr>
            <w:tcW w:w="2813" w:type="dxa"/>
            <w:vMerge w:val="restart"/>
            <w:tcBorders>
              <w:top w:val="nil"/>
              <w:left w:val="single" w:sz="4" w:space="0" w:color="auto"/>
              <w:bottom w:val="single" w:sz="4" w:space="0" w:color="auto"/>
              <w:right w:val="single" w:sz="4" w:space="0" w:color="auto"/>
            </w:tcBorders>
            <w:shd w:val="clear" w:color="auto" w:fill="auto"/>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Capacity to develop deep and meaningful relationships and care for others; consideration for future generations; personal sense of worth and satisfaction</w:t>
            </w:r>
          </w:p>
        </w:tc>
        <w:tc>
          <w:tcPr>
            <w:tcW w:w="2276" w:type="dxa"/>
            <w:vMerge w:val="restart"/>
            <w:tcBorders>
              <w:top w:val="nil"/>
              <w:left w:val="single" w:sz="4" w:space="0" w:color="auto"/>
              <w:bottom w:val="single" w:sz="4" w:space="0" w:color="auto"/>
              <w:right w:val="single" w:sz="4" w:space="0" w:color="auto"/>
            </w:tcBorders>
            <w:shd w:val="clear" w:color="auto" w:fill="auto"/>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Isolation, unhappiness, selfishness, stagnancy, sense of failure and regret</w:t>
            </w:r>
          </w:p>
        </w:tc>
      </w:tr>
      <w:tr w:rsidR="00370556" w:rsidRPr="00D16D8D" w:rsidTr="0056335B">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proofErr w:type="spellStart"/>
            <w:r w:rsidRPr="00D16D8D">
              <w:rPr>
                <w:rFonts w:ascii="Calibri" w:eastAsia="Times New Roman" w:hAnsi="Calibri" w:cs="Calibri"/>
                <w:color w:val="000000"/>
                <w:lang w:eastAsia="en-CA"/>
              </w:rPr>
              <w:t>Generativity</w:t>
            </w:r>
            <w:proofErr w:type="spellEnd"/>
            <w:r w:rsidRPr="00D16D8D">
              <w:rPr>
                <w:rFonts w:ascii="Calibri" w:eastAsia="Times New Roman" w:hAnsi="Calibri" w:cs="Calibri"/>
                <w:color w:val="000000"/>
                <w:lang w:eastAsia="en-CA"/>
              </w:rPr>
              <w:t xml:space="preserve"> </w:t>
            </w:r>
            <w:proofErr w:type="spellStart"/>
            <w:r w:rsidRPr="00D16D8D">
              <w:rPr>
                <w:rFonts w:ascii="Calibri" w:eastAsia="Times New Roman" w:hAnsi="Calibri" w:cs="Calibri"/>
                <w:color w:val="000000"/>
                <w:lang w:eastAsia="en-CA"/>
              </w:rPr>
              <w:t>ve</w:t>
            </w:r>
            <w:proofErr w:type="spellEnd"/>
            <w:r w:rsidRPr="00D16D8D">
              <w:rPr>
                <w:rFonts w:ascii="Calibri" w:eastAsia="Times New Roman" w:hAnsi="Calibri" w:cs="Calibri"/>
                <w:color w:val="000000"/>
                <w:lang w:eastAsia="en-CA"/>
              </w:rPr>
              <w:t>. Stagnation</w:t>
            </w:r>
          </w:p>
        </w:tc>
        <w:tc>
          <w:tcPr>
            <w:tcW w:w="2813"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c>
          <w:tcPr>
            <w:tcW w:w="2276"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r>
      <w:tr w:rsidR="00370556" w:rsidRPr="00D16D8D" w:rsidTr="0056335B">
        <w:trPr>
          <w:trHeight w:val="1515"/>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 </w:t>
            </w:r>
          </w:p>
        </w:tc>
        <w:tc>
          <w:tcPr>
            <w:tcW w:w="2646" w:type="dxa"/>
            <w:tcBorders>
              <w:top w:val="nil"/>
              <w:left w:val="nil"/>
              <w:bottom w:val="single" w:sz="4" w:space="0" w:color="auto"/>
              <w:right w:val="single" w:sz="4" w:space="0" w:color="auto"/>
            </w:tcBorders>
            <w:shd w:val="clear" w:color="auto" w:fill="auto"/>
            <w:noWrap/>
            <w:hideMark/>
          </w:tcPr>
          <w:p w:rsidR="00370556" w:rsidRPr="00D16D8D" w:rsidRDefault="00370556" w:rsidP="0056335B">
            <w:pPr>
              <w:spacing w:after="0" w:line="240" w:lineRule="auto"/>
              <w:rPr>
                <w:rFonts w:ascii="Calibri" w:eastAsia="Times New Roman" w:hAnsi="Calibri" w:cs="Calibri"/>
                <w:color w:val="000000"/>
                <w:lang w:eastAsia="en-CA"/>
              </w:rPr>
            </w:pPr>
            <w:r w:rsidRPr="00D16D8D">
              <w:rPr>
                <w:rFonts w:ascii="Calibri" w:eastAsia="Times New Roman" w:hAnsi="Calibri" w:cs="Calibri"/>
                <w:color w:val="000000"/>
                <w:lang w:eastAsia="en-CA"/>
              </w:rPr>
              <w:t>Integrity vs. Despair</w:t>
            </w:r>
          </w:p>
        </w:tc>
        <w:tc>
          <w:tcPr>
            <w:tcW w:w="2813"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c>
          <w:tcPr>
            <w:tcW w:w="2276" w:type="dxa"/>
            <w:vMerge/>
            <w:tcBorders>
              <w:top w:val="nil"/>
              <w:left w:val="single" w:sz="4" w:space="0" w:color="auto"/>
              <w:bottom w:val="single" w:sz="4" w:space="0" w:color="auto"/>
              <w:right w:val="single" w:sz="4" w:space="0" w:color="auto"/>
            </w:tcBorders>
            <w:vAlign w:val="center"/>
            <w:hideMark/>
          </w:tcPr>
          <w:p w:rsidR="00370556" w:rsidRPr="00D16D8D" w:rsidRDefault="00370556" w:rsidP="0056335B">
            <w:pPr>
              <w:spacing w:after="0" w:line="240" w:lineRule="auto"/>
              <w:rPr>
                <w:rFonts w:ascii="Calibri" w:eastAsia="Times New Roman" w:hAnsi="Calibri" w:cs="Calibri"/>
                <w:color w:val="000000"/>
                <w:lang w:eastAsia="en-CA"/>
              </w:rPr>
            </w:pPr>
          </w:p>
        </w:tc>
      </w:tr>
    </w:tbl>
    <w:p w:rsidR="00370556" w:rsidRDefault="00370556" w:rsidP="00370556">
      <w:pPr>
        <w:rPr>
          <w:b/>
        </w:rPr>
      </w:pPr>
    </w:p>
    <w:p w:rsidR="00370556" w:rsidRDefault="00370556" w:rsidP="00370556">
      <w:pPr>
        <w:rPr>
          <w:b/>
        </w:rPr>
      </w:pPr>
      <w:r>
        <w:rPr>
          <w:b/>
        </w:rPr>
        <w:t>Adulthood and Old Age</w:t>
      </w:r>
    </w:p>
    <w:p w:rsidR="00370556" w:rsidRPr="00370556" w:rsidRDefault="00370556" w:rsidP="00370556">
      <w:pPr>
        <w:pStyle w:val="ListParagraph"/>
        <w:numPr>
          <w:ilvl w:val="0"/>
          <w:numId w:val="11"/>
        </w:numPr>
        <w:rPr>
          <w:b/>
        </w:rPr>
      </w:pPr>
      <w:r>
        <w:rPr>
          <w:b/>
        </w:rPr>
        <w:t>Dementia</w:t>
      </w:r>
      <w:r>
        <w:t>: a class of diseases characterized by the progressive loss of cortical tissue and a corresponding loss of mental functions</w:t>
      </w:r>
    </w:p>
    <w:p w:rsidR="00370556" w:rsidRPr="00370556" w:rsidRDefault="00370556" w:rsidP="00370556">
      <w:pPr>
        <w:pStyle w:val="ListParagraph"/>
        <w:numPr>
          <w:ilvl w:val="0"/>
          <w:numId w:val="11"/>
        </w:numPr>
        <w:rPr>
          <w:b/>
        </w:rPr>
      </w:pPr>
      <w:r>
        <w:rPr>
          <w:b/>
        </w:rPr>
        <w:t>Alzheimer’s Disease</w:t>
      </w:r>
      <w:r>
        <w:t>: a fatal degenerative disease in which neurons of the brain progressively die, causing loss of memory and other cognitive processes</w:t>
      </w:r>
    </w:p>
    <w:p w:rsidR="00370556" w:rsidRPr="00370556" w:rsidRDefault="00370556" w:rsidP="00370556">
      <w:pPr>
        <w:pStyle w:val="ListParagraph"/>
        <w:numPr>
          <w:ilvl w:val="0"/>
          <w:numId w:val="11"/>
        </w:numPr>
        <w:rPr>
          <w:b/>
        </w:rPr>
      </w:pPr>
      <w:r>
        <w:rPr>
          <w:b/>
        </w:rPr>
        <w:t>Crystallized Intelligence</w:t>
      </w:r>
      <w:r>
        <w:t>: abilities that depend on knowledge and experience</w:t>
      </w:r>
    </w:p>
    <w:p w:rsidR="00370556" w:rsidRPr="00370556" w:rsidRDefault="00370556" w:rsidP="00370556">
      <w:pPr>
        <w:pStyle w:val="ListParagraph"/>
        <w:numPr>
          <w:ilvl w:val="0"/>
          <w:numId w:val="11"/>
        </w:numPr>
        <w:rPr>
          <w:b/>
        </w:rPr>
      </w:pPr>
      <w:r>
        <w:rPr>
          <w:b/>
        </w:rPr>
        <w:t>Fluid Intelligence</w:t>
      </w:r>
      <w:r>
        <w:t>: the capacity for abstract reasoning</w:t>
      </w:r>
    </w:p>
    <w:p w:rsidR="00370556" w:rsidRPr="00370556" w:rsidRDefault="00370556" w:rsidP="00370556">
      <w:pPr>
        <w:pStyle w:val="ListParagraph"/>
        <w:numPr>
          <w:ilvl w:val="0"/>
          <w:numId w:val="11"/>
        </w:numPr>
        <w:rPr>
          <w:b/>
        </w:rPr>
      </w:pPr>
      <w:r>
        <w:t>Erikson believed that the adult years consist of three psychosocial stages:</w:t>
      </w:r>
    </w:p>
    <w:p w:rsidR="00370556" w:rsidRPr="00370556" w:rsidRDefault="00370556" w:rsidP="00370556">
      <w:pPr>
        <w:pStyle w:val="ListParagraph"/>
        <w:numPr>
          <w:ilvl w:val="0"/>
          <w:numId w:val="14"/>
        </w:numPr>
        <w:rPr>
          <w:b/>
        </w:rPr>
      </w:pPr>
      <w:r>
        <w:t>Intimacy versus Isolation, during which people succeed or fail in loving others</w:t>
      </w:r>
    </w:p>
    <w:p w:rsidR="00370556" w:rsidRPr="00370556" w:rsidRDefault="00370556" w:rsidP="00370556">
      <w:pPr>
        <w:pStyle w:val="ListParagraph"/>
        <w:numPr>
          <w:ilvl w:val="0"/>
          <w:numId w:val="14"/>
        </w:numPr>
        <w:rPr>
          <w:b/>
        </w:rPr>
      </w:pPr>
      <w:proofErr w:type="spellStart"/>
      <w:r>
        <w:t>Generativity</w:t>
      </w:r>
      <w:proofErr w:type="spellEnd"/>
      <w:r>
        <w:t xml:space="preserve"> versus Stagnation, during which people either withdraw inwardly and focus on their problems or reach out to help others</w:t>
      </w:r>
    </w:p>
    <w:p w:rsidR="00520A4E" w:rsidRPr="009807FD" w:rsidRDefault="00370556" w:rsidP="00520A4E">
      <w:pPr>
        <w:pStyle w:val="ListParagraph"/>
        <w:numPr>
          <w:ilvl w:val="0"/>
          <w:numId w:val="14"/>
        </w:numPr>
        <w:rPr>
          <w:b/>
        </w:rPr>
      </w:pPr>
      <w:r>
        <w:t>Integrity versus despair, during which life is reviewed with either a sense of satisfaction or despair</w:t>
      </w:r>
    </w:p>
    <w:sectPr w:rsidR="00520A4E" w:rsidRPr="009807FD" w:rsidSect="009E47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242F8"/>
    <w:multiLevelType w:val="hybridMultilevel"/>
    <w:tmpl w:val="D58E645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2CD2D2E"/>
    <w:multiLevelType w:val="hybridMultilevel"/>
    <w:tmpl w:val="CEE6D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EA5B68"/>
    <w:multiLevelType w:val="hybridMultilevel"/>
    <w:tmpl w:val="EF7CF20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30D9338C"/>
    <w:multiLevelType w:val="hybridMultilevel"/>
    <w:tmpl w:val="7630958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35717BCE"/>
    <w:multiLevelType w:val="hybridMultilevel"/>
    <w:tmpl w:val="D812ADE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389E3403"/>
    <w:multiLevelType w:val="hybridMultilevel"/>
    <w:tmpl w:val="31A27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BE870B7"/>
    <w:multiLevelType w:val="hybridMultilevel"/>
    <w:tmpl w:val="D16CC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C6F1B97"/>
    <w:multiLevelType w:val="hybridMultilevel"/>
    <w:tmpl w:val="6B6A573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F8B0A1F"/>
    <w:multiLevelType w:val="hybridMultilevel"/>
    <w:tmpl w:val="E6001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475366"/>
    <w:multiLevelType w:val="hybridMultilevel"/>
    <w:tmpl w:val="914EC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DC52413"/>
    <w:multiLevelType w:val="hybridMultilevel"/>
    <w:tmpl w:val="2DB03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9E30A1F"/>
    <w:multiLevelType w:val="hybridMultilevel"/>
    <w:tmpl w:val="F104B13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6A616180"/>
    <w:multiLevelType w:val="hybridMultilevel"/>
    <w:tmpl w:val="51CEBFB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7AD93072"/>
    <w:multiLevelType w:val="hybridMultilevel"/>
    <w:tmpl w:val="A6E4E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9"/>
  </w:num>
  <w:num w:numId="4">
    <w:abstractNumId w:val="1"/>
  </w:num>
  <w:num w:numId="5">
    <w:abstractNumId w:val="4"/>
  </w:num>
  <w:num w:numId="6">
    <w:abstractNumId w:val="5"/>
  </w:num>
  <w:num w:numId="7">
    <w:abstractNumId w:val="2"/>
  </w:num>
  <w:num w:numId="8">
    <w:abstractNumId w:val="12"/>
  </w:num>
  <w:num w:numId="9">
    <w:abstractNumId w:val="3"/>
  </w:num>
  <w:num w:numId="10">
    <w:abstractNumId w:val="8"/>
  </w:num>
  <w:num w:numId="11">
    <w:abstractNumId w:val="10"/>
  </w:num>
  <w:num w:numId="12">
    <w:abstractNumId w:val="11"/>
  </w:num>
  <w:num w:numId="13">
    <w:abstractNumId w:val="7"/>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5064"/>
    <w:rsid w:val="000030CD"/>
    <w:rsid w:val="0012274D"/>
    <w:rsid w:val="00370556"/>
    <w:rsid w:val="004F3E15"/>
    <w:rsid w:val="00520A4E"/>
    <w:rsid w:val="0056156F"/>
    <w:rsid w:val="005654A6"/>
    <w:rsid w:val="00596E9D"/>
    <w:rsid w:val="006F66D5"/>
    <w:rsid w:val="007A785E"/>
    <w:rsid w:val="008127E7"/>
    <w:rsid w:val="009807FD"/>
    <w:rsid w:val="009E4730"/>
    <w:rsid w:val="00CF5064"/>
    <w:rsid w:val="00D16D8D"/>
    <w:rsid w:val="00DF128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7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064"/>
    <w:pPr>
      <w:ind w:left="720"/>
      <w:contextualSpacing/>
    </w:pPr>
  </w:style>
</w:styles>
</file>

<file path=word/webSettings.xml><?xml version="1.0" encoding="utf-8"?>
<w:webSettings xmlns:r="http://schemas.openxmlformats.org/officeDocument/2006/relationships" xmlns:w="http://schemas.openxmlformats.org/wordprocessingml/2006/main">
  <w:divs>
    <w:div w:id="15080193">
      <w:bodyDiv w:val="1"/>
      <w:marLeft w:val="0"/>
      <w:marRight w:val="0"/>
      <w:marTop w:val="0"/>
      <w:marBottom w:val="0"/>
      <w:divBdr>
        <w:top w:val="none" w:sz="0" w:space="0" w:color="auto"/>
        <w:left w:val="none" w:sz="0" w:space="0" w:color="auto"/>
        <w:bottom w:val="none" w:sz="0" w:space="0" w:color="auto"/>
        <w:right w:val="none" w:sz="0" w:space="0" w:color="auto"/>
      </w:divBdr>
    </w:div>
    <w:div w:id="459420691">
      <w:bodyDiv w:val="1"/>
      <w:marLeft w:val="0"/>
      <w:marRight w:val="0"/>
      <w:marTop w:val="0"/>
      <w:marBottom w:val="0"/>
      <w:divBdr>
        <w:top w:val="none" w:sz="0" w:space="0" w:color="auto"/>
        <w:left w:val="none" w:sz="0" w:space="0" w:color="auto"/>
        <w:bottom w:val="none" w:sz="0" w:space="0" w:color="auto"/>
        <w:right w:val="none" w:sz="0" w:space="0" w:color="auto"/>
      </w:divBdr>
    </w:div>
    <w:div w:id="82184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1664</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2012-01-23T19:31:00Z</dcterms:created>
  <dcterms:modified xsi:type="dcterms:W3CDTF">2012-01-23T21:40:00Z</dcterms:modified>
</cp:coreProperties>
</file>