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73E07A" w14:textId="57F89A95" w:rsidR="00D23095" w:rsidRDefault="002C70E4">
      <w:pPr>
        <w:rPr>
          <w:lang w:val="en-CA"/>
        </w:rPr>
      </w:pPr>
      <w:r>
        <w:rPr>
          <w:lang w:val="en-CA"/>
        </w:rPr>
        <w:t>EDUC 307</w:t>
      </w:r>
    </w:p>
    <w:p w14:paraId="1E779D70" w14:textId="77777777" w:rsidR="00661EEE" w:rsidRDefault="00661EEE">
      <w:pPr>
        <w:rPr>
          <w:lang w:val="en-CA"/>
        </w:rPr>
      </w:pPr>
      <w:r>
        <w:rPr>
          <w:lang w:val="en-CA"/>
        </w:rPr>
        <w:t>Journal Entry 1</w:t>
      </w:r>
    </w:p>
    <w:p w14:paraId="6DDF817D" w14:textId="77777777" w:rsidR="00661EEE" w:rsidRDefault="00661EEE">
      <w:pPr>
        <w:rPr>
          <w:lang w:val="en-CA"/>
        </w:rPr>
      </w:pPr>
    </w:p>
    <w:p w14:paraId="32779445" w14:textId="77777777" w:rsidR="00744370" w:rsidRDefault="00707254" w:rsidP="00744370">
      <w:r>
        <w:rPr>
          <w:lang w:val="en-CA"/>
        </w:rPr>
        <w:t xml:space="preserve">Bloom’s taxonomy is </w:t>
      </w:r>
      <w:r w:rsidR="00EC4D57">
        <w:rPr>
          <w:lang w:val="en-CA"/>
        </w:rPr>
        <w:t>a hieratical model which</w:t>
      </w:r>
      <w:r w:rsidR="002C4C2C">
        <w:rPr>
          <w:lang w:val="en-CA"/>
        </w:rPr>
        <w:t xml:space="preserve"> is</w:t>
      </w:r>
      <w:r w:rsidR="00EC4D57">
        <w:rPr>
          <w:lang w:val="en-CA"/>
        </w:rPr>
        <w:t xml:space="preserve"> </w:t>
      </w:r>
      <w:r w:rsidR="002C4C2C">
        <w:rPr>
          <w:lang w:val="en-CA"/>
        </w:rPr>
        <w:t>separated into six</w:t>
      </w:r>
      <w:r w:rsidR="0038514C">
        <w:rPr>
          <w:lang w:val="en-CA"/>
        </w:rPr>
        <w:t xml:space="preserve"> tiers. Each tier represents</w:t>
      </w:r>
      <w:r w:rsidR="00EC4D57">
        <w:rPr>
          <w:lang w:val="en-CA"/>
        </w:rPr>
        <w:t xml:space="preserve"> a set of learning objectives that</w:t>
      </w:r>
      <w:r w:rsidR="002C4C2C">
        <w:rPr>
          <w:lang w:val="en-CA"/>
        </w:rPr>
        <w:t xml:space="preserve"> one must achieve throughout</w:t>
      </w:r>
      <w:r w:rsidR="0038514C">
        <w:rPr>
          <w:lang w:val="en-CA"/>
        </w:rPr>
        <w:t xml:space="preserve"> the learning process in order to fully understand the topic being learned. Throughout my educational career thus far, I have found that </w:t>
      </w:r>
      <w:r w:rsidR="00744370">
        <w:t xml:space="preserve">the </w:t>
      </w:r>
      <w:r w:rsidR="00744370" w:rsidRPr="00744370">
        <w:t>e</w:t>
      </w:r>
      <w:r w:rsidR="002C4C2C">
        <w:t>lement</w:t>
      </w:r>
      <w:r w:rsidR="00E05BC4">
        <w:t>s</w:t>
      </w:r>
      <w:r w:rsidR="002C4C2C">
        <w:t xml:space="preserve"> of the taxonomy</w:t>
      </w:r>
      <w:r w:rsidR="00744370">
        <w:t xml:space="preserve"> my </w:t>
      </w:r>
      <w:r w:rsidR="00744370" w:rsidRPr="00744370">
        <w:t>teachers</w:t>
      </w:r>
      <w:r w:rsidR="00744370">
        <w:t xml:space="preserve"> have</w:t>
      </w:r>
      <w:r w:rsidR="00744370" w:rsidRPr="00744370">
        <w:t xml:space="preserve"> focus</w:t>
      </w:r>
      <w:r w:rsidR="00744370">
        <w:t>ed</w:t>
      </w:r>
      <w:r w:rsidR="002C4C2C">
        <w:t xml:space="preserve"> on most </w:t>
      </w:r>
      <w:r w:rsidR="00E05BC4">
        <w:t>have</w:t>
      </w:r>
      <w:r w:rsidR="002C4C2C">
        <w:t xml:space="preserve"> been </w:t>
      </w:r>
      <w:r w:rsidR="00E05BC4">
        <w:t xml:space="preserve">“Remember” and </w:t>
      </w:r>
      <w:r w:rsidR="002C4C2C">
        <w:t xml:space="preserve">“Understand.” </w:t>
      </w:r>
      <w:r w:rsidR="00E05BC4">
        <w:t>This is most likely because they are the foundation of the learning process</w:t>
      </w:r>
      <w:r w:rsidR="00304791">
        <w:t xml:space="preserve"> and the basis of </w:t>
      </w:r>
      <w:r w:rsidR="00427D4F">
        <w:t>absorbing new information</w:t>
      </w:r>
      <w:r w:rsidR="00956D13">
        <w:t>.</w:t>
      </w:r>
      <w:r w:rsidR="00304791">
        <w:t xml:space="preserve"> In my past experience, I have found that teachers tend to focus on the students’ ability to memorize and restate in their own words the material being taught.</w:t>
      </w:r>
      <w:r w:rsidR="00427D4F">
        <w:t xml:space="preserve"> Students are evaluated based on their ability to regurgitate information in test format. This inhibits the students</w:t>
      </w:r>
      <w:r w:rsidR="001D3E5C">
        <w:t xml:space="preserve"> such a </w:t>
      </w:r>
      <w:proofErr w:type="gramStart"/>
      <w:r w:rsidR="001D3E5C">
        <w:t>myself</w:t>
      </w:r>
      <w:proofErr w:type="gramEnd"/>
      <w:r w:rsidR="001D3E5C">
        <w:t xml:space="preserve"> fr</w:t>
      </w:r>
      <w:r w:rsidR="00427D4F">
        <w:t>o</w:t>
      </w:r>
      <w:r w:rsidR="001D3E5C">
        <w:t>m</w:t>
      </w:r>
      <w:r w:rsidR="00427D4F">
        <w:t xml:space="preserve"> ascend</w:t>
      </w:r>
      <w:r w:rsidR="001D3E5C">
        <w:t>ing</w:t>
      </w:r>
      <w:r w:rsidR="00427D4F">
        <w:t xml:space="preserve"> to the higher learning levels of the model. </w:t>
      </w:r>
      <w:r w:rsidR="00437739">
        <w:t>I imagine that it is difficult for teachers to surpas</w:t>
      </w:r>
      <w:r w:rsidR="00304791">
        <w:t xml:space="preserve">s </w:t>
      </w:r>
      <w:r w:rsidR="00427D4F">
        <w:t>these two low level tiers of the learning process as there are strict time constraints they must follow</w:t>
      </w:r>
      <w:r w:rsidR="00231577">
        <w:t xml:space="preserve"> as well as a lot of information that must be taught</w:t>
      </w:r>
      <w:r w:rsidR="00427D4F">
        <w:t xml:space="preserve">. </w:t>
      </w:r>
      <w:r w:rsidR="001B3A41">
        <w:t xml:space="preserve">I do not believe that teachers wish to be stuck at these levels but due to the limitations they face they find themselves in the same situation year after year. </w:t>
      </w:r>
    </w:p>
    <w:p w14:paraId="307FD849" w14:textId="77777777" w:rsidR="001B3A41" w:rsidRPr="00744370" w:rsidRDefault="001B3A41" w:rsidP="00744370"/>
    <w:p w14:paraId="717EAFF3" w14:textId="0A44743B" w:rsidR="00803B06" w:rsidRDefault="00135103">
      <w:pPr>
        <w:rPr>
          <w:lang w:val="en-CA"/>
        </w:rPr>
      </w:pPr>
      <w:r>
        <w:rPr>
          <w:lang w:val="en-CA"/>
        </w:rPr>
        <w:t xml:space="preserve">After watching </w:t>
      </w:r>
      <w:r w:rsidR="006D4D50" w:rsidRPr="006D4D50">
        <w:rPr>
          <w:lang w:val="en-CA"/>
        </w:rPr>
        <w:t>Sarmista Das</w:t>
      </w:r>
      <w:r w:rsidR="006D4D50">
        <w:rPr>
          <w:lang w:val="en-CA"/>
        </w:rPr>
        <w:t>’s</w:t>
      </w:r>
      <w:r w:rsidR="00390FB6">
        <w:rPr>
          <w:lang w:val="en-CA"/>
        </w:rPr>
        <w:t xml:space="preserve"> interview which outlines the objectives of the</w:t>
      </w:r>
      <w:r w:rsidR="006D4D50">
        <w:rPr>
          <w:lang w:val="en-CA"/>
        </w:rPr>
        <w:t xml:space="preserve"> Literary Peace Project</w:t>
      </w:r>
      <w:r w:rsidR="00390FB6">
        <w:rPr>
          <w:lang w:val="en-CA"/>
        </w:rPr>
        <w:t>,</w:t>
      </w:r>
      <w:r w:rsidR="00421FAB">
        <w:rPr>
          <w:lang w:val="en-CA"/>
        </w:rPr>
        <w:t xml:space="preserve"> one can conclude that </w:t>
      </w:r>
      <w:r w:rsidR="00390FB6">
        <w:rPr>
          <w:lang w:val="en-CA"/>
        </w:rPr>
        <w:t>her goal is to challenge</w:t>
      </w:r>
      <w:r w:rsidR="006D4D50">
        <w:rPr>
          <w:lang w:val="en-CA"/>
        </w:rPr>
        <w:t xml:space="preserve"> the traditional approaches to teaching</w:t>
      </w:r>
      <w:r w:rsidR="00B3227A">
        <w:rPr>
          <w:lang w:val="en-CA"/>
        </w:rPr>
        <w:t xml:space="preserve"> </w:t>
      </w:r>
      <w:r w:rsidR="00390FB6">
        <w:rPr>
          <w:lang w:val="en-CA"/>
        </w:rPr>
        <w:t>and learning. In my opinion I believe that the l</w:t>
      </w:r>
      <w:r w:rsidR="001A3D60">
        <w:rPr>
          <w:lang w:val="en-CA"/>
        </w:rPr>
        <w:t xml:space="preserve">earning objectives of the </w:t>
      </w:r>
      <w:r w:rsidR="00B3227A">
        <w:rPr>
          <w:lang w:val="en-CA"/>
        </w:rPr>
        <w:t>p</w:t>
      </w:r>
      <w:r w:rsidR="001A3D60">
        <w:rPr>
          <w:lang w:val="en-CA"/>
        </w:rPr>
        <w:t>roject correspond to the higher level</w:t>
      </w:r>
      <w:r w:rsidR="004C5DC9">
        <w:rPr>
          <w:lang w:val="en-CA"/>
        </w:rPr>
        <w:t>s</w:t>
      </w:r>
      <w:r w:rsidR="001A3D60">
        <w:rPr>
          <w:lang w:val="en-CA"/>
        </w:rPr>
        <w:t xml:space="preserve"> of Bloom’s taxonomy model</w:t>
      </w:r>
      <w:r w:rsidR="004C5DC9">
        <w:rPr>
          <w:lang w:val="en-CA"/>
        </w:rPr>
        <w:t xml:space="preserve">, “Analyze”, “Evaluate” and “Create”. </w:t>
      </w:r>
      <w:r w:rsidR="007A3B42">
        <w:rPr>
          <w:lang w:val="en-CA"/>
        </w:rPr>
        <w:t xml:space="preserve"> </w:t>
      </w:r>
      <w:r w:rsidR="00E816BE">
        <w:rPr>
          <w:lang w:val="en-CA"/>
        </w:rPr>
        <w:t xml:space="preserve">The parameters of the project require </w:t>
      </w:r>
      <w:r w:rsidR="004C5DC9">
        <w:rPr>
          <w:lang w:val="en-CA"/>
        </w:rPr>
        <w:t>students to</w:t>
      </w:r>
      <w:r w:rsidR="001A3D60">
        <w:rPr>
          <w:lang w:val="en-CA"/>
        </w:rPr>
        <w:t xml:space="preserve"> </w:t>
      </w:r>
      <w:r w:rsidR="00B3227A">
        <w:rPr>
          <w:lang w:val="en-CA"/>
        </w:rPr>
        <w:t xml:space="preserve">write and recite </w:t>
      </w:r>
      <w:r w:rsidR="00B3227A" w:rsidRPr="00B3227A">
        <w:rPr>
          <w:lang w:val="en-CA"/>
        </w:rPr>
        <w:t>a piece of poetry on extremism</w:t>
      </w:r>
      <w:r w:rsidR="008675E9">
        <w:rPr>
          <w:lang w:val="en-CA"/>
        </w:rPr>
        <w:t xml:space="preserve"> (“The Literary Peace Project”)</w:t>
      </w:r>
      <w:r w:rsidR="00B3227A" w:rsidRPr="00B3227A">
        <w:rPr>
          <w:lang w:val="en-CA"/>
        </w:rPr>
        <w:t>.</w:t>
      </w:r>
      <w:r w:rsidR="00B3227A">
        <w:rPr>
          <w:lang w:val="en-CA"/>
        </w:rPr>
        <w:t xml:space="preserve"> This</w:t>
      </w:r>
      <w:r w:rsidR="00085FC8">
        <w:rPr>
          <w:lang w:val="en-CA"/>
        </w:rPr>
        <w:t>,</w:t>
      </w:r>
      <w:r w:rsidR="00B3227A">
        <w:rPr>
          <w:lang w:val="en-CA"/>
        </w:rPr>
        <w:t xml:space="preserve"> forces students to begin the learning pr</w:t>
      </w:r>
      <w:r w:rsidR="00085FC8">
        <w:rPr>
          <w:lang w:val="en-CA"/>
        </w:rPr>
        <w:t>ocess at the highest tier of Bloom’s</w:t>
      </w:r>
      <w:r w:rsidR="00B3227A">
        <w:rPr>
          <w:lang w:val="en-CA"/>
        </w:rPr>
        <w:t xml:space="preserve"> hierarchy</w:t>
      </w:r>
      <w:r w:rsidR="00085FC8">
        <w:rPr>
          <w:lang w:val="en-CA"/>
        </w:rPr>
        <w:t xml:space="preserve"> “Create”. </w:t>
      </w:r>
      <w:r w:rsidR="008675E9">
        <w:rPr>
          <w:lang w:val="en-CA"/>
        </w:rPr>
        <w:t>Giving</w:t>
      </w:r>
      <w:r w:rsidR="00DD408A">
        <w:rPr>
          <w:lang w:val="en-CA"/>
        </w:rPr>
        <w:t xml:space="preserve"> students such an</w:t>
      </w:r>
      <w:r w:rsidR="00E816BE">
        <w:rPr>
          <w:lang w:val="en-CA"/>
        </w:rPr>
        <w:t xml:space="preserve"> opportunity allows </w:t>
      </w:r>
      <w:r w:rsidR="00DD408A">
        <w:rPr>
          <w:lang w:val="en-CA"/>
        </w:rPr>
        <w:t>them</w:t>
      </w:r>
      <w:r w:rsidR="00E816BE">
        <w:rPr>
          <w:lang w:val="en-CA"/>
        </w:rPr>
        <w:t xml:space="preserve"> to </w:t>
      </w:r>
      <w:r w:rsidR="00F4026B">
        <w:rPr>
          <w:lang w:val="en-CA"/>
        </w:rPr>
        <w:t>acquire</w:t>
      </w:r>
      <w:r w:rsidR="006726F0">
        <w:rPr>
          <w:lang w:val="en-CA"/>
        </w:rPr>
        <w:t xml:space="preserve"> a much more in depth understanding of</w:t>
      </w:r>
      <w:r w:rsidR="00E816BE">
        <w:rPr>
          <w:lang w:val="en-CA"/>
        </w:rPr>
        <w:t xml:space="preserve"> the material.</w:t>
      </w:r>
      <w:r w:rsidR="00DD408A">
        <w:rPr>
          <w:lang w:val="en-CA"/>
        </w:rPr>
        <w:t xml:space="preserve"> </w:t>
      </w:r>
      <w:r w:rsidR="000A351C">
        <w:rPr>
          <w:lang w:val="en-CA"/>
        </w:rPr>
        <w:t xml:space="preserve">This is because, in order for students </w:t>
      </w:r>
      <w:r w:rsidR="005C25D6">
        <w:rPr>
          <w:lang w:val="en-CA"/>
        </w:rPr>
        <w:t>to “create”</w:t>
      </w:r>
      <w:r w:rsidR="00D74623">
        <w:rPr>
          <w:lang w:val="en-CA"/>
        </w:rPr>
        <w:t xml:space="preserve"> i.e.</w:t>
      </w:r>
      <w:r w:rsidR="005C25D6">
        <w:rPr>
          <w:lang w:val="en-CA"/>
        </w:rPr>
        <w:t xml:space="preserve"> write their own</w:t>
      </w:r>
      <w:r w:rsidR="000A351C">
        <w:rPr>
          <w:lang w:val="en-CA"/>
        </w:rPr>
        <w:t xml:space="preserve"> poem</w:t>
      </w:r>
      <w:r w:rsidR="005C25D6">
        <w:rPr>
          <w:lang w:val="en-CA"/>
        </w:rPr>
        <w:t>s</w:t>
      </w:r>
      <w:r w:rsidR="0065179F">
        <w:rPr>
          <w:lang w:val="en-CA"/>
        </w:rPr>
        <w:t>,</w:t>
      </w:r>
      <w:r w:rsidR="000A351C">
        <w:rPr>
          <w:lang w:val="en-CA"/>
        </w:rPr>
        <w:t xml:space="preserve"> they must utilize tools from lower levels of the </w:t>
      </w:r>
      <w:r w:rsidR="005C25D6">
        <w:rPr>
          <w:lang w:val="en-CA"/>
        </w:rPr>
        <w:t>model.</w:t>
      </w:r>
      <w:r w:rsidR="00803B06">
        <w:rPr>
          <w:lang w:val="en-CA"/>
        </w:rPr>
        <w:t xml:space="preserve"> For example, in order to “Create” the poem</w:t>
      </w:r>
      <w:r w:rsidR="007F3B60">
        <w:rPr>
          <w:lang w:val="en-CA"/>
        </w:rPr>
        <w:t>,</w:t>
      </w:r>
      <w:r w:rsidR="005C25D6">
        <w:rPr>
          <w:lang w:val="en-CA"/>
        </w:rPr>
        <w:t xml:space="preserve"> Das’s students must</w:t>
      </w:r>
      <w:r w:rsidR="00803B06">
        <w:rPr>
          <w:lang w:val="en-CA"/>
        </w:rPr>
        <w:t xml:space="preserve"> first</w:t>
      </w:r>
      <w:r w:rsidR="005C25D6">
        <w:rPr>
          <w:lang w:val="en-CA"/>
        </w:rPr>
        <w:t xml:space="preserve"> </w:t>
      </w:r>
      <w:r w:rsidR="00803B06">
        <w:rPr>
          <w:lang w:val="en-CA"/>
        </w:rPr>
        <w:t>“</w:t>
      </w:r>
      <w:r w:rsidR="0065179F">
        <w:rPr>
          <w:lang w:val="en-CA"/>
        </w:rPr>
        <w:t>A</w:t>
      </w:r>
      <w:r w:rsidR="00803B06">
        <w:rPr>
          <w:lang w:val="en-CA"/>
        </w:rPr>
        <w:t>nalyze</w:t>
      </w:r>
      <w:r w:rsidR="007F3B60">
        <w:rPr>
          <w:lang w:val="en-CA"/>
        </w:rPr>
        <w:t>” and</w:t>
      </w:r>
      <w:r w:rsidR="00803B06">
        <w:rPr>
          <w:lang w:val="en-CA"/>
        </w:rPr>
        <w:t xml:space="preserve"> familiarize themselves with </w:t>
      </w:r>
      <w:r w:rsidR="007F3B60">
        <w:rPr>
          <w:lang w:val="en-CA"/>
        </w:rPr>
        <w:t>the material</w:t>
      </w:r>
      <w:r w:rsidR="00803B06">
        <w:rPr>
          <w:lang w:val="en-CA"/>
        </w:rPr>
        <w:t>. They must</w:t>
      </w:r>
      <w:r w:rsidR="007F3B60">
        <w:rPr>
          <w:lang w:val="en-CA"/>
        </w:rPr>
        <w:t xml:space="preserve"> identity the various components of the extremist view they have chosen to expand on</w:t>
      </w:r>
      <w:r w:rsidR="008675E9">
        <w:rPr>
          <w:lang w:val="en-CA"/>
        </w:rPr>
        <w:t xml:space="preserve"> (“Blooms Taxonomy”)</w:t>
      </w:r>
      <w:r w:rsidR="007F3B60">
        <w:rPr>
          <w:lang w:val="en-CA"/>
        </w:rPr>
        <w:t>. In the following phase students must “Evaluate” they are forced to make a decision that support the views they are writing about. This requires a de</w:t>
      </w:r>
      <w:r w:rsidR="0098219B">
        <w:rPr>
          <w:lang w:val="en-CA"/>
        </w:rPr>
        <w:t>eper understanding of the extremist views they have chosen to write about</w:t>
      </w:r>
      <w:r w:rsidR="008675E9">
        <w:rPr>
          <w:lang w:val="en-CA"/>
        </w:rPr>
        <w:t xml:space="preserve"> (“Blooms Taxonomy”)</w:t>
      </w:r>
      <w:r w:rsidR="0098219B">
        <w:rPr>
          <w:lang w:val="en-CA"/>
        </w:rPr>
        <w:t>. Incorporating these two tiers of the model into the learning process allows students to “Create” their own unique pieces of writing. In this final phase students must combine the information, theories and concepts they have acquired from lower learning levels in order to produce t</w:t>
      </w:r>
      <w:r w:rsidR="00061057">
        <w:rPr>
          <w:lang w:val="en-CA"/>
        </w:rPr>
        <w:t>heir own original pieces of work</w:t>
      </w:r>
      <w:r w:rsidR="008675E9">
        <w:rPr>
          <w:lang w:val="en-CA"/>
        </w:rPr>
        <w:t xml:space="preserve"> (“Blooms Taxonomy”)</w:t>
      </w:r>
      <w:r w:rsidR="00061057">
        <w:rPr>
          <w:lang w:val="en-CA"/>
        </w:rPr>
        <w:t xml:space="preserve">. As a result of this, students who have participated in the Literary Peace Project consequently, have a more holistic understanding of extremist topics. </w:t>
      </w:r>
    </w:p>
    <w:p w14:paraId="3546D358" w14:textId="77777777" w:rsidR="00061057" w:rsidRDefault="00061057">
      <w:pPr>
        <w:rPr>
          <w:lang w:val="en-CA"/>
        </w:rPr>
      </w:pPr>
    </w:p>
    <w:p w14:paraId="75E09C47" w14:textId="77777777" w:rsidR="008675E9" w:rsidRDefault="008675E9">
      <w:pPr>
        <w:rPr>
          <w:lang w:val="en-CA"/>
        </w:rPr>
      </w:pPr>
    </w:p>
    <w:p w14:paraId="44D85026" w14:textId="77777777" w:rsidR="008675E9" w:rsidRDefault="008675E9">
      <w:pPr>
        <w:rPr>
          <w:lang w:val="en-CA"/>
        </w:rPr>
      </w:pPr>
    </w:p>
    <w:p w14:paraId="3987920E" w14:textId="77777777" w:rsidR="008675E9" w:rsidRDefault="008675E9">
      <w:pPr>
        <w:rPr>
          <w:lang w:val="en-CA"/>
        </w:rPr>
      </w:pPr>
    </w:p>
    <w:p w14:paraId="20FAEB2B" w14:textId="77777777" w:rsidR="008675E9" w:rsidRDefault="008675E9">
      <w:pPr>
        <w:rPr>
          <w:lang w:val="en-CA"/>
        </w:rPr>
      </w:pPr>
    </w:p>
    <w:p w14:paraId="551CA06B" w14:textId="77777777" w:rsidR="008675E9" w:rsidRDefault="008675E9">
      <w:pPr>
        <w:rPr>
          <w:lang w:val="en-CA"/>
        </w:rPr>
      </w:pPr>
    </w:p>
    <w:p w14:paraId="58631486" w14:textId="5A01B6DF" w:rsidR="00061057" w:rsidRDefault="00061057">
      <w:pPr>
        <w:rPr>
          <w:lang w:val="en-CA"/>
        </w:rPr>
      </w:pPr>
      <w:r>
        <w:rPr>
          <w:lang w:val="en-CA"/>
        </w:rPr>
        <w:lastRenderedPageBreak/>
        <w:t>Citations</w:t>
      </w:r>
    </w:p>
    <w:p w14:paraId="4DEB6154" w14:textId="77777777" w:rsidR="00061057" w:rsidRPr="00061057" w:rsidRDefault="00061057">
      <w:pPr>
        <w:rPr>
          <w:lang w:val="en-CA"/>
        </w:rPr>
      </w:pPr>
    </w:p>
    <w:p w14:paraId="0ED15D4F" w14:textId="3DDC23FA" w:rsidR="00061057" w:rsidRDefault="00061057">
      <w:pPr>
        <w:rPr>
          <w:rFonts w:cs="Segoe UI"/>
          <w:color w:val="000000" w:themeColor="text1"/>
          <w:shd w:val="clear" w:color="auto" w:fill="FFFFFF"/>
        </w:rPr>
      </w:pPr>
      <w:r w:rsidRPr="00061057">
        <w:rPr>
          <w:rFonts w:cs="Segoe UI"/>
          <w:color w:val="000000" w:themeColor="text1"/>
          <w:shd w:val="clear" w:color="auto" w:fill="FFFFFF"/>
        </w:rPr>
        <w:t>Das, Sarmista. “LiteraryPeaceProject.” </w:t>
      </w:r>
      <w:r w:rsidRPr="00061057">
        <w:rPr>
          <w:rFonts w:cs="Segoe UI"/>
          <w:i/>
          <w:iCs/>
          <w:color w:val="000000" w:themeColor="text1"/>
          <w:shd w:val="clear" w:color="auto" w:fill="FFFFFF"/>
        </w:rPr>
        <w:t>Vimeo</w:t>
      </w:r>
      <w:r w:rsidRPr="00061057">
        <w:rPr>
          <w:rFonts w:cs="Segoe UI"/>
          <w:color w:val="000000" w:themeColor="text1"/>
          <w:shd w:val="clear" w:color="auto" w:fill="FFFFFF"/>
        </w:rPr>
        <w:t>, 1 Feb. 2018, vimeo.com/139247093.</w:t>
      </w:r>
    </w:p>
    <w:p w14:paraId="3238C4BC" w14:textId="77777777" w:rsidR="008675E9" w:rsidRDefault="008675E9" w:rsidP="008675E9">
      <w:pPr>
        <w:rPr>
          <w:rFonts w:cs="Segoe UI"/>
          <w:color w:val="000000" w:themeColor="text1"/>
          <w:shd w:val="clear" w:color="auto" w:fill="FFFFFF"/>
        </w:rPr>
      </w:pPr>
    </w:p>
    <w:p w14:paraId="4B6BC099" w14:textId="7090F912" w:rsidR="008675E9" w:rsidRDefault="008675E9" w:rsidP="008675E9">
      <w:pPr>
        <w:rPr>
          <w:rFonts w:cs="Segoe UI"/>
          <w:color w:val="000000" w:themeColor="text1"/>
          <w:shd w:val="clear" w:color="auto" w:fill="FFFFFF"/>
        </w:rPr>
      </w:pPr>
      <w:r>
        <w:rPr>
          <w:rFonts w:cs="Segoe UI"/>
          <w:color w:val="000000" w:themeColor="text1"/>
          <w:shd w:val="clear" w:color="auto" w:fill="FFFFFF"/>
        </w:rPr>
        <w:t xml:space="preserve">“Bloom’s Taxonomy.” </w:t>
      </w:r>
      <w:r>
        <w:rPr>
          <w:rFonts w:cs="Segoe UI"/>
          <w:i/>
          <w:color w:val="000000" w:themeColor="text1"/>
          <w:shd w:val="clear" w:color="auto" w:fill="FFFFFF"/>
        </w:rPr>
        <w:t xml:space="preserve">eConcordia, </w:t>
      </w:r>
      <w:r>
        <w:rPr>
          <w:rFonts w:cs="Segoe UI"/>
          <w:color w:val="000000" w:themeColor="text1"/>
          <w:shd w:val="clear" w:color="auto" w:fill="FFFFFF"/>
        </w:rPr>
        <w:t xml:space="preserve">1 Feb. 2018, </w:t>
      </w:r>
      <w:r w:rsidRPr="008675E9">
        <w:rPr>
          <w:rFonts w:cs="Segoe UI"/>
          <w:color w:val="000000" w:themeColor="text1"/>
          <w:shd w:val="clear" w:color="auto" w:fill="FFFFFF"/>
        </w:rPr>
        <w:t>econcordia.com/</w:t>
      </w:r>
      <w:r>
        <w:rPr>
          <w:rFonts w:cs="Segoe UI"/>
          <w:color w:val="000000" w:themeColor="text1"/>
          <w:shd w:val="clear" w:color="auto" w:fill="FFFFFF"/>
        </w:rPr>
        <w:t xml:space="preserve"> </w:t>
      </w:r>
      <w:r w:rsidRPr="008675E9">
        <w:rPr>
          <w:rFonts w:cs="Segoe UI"/>
          <w:color w:val="000000" w:themeColor="text1"/>
          <w:shd w:val="clear" w:color="auto" w:fill="FFFFFF"/>
        </w:rPr>
        <w:t>courses/social_media/index.aspx#lessons</w:t>
      </w:r>
      <w:r>
        <w:rPr>
          <w:rFonts w:cs="Segoe UI"/>
          <w:color w:val="000000" w:themeColor="text1"/>
          <w:shd w:val="clear" w:color="auto" w:fill="FFFFFF"/>
        </w:rPr>
        <w:t>.</w:t>
      </w:r>
    </w:p>
    <w:p w14:paraId="174F281E" w14:textId="77777777" w:rsidR="00DD62EE" w:rsidRDefault="00DD62EE" w:rsidP="008675E9">
      <w:pPr>
        <w:rPr>
          <w:rFonts w:cs="Segoe UI"/>
          <w:color w:val="000000" w:themeColor="text1"/>
          <w:shd w:val="clear" w:color="auto" w:fill="FFFFFF"/>
        </w:rPr>
      </w:pPr>
    </w:p>
    <w:p w14:paraId="52C2B9B3" w14:textId="774F3432" w:rsidR="00DD62EE" w:rsidRPr="008675E9" w:rsidRDefault="00DD62EE" w:rsidP="008675E9">
      <w:pPr>
        <w:rPr>
          <w:color w:val="000000" w:themeColor="text1"/>
          <w:lang w:val="en-CA"/>
        </w:rPr>
      </w:pPr>
      <w:bookmarkStart w:id="0" w:name="_GoBack"/>
      <w:bookmarkEnd w:id="0"/>
    </w:p>
    <w:sectPr w:rsidR="00DD62EE" w:rsidRPr="008675E9" w:rsidSect="007B2FE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604020202020204"/>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EEE"/>
    <w:rsid w:val="00046F05"/>
    <w:rsid w:val="00061057"/>
    <w:rsid w:val="0007546D"/>
    <w:rsid w:val="00085FC8"/>
    <w:rsid w:val="000A351C"/>
    <w:rsid w:val="00135103"/>
    <w:rsid w:val="001A3D60"/>
    <w:rsid w:val="001B3A41"/>
    <w:rsid w:val="001D3E5C"/>
    <w:rsid w:val="00231577"/>
    <w:rsid w:val="002C4C2C"/>
    <w:rsid w:val="002C70E4"/>
    <w:rsid w:val="00304791"/>
    <w:rsid w:val="0038514C"/>
    <w:rsid w:val="00390FB6"/>
    <w:rsid w:val="003D607E"/>
    <w:rsid w:val="00421FAB"/>
    <w:rsid w:val="00427D4F"/>
    <w:rsid w:val="00437739"/>
    <w:rsid w:val="004C5DC9"/>
    <w:rsid w:val="005A4AB2"/>
    <w:rsid w:val="005C25D6"/>
    <w:rsid w:val="005F3CB3"/>
    <w:rsid w:val="0065179F"/>
    <w:rsid w:val="00661EEE"/>
    <w:rsid w:val="006726F0"/>
    <w:rsid w:val="006B2D93"/>
    <w:rsid w:val="006D4D50"/>
    <w:rsid w:val="00707254"/>
    <w:rsid w:val="00744370"/>
    <w:rsid w:val="00746449"/>
    <w:rsid w:val="007A3B42"/>
    <w:rsid w:val="007B2FE0"/>
    <w:rsid w:val="007F3B60"/>
    <w:rsid w:val="00803B06"/>
    <w:rsid w:val="008675E9"/>
    <w:rsid w:val="00956C54"/>
    <w:rsid w:val="00956D13"/>
    <w:rsid w:val="0098219B"/>
    <w:rsid w:val="00992ACA"/>
    <w:rsid w:val="00A46EEB"/>
    <w:rsid w:val="00AE6243"/>
    <w:rsid w:val="00B3227A"/>
    <w:rsid w:val="00CD73CB"/>
    <w:rsid w:val="00CE276B"/>
    <w:rsid w:val="00D74623"/>
    <w:rsid w:val="00DD408A"/>
    <w:rsid w:val="00DD62EE"/>
    <w:rsid w:val="00E05BC4"/>
    <w:rsid w:val="00E816BE"/>
    <w:rsid w:val="00EC4D57"/>
    <w:rsid w:val="00F40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0A38F"/>
  <w14:defaultImageDpi w14:val="32767"/>
  <w15:docId w15:val="{23940835-A770-FC41-8DD6-602AD48D3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1193923">
      <w:bodyDiv w:val="1"/>
      <w:marLeft w:val="0"/>
      <w:marRight w:val="0"/>
      <w:marTop w:val="0"/>
      <w:marBottom w:val="0"/>
      <w:divBdr>
        <w:top w:val="none" w:sz="0" w:space="0" w:color="auto"/>
        <w:left w:val="none" w:sz="0" w:space="0" w:color="auto"/>
        <w:bottom w:val="none" w:sz="0" w:space="0" w:color="auto"/>
        <w:right w:val="none" w:sz="0" w:space="0" w:color="auto"/>
      </w:divBdr>
    </w:div>
    <w:div w:id="187283991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489</Words>
  <Characters>2792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PMF</Company>
  <LinksUpToDate>false</LinksUpToDate>
  <CharactersWithSpaces>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Alexia Lashley</dc:creator>
  <cp:lastModifiedBy>Alsafa Alhamdani</cp:lastModifiedBy>
  <cp:revision>2</cp:revision>
  <dcterms:created xsi:type="dcterms:W3CDTF">2019-02-03T20:36:00Z</dcterms:created>
  <dcterms:modified xsi:type="dcterms:W3CDTF">2019-02-03T20:36:00Z</dcterms:modified>
</cp:coreProperties>
</file>