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200DEC" w14:textId="07739E70" w:rsidR="00216102" w:rsidRDefault="00300579" w:rsidP="00216102">
      <w:pPr>
        <w:spacing w:line="480" w:lineRule="auto"/>
        <w:jc w:val="center"/>
        <w:rPr>
          <w:lang w:val="en-CA"/>
        </w:rPr>
      </w:pPr>
      <w:r>
        <w:rPr>
          <w:lang w:val="en-CA"/>
        </w:rPr>
        <w:t>Increasing Temperatures Lead to the Decline</w:t>
      </w:r>
      <w:r w:rsidR="006B5213">
        <w:rPr>
          <w:lang w:val="en-CA"/>
        </w:rPr>
        <w:t xml:space="preserve"> in Forestry</w:t>
      </w:r>
      <w:r>
        <w:rPr>
          <w:lang w:val="en-CA"/>
        </w:rPr>
        <w:t xml:space="preserve"> </w:t>
      </w:r>
    </w:p>
    <w:p w14:paraId="18C315D1" w14:textId="77777777" w:rsidR="00216102" w:rsidRDefault="00216102" w:rsidP="00216102">
      <w:pPr>
        <w:spacing w:line="480" w:lineRule="auto"/>
        <w:jc w:val="center"/>
        <w:rPr>
          <w:lang w:val="en-CA"/>
        </w:rPr>
      </w:pPr>
      <w:r>
        <w:rPr>
          <w:lang w:val="en-CA"/>
        </w:rPr>
        <w:t>Seyana Sivakumaran</w:t>
      </w:r>
    </w:p>
    <w:p w14:paraId="0F28A8CD" w14:textId="77777777" w:rsidR="00216102" w:rsidRDefault="00216102" w:rsidP="00216102">
      <w:pPr>
        <w:spacing w:line="480" w:lineRule="auto"/>
        <w:jc w:val="center"/>
        <w:rPr>
          <w:lang w:val="en-CA"/>
        </w:rPr>
      </w:pPr>
      <w:r>
        <w:rPr>
          <w:lang w:val="en-CA"/>
        </w:rPr>
        <w:t>300001301</w:t>
      </w:r>
    </w:p>
    <w:p w14:paraId="25E08AF4" w14:textId="77777777" w:rsidR="00216102" w:rsidRDefault="00216102" w:rsidP="00216102">
      <w:pPr>
        <w:spacing w:line="480" w:lineRule="auto"/>
        <w:jc w:val="center"/>
        <w:rPr>
          <w:lang w:val="en-CA"/>
        </w:rPr>
      </w:pPr>
      <w:r>
        <w:rPr>
          <w:lang w:val="en-CA"/>
        </w:rPr>
        <w:t>November 1</w:t>
      </w:r>
      <w:r w:rsidRPr="00216102">
        <w:rPr>
          <w:vertAlign w:val="superscript"/>
          <w:lang w:val="en-CA"/>
        </w:rPr>
        <w:t>st</w:t>
      </w:r>
      <w:r>
        <w:rPr>
          <w:lang w:val="en-CA"/>
        </w:rPr>
        <w:t>, 2017</w:t>
      </w:r>
    </w:p>
    <w:p w14:paraId="323F7B3F" w14:textId="77777777" w:rsidR="00216102" w:rsidRDefault="00216102" w:rsidP="00216102">
      <w:pPr>
        <w:spacing w:line="480" w:lineRule="auto"/>
        <w:jc w:val="center"/>
        <w:rPr>
          <w:lang w:val="en-CA"/>
        </w:rPr>
      </w:pPr>
    </w:p>
    <w:p w14:paraId="4867FA1A" w14:textId="77777777" w:rsidR="00216102" w:rsidRDefault="00216102" w:rsidP="00216102">
      <w:pPr>
        <w:spacing w:line="480" w:lineRule="auto"/>
        <w:jc w:val="center"/>
        <w:rPr>
          <w:lang w:val="en-CA"/>
        </w:rPr>
      </w:pPr>
    </w:p>
    <w:p w14:paraId="57F28598" w14:textId="77777777" w:rsidR="00216102" w:rsidRDefault="00216102" w:rsidP="00216102">
      <w:pPr>
        <w:spacing w:line="480" w:lineRule="auto"/>
        <w:jc w:val="center"/>
        <w:rPr>
          <w:lang w:val="en-CA"/>
        </w:rPr>
      </w:pPr>
    </w:p>
    <w:p w14:paraId="0DFC035F" w14:textId="77777777" w:rsidR="00216102" w:rsidRDefault="00216102" w:rsidP="00216102">
      <w:pPr>
        <w:spacing w:line="480" w:lineRule="auto"/>
        <w:jc w:val="center"/>
        <w:rPr>
          <w:lang w:val="en-CA"/>
        </w:rPr>
      </w:pPr>
    </w:p>
    <w:p w14:paraId="1819FD40" w14:textId="77777777" w:rsidR="00216102" w:rsidRDefault="00216102" w:rsidP="00216102">
      <w:pPr>
        <w:spacing w:line="480" w:lineRule="auto"/>
        <w:jc w:val="center"/>
        <w:rPr>
          <w:lang w:val="en-CA"/>
        </w:rPr>
      </w:pPr>
    </w:p>
    <w:p w14:paraId="38153A65" w14:textId="77777777" w:rsidR="00216102" w:rsidRDefault="00216102" w:rsidP="00216102">
      <w:pPr>
        <w:spacing w:line="480" w:lineRule="auto"/>
        <w:jc w:val="center"/>
        <w:rPr>
          <w:lang w:val="en-CA"/>
        </w:rPr>
      </w:pPr>
    </w:p>
    <w:p w14:paraId="216E0CBC" w14:textId="77777777" w:rsidR="00216102" w:rsidRDefault="00216102" w:rsidP="00216102">
      <w:pPr>
        <w:spacing w:line="480" w:lineRule="auto"/>
        <w:jc w:val="center"/>
        <w:rPr>
          <w:lang w:val="en-CA"/>
        </w:rPr>
      </w:pPr>
    </w:p>
    <w:p w14:paraId="15EB4C2F" w14:textId="77777777" w:rsidR="00216102" w:rsidRDefault="00216102" w:rsidP="00216102">
      <w:pPr>
        <w:spacing w:line="480" w:lineRule="auto"/>
        <w:jc w:val="center"/>
        <w:rPr>
          <w:lang w:val="en-CA"/>
        </w:rPr>
      </w:pPr>
    </w:p>
    <w:p w14:paraId="7ED67047" w14:textId="77777777" w:rsidR="00216102" w:rsidRDefault="00216102" w:rsidP="00216102">
      <w:pPr>
        <w:spacing w:line="480" w:lineRule="auto"/>
        <w:jc w:val="center"/>
        <w:rPr>
          <w:lang w:val="en-CA"/>
        </w:rPr>
      </w:pPr>
    </w:p>
    <w:p w14:paraId="039E3F65" w14:textId="77777777" w:rsidR="00216102" w:rsidRDefault="00216102" w:rsidP="00216102">
      <w:pPr>
        <w:spacing w:line="480" w:lineRule="auto"/>
        <w:jc w:val="center"/>
        <w:rPr>
          <w:lang w:val="en-CA"/>
        </w:rPr>
      </w:pPr>
    </w:p>
    <w:p w14:paraId="68F2B2DF" w14:textId="77777777" w:rsidR="00216102" w:rsidRDefault="00216102" w:rsidP="00216102">
      <w:pPr>
        <w:spacing w:line="480" w:lineRule="auto"/>
        <w:jc w:val="center"/>
        <w:rPr>
          <w:lang w:val="en-CA"/>
        </w:rPr>
      </w:pPr>
    </w:p>
    <w:p w14:paraId="41C50328" w14:textId="77777777" w:rsidR="00216102" w:rsidRDefault="00216102" w:rsidP="00216102">
      <w:pPr>
        <w:spacing w:line="480" w:lineRule="auto"/>
        <w:jc w:val="center"/>
        <w:rPr>
          <w:lang w:val="en-CA"/>
        </w:rPr>
      </w:pPr>
    </w:p>
    <w:p w14:paraId="3E16EFD2" w14:textId="77777777" w:rsidR="00216102" w:rsidRDefault="00216102" w:rsidP="00216102">
      <w:pPr>
        <w:spacing w:line="480" w:lineRule="auto"/>
        <w:jc w:val="center"/>
        <w:rPr>
          <w:lang w:val="en-CA"/>
        </w:rPr>
      </w:pPr>
    </w:p>
    <w:p w14:paraId="10FB2069" w14:textId="77777777" w:rsidR="00216102" w:rsidRDefault="00216102" w:rsidP="00216102">
      <w:pPr>
        <w:spacing w:line="480" w:lineRule="auto"/>
        <w:jc w:val="center"/>
        <w:rPr>
          <w:lang w:val="en-CA"/>
        </w:rPr>
      </w:pPr>
    </w:p>
    <w:p w14:paraId="0D171CD0" w14:textId="77777777" w:rsidR="00216102" w:rsidRDefault="00216102" w:rsidP="00216102">
      <w:pPr>
        <w:spacing w:line="480" w:lineRule="auto"/>
        <w:jc w:val="center"/>
        <w:rPr>
          <w:lang w:val="en-CA"/>
        </w:rPr>
      </w:pPr>
    </w:p>
    <w:p w14:paraId="4AB901AC" w14:textId="77777777" w:rsidR="00216102" w:rsidRDefault="00216102" w:rsidP="00216102">
      <w:pPr>
        <w:spacing w:line="480" w:lineRule="auto"/>
        <w:jc w:val="center"/>
        <w:rPr>
          <w:lang w:val="en-CA"/>
        </w:rPr>
      </w:pPr>
    </w:p>
    <w:p w14:paraId="36820079" w14:textId="43DE6B93" w:rsidR="00216102" w:rsidRDefault="00C13429" w:rsidP="00216102">
      <w:pPr>
        <w:spacing w:line="480" w:lineRule="auto"/>
        <w:jc w:val="center"/>
        <w:rPr>
          <w:lang w:val="en-CA"/>
        </w:rPr>
      </w:pPr>
      <w:r>
        <w:rPr>
          <w:lang w:val="en-CA"/>
        </w:rPr>
        <w:t>Bio 2129</w:t>
      </w:r>
    </w:p>
    <w:p w14:paraId="3458E565" w14:textId="77777777" w:rsidR="00216102" w:rsidRDefault="00216102" w:rsidP="00216102">
      <w:pPr>
        <w:spacing w:line="480" w:lineRule="auto"/>
        <w:jc w:val="center"/>
        <w:rPr>
          <w:lang w:val="en-CA"/>
        </w:rPr>
      </w:pPr>
      <w:r>
        <w:rPr>
          <w:lang w:val="en-CA"/>
        </w:rPr>
        <w:t xml:space="preserve">Department of Biology </w:t>
      </w:r>
    </w:p>
    <w:p w14:paraId="51651973" w14:textId="77777777" w:rsidR="00216102" w:rsidRDefault="00216102" w:rsidP="00216102">
      <w:pPr>
        <w:spacing w:line="480" w:lineRule="auto"/>
        <w:jc w:val="center"/>
        <w:rPr>
          <w:lang w:val="en-CA"/>
        </w:rPr>
      </w:pPr>
      <w:r>
        <w:rPr>
          <w:lang w:val="en-CA"/>
        </w:rPr>
        <w:t>University of Ottawa</w:t>
      </w:r>
    </w:p>
    <w:p w14:paraId="2E8E2EBD" w14:textId="77777777" w:rsidR="00216102" w:rsidRDefault="00216102" w:rsidP="00FB5C2A">
      <w:pPr>
        <w:spacing w:line="480" w:lineRule="auto"/>
        <w:rPr>
          <w:lang w:val="en-CA"/>
        </w:rPr>
      </w:pPr>
    </w:p>
    <w:p w14:paraId="1FA3D9F6" w14:textId="3D35C9E9" w:rsidR="00216102" w:rsidRDefault="00485035" w:rsidP="00485035">
      <w:pPr>
        <w:spacing w:line="480" w:lineRule="auto"/>
        <w:rPr>
          <w:lang w:val="en-CA"/>
        </w:rPr>
      </w:pPr>
      <w:r>
        <w:rPr>
          <w:lang w:val="en-CA"/>
        </w:rPr>
        <w:tab/>
        <w:t xml:space="preserve">The article ‘Softwoods in Maritimes to Decline Due to Global Warming’ proposes that increased temperatures </w:t>
      </w:r>
      <w:r w:rsidR="008E12AE">
        <w:rPr>
          <w:lang w:val="en-CA"/>
        </w:rPr>
        <w:t xml:space="preserve">caused by climate change </w:t>
      </w:r>
      <w:r>
        <w:rPr>
          <w:lang w:val="en-CA"/>
        </w:rPr>
        <w:t>will affect the forestry of the Maritime provinces in Canada.</w:t>
      </w:r>
      <w:r w:rsidR="008E12AE">
        <w:rPr>
          <w:lang w:val="en-CA"/>
        </w:rPr>
        <w:t xml:space="preserve"> The softwoods, temperate species, will struggle to survive through the </w:t>
      </w:r>
      <w:r w:rsidR="004354B9">
        <w:rPr>
          <w:lang w:val="en-CA"/>
        </w:rPr>
        <w:t>increasing temperatures,</w:t>
      </w:r>
      <w:r w:rsidR="00E759FA">
        <w:rPr>
          <w:lang w:val="en-CA"/>
        </w:rPr>
        <w:t xml:space="preserve"> while the hardwood trees will increase in amount limiting the future recovery of the softwood species (Tutton 2017).</w:t>
      </w:r>
      <w:r w:rsidR="00873E6A">
        <w:rPr>
          <w:lang w:val="en-CA"/>
        </w:rPr>
        <w:t xml:space="preserve"> The article states that through a federal study completed by the Natural Resources of Canada, the average temperature increase of 7 degrees Celsius by the end of the 21</w:t>
      </w:r>
      <w:r w:rsidR="00873E6A" w:rsidRPr="00873E6A">
        <w:rPr>
          <w:vertAlign w:val="superscript"/>
          <w:lang w:val="en-CA"/>
        </w:rPr>
        <w:t>st</w:t>
      </w:r>
      <w:r w:rsidR="00873E6A">
        <w:rPr>
          <w:lang w:val="en-CA"/>
        </w:rPr>
        <w:t xml:space="preserve"> century should cause</w:t>
      </w:r>
      <w:r w:rsidR="008F42E2">
        <w:rPr>
          <w:lang w:val="en-CA"/>
        </w:rPr>
        <w:t xml:space="preserve"> a decline in</w:t>
      </w:r>
      <w:r w:rsidR="00873E6A">
        <w:rPr>
          <w:lang w:val="en-CA"/>
        </w:rPr>
        <w:t xml:space="preserve"> temperate softwoods like the red spruce </w:t>
      </w:r>
      <w:r w:rsidR="006619F6">
        <w:rPr>
          <w:lang w:val="en-CA"/>
        </w:rPr>
        <w:t>by a minimum of 10 percent (Tutton 2017).</w:t>
      </w:r>
      <w:r w:rsidR="00B62C95">
        <w:rPr>
          <w:lang w:val="en-CA"/>
        </w:rPr>
        <w:t xml:space="preserve"> The article particularizes the fact that global warming might result in a decrease in the total forest due to the incapability of the hardwood increase to succumb the softwoods that are lost (Tutton 2017).</w:t>
      </w:r>
    </w:p>
    <w:p w14:paraId="488F2E3E" w14:textId="5B4F1747" w:rsidR="00D66B3C" w:rsidRDefault="008F42E2" w:rsidP="000755B4">
      <w:pPr>
        <w:spacing w:line="480" w:lineRule="auto"/>
        <w:rPr>
          <w:lang w:val="en-CA"/>
        </w:rPr>
      </w:pPr>
      <w:r>
        <w:rPr>
          <w:lang w:val="en-CA"/>
        </w:rPr>
        <w:tab/>
        <w:t>Forests play a key role in climate change</w:t>
      </w:r>
      <w:r w:rsidR="001F43AF">
        <w:rPr>
          <w:lang w:val="en-CA"/>
        </w:rPr>
        <w:t xml:space="preserve"> mitigation</w:t>
      </w:r>
      <w:r w:rsidR="00936857">
        <w:rPr>
          <w:lang w:val="en-CA"/>
        </w:rPr>
        <w:t xml:space="preserve">. </w:t>
      </w:r>
      <w:r w:rsidR="006A60E6">
        <w:rPr>
          <w:lang w:val="en-CA"/>
        </w:rPr>
        <w:t>Even if it is</w:t>
      </w:r>
      <w:r w:rsidR="00936857">
        <w:rPr>
          <w:lang w:val="en-CA"/>
        </w:rPr>
        <w:t xml:space="preserve"> the largest consumer of carbon in terrestrial ecosystems, </w:t>
      </w:r>
      <w:r w:rsidR="001F43AF">
        <w:rPr>
          <w:lang w:val="en-CA"/>
        </w:rPr>
        <w:t>it has a limit to its carbon flux, the exchange of carbon be</w:t>
      </w:r>
      <w:r w:rsidR="003B752C">
        <w:rPr>
          <w:lang w:val="en-CA"/>
        </w:rPr>
        <w:t>tween carbon reservoirs</w:t>
      </w:r>
      <w:r w:rsidR="001F43AF">
        <w:rPr>
          <w:lang w:val="en-CA"/>
        </w:rPr>
        <w:t xml:space="preserve">. </w:t>
      </w:r>
      <w:r w:rsidR="00F34C90">
        <w:rPr>
          <w:lang w:val="en-CA"/>
        </w:rPr>
        <w:t>As temperate forests reside</w:t>
      </w:r>
      <w:r w:rsidR="00446FC9">
        <w:rPr>
          <w:lang w:val="en-CA"/>
        </w:rPr>
        <w:t xml:space="preserve"> in cool, wet areas, </w:t>
      </w:r>
      <w:r w:rsidR="00831C72">
        <w:rPr>
          <w:lang w:val="en-CA"/>
        </w:rPr>
        <w:t xml:space="preserve">it will </w:t>
      </w:r>
      <w:r w:rsidR="00000B23">
        <w:rPr>
          <w:lang w:val="en-CA"/>
        </w:rPr>
        <w:t xml:space="preserve">naturally </w:t>
      </w:r>
      <w:r w:rsidR="00831C72">
        <w:rPr>
          <w:lang w:val="en-CA"/>
        </w:rPr>
        <w:t xml:space="preserve">have </w:t>
      </w:r>
      <w:r w:rsidR="00000B23">
        <w:rPr>
          <w:lang w:val="en-CA"/>
        </w:rPr>
        <w:t xml:space="preserve">the capability </w:t>
      </w:r>
      <w:r w:rsidR="00E05438">
        <w:rPr>
          <w:lang w:val="en-CA"/>
        </w:rPr>
        <w:t xml:space="preserve">to </w:t>
      </w:r>
      <w:r w:rsidR="00831C72">
        <w:rPr>
          <w:lang w:val="en-CA"/>
        </w:rPr>
        <w:t xml:space="preserve">accumulate </w:t>
      </w:r>
      <w:r w:rsidR="00000B23">
        <w:rPr>
          <w:lang w:val="en-CA"/>
        </w:rPr>
        <w:t>more CO</w:t>
      </w:r>
      <w:r w:rsidR="00000B23">
        <w:rPr>
          <w:vertAlign w:val="subscript"/>
          <w:lang w:val="en-CA"/>
        </w:rPr>
        <w:t xml:space="preserve">2 </w:t>
      </w:r>
      <w:r w:rsidR="00000B23">
        <w:rPr>
          <w:lang w:val="en-CA"/>
        </w:rPr>
        <w:t>than it re</w:t>
      </w:r>
      <w:r w:rsidR="00325D02">
        <w:rPr>
          <w:lang w:val="en-CA"/>
        </w:rPr>
        <w:t>leases in respiratory processes (Gracia</w:t>
      </w:r>
      <w:r w:rsidR="00C23722">
        <w:rPr>
          <w:lang w:val="en-CA"/>
        </w:rPr>
        <w:t xml:space="preserve"> </w:t>
      </w:r>
      <w:r w:rsidR="00C23722">
        <w:rPr>
          <w:i/>
          <w:lang w:val="en-CA"/>
        </w:rPr>
        <w:t>et al</w:t>
      </w:r>
      <w:r w:rsidR="00C23722">
        <w:rPr>
          <w:lang w:val="en-CA"/>
        </w:rPr>
        <w:t>., 2017</w:t>
      </w:r>
      <w:r w:rsidR="00325D02">
        <w:rPr>
          <w:lang w:val="en-CA"/>
        </w:rPr>
        <w:t xml:space="preserve">). </w:t>
      </w:r>
      <w:r w:rsidR="00000B23">
        <w:rPr>
          <w:lang w:val="en-CA"/>
        </w:rPr>
        <w:t xml:space="preserve"> However, due to increased temperatures, it will not be able to accumulate a larger amount of CO</w:t>
      </w:r>
      <w:r w:rsidR="00000B23">
        <w:rPr>
          <w:vertAlign w:val="subscript"/>
          <w:lang w:val="en-CA"/>
        </w:rPr>
        <w:t>2</w:t>
      </w:r>
      <w:r w:rsidR="00831C72">
        <w:rPr>
          <w:lang w:val="en-CA"/>
        </w:rPr>
        <w:t xml:space="preserve"> </w:t>
      </w:r>
      <w:r w:rsidR="00000B23">
        <w:rPr>
          <w:lang w:val="en-CA"/>
        </w:rPr>
        <w:t>than it has to release</w:t>
      </w:r>
      <w:r w:rsidR="00D50C59">
        <w:rPr>
          <w:lang w:val="en-CA"/>
        </w:rPr>
        <w:t xml:space="preserve"> through respiration</w:t>
      </w:r>
      <w:r w:rsidR="00000B23">
        <w:rPr>
          <w:lang w:val="en-CA"/>
        </w:rPr>
        <w:t>, thu</w:t>
      </w:r>
      <w:r w:rsidR="00E05438">
        <w:rPr>
          <w:lang w:val="en-CA"/>
        </w:rPr>
        <w:t>s resulting in an alteration to the accustomed CO</w:t>
      </w:r>
      <w:r w:rsidR="00E05438">
        <w:rPr>
          <w:vertAlign w:val="subscript"/>
          <w:lang w:val="en-CA"/>
        </w:rPr>
        <w:t>2</w:t>
      </w:r>
      <w:r w:rsidR="00E05438">
        <w:rPr>
          <w:lang w:val="en-CA"/>
        </w:rPr>
        <w:t xml:space="preserve"> flux</w:t>
      </w:r>
      <w:r w:rsidR="000755B4">
        <w:rPr>
          <w:lang w:val="en-CA"/>
        </w:rPr>
        <w:t xml:space="preserve"> </w:t>
      </w:r>
      <w:r w:rsidR="00C23722">
        <w:rPr>
          <w:lang w:val="en-CA"/>
        </w:rPr>
        <w:t xml:space="preserve">(Gracia </w:t>
      </w:r>
      <w:r w:rsidR="00C23722">
        <w:rPr>
          <w:i/>
          <w:lang w:val="en-CA"/>
        </w:rPr>
        <w:t>et al</w:t>
      </w:r>
      <w:r w:rsidR="00C23722">
        <w:rPr>
          <w:lang w:val="en-CA"/>
        </w:rPr>
        <w:t>., 2017)</w:t>
      </w:r>
      <w:r w:rsidR="00E05438">
        <w:rPr>
          <w:lang w:val="en-CA"/>
        </w:rPr>
        <w:t xml:space="preserve">. </w:t>
      </w:r>
      <w:r w:rsidR="00D50C59">
        <w:rPr>
          <w:lang w:val="en-CA"/>
        </w:rPr>
        <w:t>This alteration will cause a decreased sustainability in the softwoods resulting in a declining population.</w:t>
      </w:r>
    </w:p>
    <w:p w14:paraId="6CCDE40D" w14:textId="2E66FAE6" w:rsidR="000755B4" w:rsidRDefault="000755B4" w:rsidP="000755B4">
      <w:pPr>
        <w:spacing w:line="480" w:lineRule="auto"/>
        <w:rPr>
          <w:lang w:val="en-CA"/>
        </w:rPr>
      </w:pPr>
      <w:r>
        <w:rPr>
          <w:lang w:val="en-CA"/>
        </w:rPr>
        <w:tab/>
        <w:t xml:space="preserve">The idea that increased temperature caused by climate change results in a declination of softwood species can be proven correct through scientific evidence. </w:t>
      </w:r>
      <w:r w:rsidR="000D616D">
        <w:rPr>
          <w:lang w:val="en-CA"/>
        </w:rPr>
        <w:t>One study using a</w:t>
      </w:r>
      <w:r w:rsidR="000F4B17">
        <w:rPr>
          <w:lang w:val="en-CA"/>
        </w:rPr>
        <w:t xml:space="preserve"> forest succession and disturbance model </w:t>
      </w:r>
      <w:r w:rsidR="000B3AFB">
        <w:rPr>
          <w:lang w:val="en-CA"/>
        </w:rPr>
        <w:t xml:space="preserve">displayed that the softwoods of a temperate forest </w:t>
      </w:r>
      <w:r w:rsidR="000F4B17">
        <w:rPr>
          <w:lang w:val="en-CA"/>
        </w:rPr>
        <w:t>based in northeastern China</w:t>
      </w:r>
      <w:r w:rsidR="000B3AFB">
        <w:rPr>
          <w:lang w:val="en-CA"/>
        </w:rPr>
        <w:t xml:space="preserve"> will largely decline overtime to complet</w:t>
      </w:r>
      <w:r w:rsidR="0063427D">
        <w:rPr>
          <w:lang w:val="en-CA"/>
        </w:rPr>
        <w:t xml:space="preserve">ely disappear by the 2080’s (Ma </w:t>
      </w:r>
      <w:r w:rsidR="0063427D">
        <w:rPr>
          <w:i/>
          <w:lang w:val="en-CA"/>
        </w:rPr>
        <w:t>et al</w:t>
      </w:r>
      <w:r w:rsidR="0063427D">
        <w:rPr>
          <w:lang w:val="en-CA"/>
        </w:rPr>
        <w:t xml:space="preserve">., </w:t>
      </w:r>
      <w:r w:rsidR="000B3AFB">
        <w:rPr>
          <w:lang w:val="en-CA"/>
        </w:rPr>
        <w:t xml:space="preserve">2014). The hardwoods in the same forest </w:t>
      </w:r>
      <w:r w:rsidR="006E5C73">
        <w:rPr>
          <w:lang w:val="en-CA"/>
        </w:rPr>
        <w:t>were</w:t>
      </w:r>
      <w:r w:rsidR="000B3AFB">
        <w:rPr>
          <w:lang w:val="en-CA"/>
        </w:rPr>
        <w:t xml:space="preserve"> predicted to see a large fluctuation throughout the </w:t>
      </w:r>
      <w:r w:rsidR="00DE58DA">
        <w:rPr>
          <w:lang w:val="en-CA"/>
        </w:rPr>
        <w:t xml:space="preserve">150 </w:t>
      </w:r>
      <w:r w:rsidR="000B3AFB">
        <w:rPr>
          <w:lang w:val="en-CA"/>
        </w:rPr>
        <w:t xml:space="preserve">years </w:t>
      </w:r>
      <w:r w:rsidR="00CF3883">
        <w:rPr>
          <w:lang w:val="en-CA"/>
        </w:rPr>
        <w:t xml:space="preserve">(Ma </w:t>
      </w:r>
      <w:r w:rsidR="00CF3883">
        <w:rPr>
          <w:i/>
          <w:lang w:val="en-CA"/>
        </w:rPr>
        <w:t>et al</w:t>
      </w:r>
      <w:r w:rsidR="00CF3883">
        <w:rPr>
          <w:lang w:val="en-CA"/>
        </w:rPr>
        <w:t>., 2014)</w:t>
      </w:r>
      <w:r w:rsidR="000B3AFB">
        <w:rPr>
          <w:lang w:val="en-CA"/>
        </w:rPr>
        <w:t>.</w:t>
      </w:r>
      <w:r w:rsidR="00722EA3">
        <w:rPr>
          <w:lang w:val="en-CA"/>
        </w:rPr>
        <w:t xml:space="preserve"> Observing the current climatic conditions alongside three climate increase scenarios, </w:t>
      </w:r>
      <w:r w:rsidR="005643CB">
        <w:rPr>
          <w:lang w:val="en-CA"/>
        </w:rPr>
        <w:t>it was seen that the softwood specie</w:t>
      </w:r>
      <w:r w:rsidR="005476E2">
        <w:rPr>
          <w:lang w:val="en-CA"/>
        </w:rPr>
        <w:t>s</w:t>
      </w:r>
      <w:r w:rsidR="005643CB">
        <w:rPr>
          <w:lang w:val="en-CA"/>
        </w:rPr>
        <w:t xml:space="preserve"> fall initially,</w:t>
      </w:r>
      <w:r w:rsidR="00686BAF">
        <w:rPr>
          <w:lang w:val="en-CA"/>
        </w:rPr>
        <w:t xml:space="preserve"> then</w:t>
      </w:r>
      <w:r w:rsidR="005643CB">
        <w:rPr>
          <w:lang w:val="en-CA"/>
        </w:rPr>
        <w:t xml:space="preserve"> slightly rise</w:t>
      </w:r>
      <w:r w:rsidR="00686BAF">
        <w:rPr>
          <w:lang w:val="en-CA"/>
        </w:rPr>
        <w:t xml:space="preserve"> to around zero</w:t>
      </w:r>
      <w:r w:rsidR="005643CB">
        <w:rPr>
          <w:lang w:val="en-CA"/>
        </w:rPr>
        <w:t xml:space="preserve"> after 21</w:t>
      </w:r>
      <w:r w:rsidR="008433E9">
        <w:rPr>
          <w:lang w:val="en-CA"/>
        </w:rPr>
        <w:t>4</w:t>
      </w:r>
      <w:r w:rsidR="005643CB">
        <w:rPr>
          <w:lang w:val="en-CA"/>
        </w:rPr>
        <w:t>0</w:t>
      </w:r>
      <w:r w:rsidR="00686BAF">
        <w:rPr>
          <w:lang w:val="en-CA"/>
        </w:rPr>
        <w:t xml:space="preserve"> </w:t>
      </w:r>
      <w:r w:rsidR="00CF3883">
        <w:rPr>
          <w:lang w:val="en-CA"/>
        </w:rPr>
        <w:t xml:space="preserve">(Ma </w:t>
      </w:r>
      <w:r w:rsidR="00CF3883">
        <w:rPr>
          <w:i/>
          <w:lang w:val="en-CA"/>
        </w:rPr>
        <w:t>et al</w:t>
      </w:r>
      <w:r w:rsidR="00CF3883">
        <w:rPr>
          <w:lang w:val="en-CA"/>
        </w:rPr>
        <w:t xml:space="preserve">., </w:t>
      </w:r>
      <w:r w:rsidR="00CF3883">
        <w:rPr>
          <w:lang w:val="en-CA"/>
        </w:rPr>
        <w:t>2014</w:t>
      </w:r>
      <w:r w:rsidR="00686BAF">
        <w:rPr>
          <w:lang w:val="en-CA"/>
        </w:rPr>
        <w:t xml:space="preserve">). </w:t>
      </w:r>
      <w:r w:rsidR="000E2373">
        <w:rPr>
          <w:lang w:val="en-CA"/>
        </w:rPr>
        <w:t>This demonstrates the vulnerability of these species to warming temperatures. The hardwoods in the same forest either stayed the same due to a small warming or increased significantly when warming threshold was met</w:t>
      </w:r>
      <w:r w:rsidR="0094570C">
        <w:rPr>
          <w:lang w:val="en-CA"/>
        </w:rPr>
        <w:t xml:space="preserve"> depicting its adaptive nature to the warming temperature unlike softwood species</w:t>
      </w:r>
      <w:r w:rsidR="002125C7">
        <w:rPr>
          <w:lang w:val="en-CA"/>
        </w:rPr>
        <w:t xml:space="preserve"> </w:t>
      </w:r>
      <w:r w:rsidR="00CF3883">
        <w:rPr>
          <w:lang w:val="en-CA"/>
        </w:rPr>
        <w:t xml:space="preserve">(Ma </w:t>
      </w:r>
      <w:r w:rsidR="00CF3883">
        <w:rPr>
          <w:i/>
          <w:lang w:val="en-CA"/>
        </w:rPr>
        <w:t>et al</w:t>
      </w:r>
      <w:r w:rsidR="00CF3883">
        <w:rPr>
          <w:lang w:val="en-CA"/>
        </w:rPr>
        <w:t xml:space="preserve">., </w:t>
      </w:r>
      <w:r w:rsidR="00CF3883">
        <w:rPr>
          <w:lang w:val="en-CA"/>
        </w:rPr>
        <w:t>2014</w:t>
      </w:r>
      <w:r w:rsidR="002125C7">
        <w:rPr>
          <w:lang w:val="en-CA"/>
        </w:rPr>
        <w:t>)</w:t>
      </w:r>
      <w:r w:rsidR="000E2373">
        <w:rPr>
          <w:lang w:val="en-CA"/>
        </w:rPr>
        <w:t xml:space="preserve">. </w:t>
      </w:r>
      <w:r w:rsidR="00DE58DA">
        <w:rPr>
          <w:lang w:val="en-CA"/>
        </w:rPr>
        <w:t>Although forests have a slow response time to climate change, the decline of softwood species is evident in the climate change scenarios across the 150 years.</w:t>
      </w:r>
    </w:p>
    <w:p w14:paraId="5289BACF" w14:textId="630CE9C9" w:rsidR="00DD49F0" w:rsidRDefault="00DD49F0" w:rsidP="000755B4">
      <w:pPr>
        <w:spacing w:line="480" w:lineRule="auto"/>
        <w:rPr>
          <w:lang w:val="en-CA"/>
        </w:rPr>
      </w:pPr>
      <w:r>
        <w:rPr>
          <w:lang w:val="en-CA"/>
        </w:rPr>
        <w:tab/>
        <w:t xml:space="preserve">A second study </w:t>
      </w:r>
      <w:r w:rsidR="007F61C9">
        <w:rPr>
          <w:lang w:val="en-CA"/>
        </w:rPr>
        <w:t xml:space="preserve">based on </w:t>
      </w:r>
      <w:r w:rsidR="006D2700">
        <w:rPr>
          <w:lang w:val="en-CA"/>
        </w:rPr>
        <w:t>Norway spruce</w:t>
      </w:r>
      <w:r w:rsidR="000A6598">
        <w:rPr>
          <w:lang w:val="en-CA"/>
        </w:rPr>
        <w:t xml:space="preserve"> in northeastern France</w:t>
      </w:r>
      <w:r w:rsidR="006D2700">
        <w:rPr>
          <w:lang w:val="en-CA"/>
        </w:rPr>
        <w:t xml:space="preserve"> was</w:t>
      </w:r>
      <w:r w:rsidR="003C28FD">
        <w:rPr>
          <w:lang w:val="en-CA"/>
        </w:rPr>
        <w:t xml:space="preserve"> completed</w:t>
      </w:r>
      <w:r w:rsidR="006D2700">
        <w:rPr>
          <w:lang w:val="en-CA"/>
        </w:rPr>
        <w:t xml:space="preserve"> co</w:t>
      </w:r>
      <w:r w:rsidR="003C28FD">
        <w:rPr>
          <w:lang w:val="en-CA"/>
        </w:rPr>
        <w:t>rrelating</w:t>
      </w:r>
      <w:r w:rsidR="006D2700">
        <w:rPr>
          <w:lang w:val="en-CA"/>
        </w:rPr>
        <w:t xml:space="preserve"> the latewood density </w:t>
      </w:r>
      <w:r w:rsidR="00BE3CDA">
        <w:rPr>
          <w:lang w:val="en-CA"/>
        </w:rPr>
        <w:t xml:space="preserve">of the species </w:t>
      </w:r>
      <w:r w:rsidR="003C28FD">
        <w:rPr>
          <w:lang w:val="en-CA"/>
        </w:rPr>
        <w:t>with temperature.</w:t>
      </w:r>
      <w:r w:rsidR="000A6598">
        <w:rPr>
          <w:lang w:val="en-CA"/>
        </w:rPr>
        <w:t xml:space="preserve"> Softwoods commonly have a strong correlative relationship with temperature </w:t>
      </w:r>
      <w:r w:rsidR="00BE3CDA">
        <w:rPr>
          <w:lang w:val="en-CA"/>
        </w:rPr>
        <w:t>which displays that climatic reasons cause 70 percent of the variations in latewood density</w:t>
      </w:r>
      <w:r w:rsidR="00220520">
        <w:rPr>
          <w:lang w:val="en-CA"/>
        </w:rPr>
        <w:t xml:space="preserve"> </w:t>
      </w:r>
      <w:r w:rsidR="000A6598">
        <w:rPr>
          <w:lang w:val="en-CA"/>
        </w:rPr>
        <w:t>(Franceshini, Bontemps, Perez, Leban 2013).</w:t>
      </w:r>
      <w:r w:rsidR="00634940">
        <w:rPr>
          <w:lang w:val="en-CA"/>
        </w:rPr>
        <w:t xml:space="preserve"> During the period between 1965 and 1980, the latewood density of the spruce strongly decreased presenting a weaker correlation which was predicted to be caused by pollution or climate change.</w:t>
      </w:r>
    </w:p>
    <w:p w14:paraId="632E71D7" w14:textId="1167FDEC" w:rsidR="000755B4" w:rsidRDefault="00492B6F" w:rsidP="00485035">
      <w:pPr>
        <w:spacing w:line="480" w:lineRule="auto"/>
        <w:rPr>
          <w:lang w:val="en-CA"/>
        </w:rPr>
      </w:pPr>
      <w:r>
        <w:rPr>
          <w:lang w:val="en-CA"/>
        </w:rPr>
        <w:t xml:space="preserve">The </w:t>
      </w:r>
      <w:r w:rsidR="00E906E1">
        <w:rPr>
          <w:lang w:val="en-CA"/>
        </w:rPr>
        <w:t>divergence phenom</w:t>
      </w:r>
      <w:r>
        <w:rPr>
          <w:lang w:val="en-CA"/>
        </w:rPr>
        <w:t xml:space="preserve">enon, analyzed with the multifactorial modelling, </w:t>
      </w:r>
      <w:r w:rsidR="008B0800">
        <w:rPr>
          <w:lang w:val="en-CA"/>
        </w:rPr>
        <w:t xml:space="preserve">was seen to positively correlate </w:t>
      </w:r>
      <w:r w:rsidR="005002F2">
        <w:rPr>
          <w:lang w:val="en-CA"/>
        </w:rPr>
        <w:t>LWD with cold and dry seasons</w:t>
      </w:r>
      <w:r w:rsidR="00196031">
        <w:rPr>
          <w:lang w:val="en-CA"/>
        </w:rPr>
        <w:t xml:space="preserve"> in the s</w:t>
      </w:r>
      <w:r w:rsidR="00E81E3C">
        <w:rPr>
          <w:lang w:val="en-CA"/>
        </w:rPr>
        <w:t>econd component of the</w:t>
      </w:r>
      <w:r w:rsidR="003E4A3A">
        <w:rPr>
          <w:lang w:val="en-CA"/>
        </w:rPr>
        <w:t xml:space="preserve"> three components </w:t>
      </w:r>
      <w:r w:rsidR="0025001A">
        <w:rPr>
          <w:lang w:val="en-CA"/>
        </w:rPr>
        <w:t>in the regression model accounting for around 10 percent of the variation in latewood density</w:t>
      </w:r>
      <w:r w:rsidR="004B338F">
        <w:rPr>
          <w:lang w:val="en-CA"/>
        </w:rPr>
        <w:t xml:space="preserve"> </w:t>
      </w:r>
      <w:r w:rsidR="004B338F">
        <w:rPr>
          <w:lang w:val="en-CA"/>
        </w:rPr>
        <w:t>Franceshini, Bontemps, Perez, Leban 2013)</w:t>
      </w:r>
      <w:r w:rsidR="0025001A">
        <w:rPr>
          <w:lang w:val="en-CA"/>
        </w:rPr>
        <w:t>.</w:t>
      </w:r>
      <w:r w:rsidR="00EA3B10">
        <w:rPr>
          <w:lang w:val="en-CA"/>
        </w:rPr>
        <w:t xml:space="preserve"> </w:t>
      </w:r>
      <w:r w:rsidR="000267BF">
        <w:rPr>
          <w:lang w:val="en-CA"/>
        </w:rPr>
        <w:t>The weakened correlation between the LWD and tempera</w:t>
      </w:r>
      <w:r w:rsidR="00AB06D6">
        <w:rPr>
          <w:lang w:val="en-CA"/>
        </w:rPr>
        <w:t xml:space="preserve">ture displayed the variation in density which was not accounted for by the negative anomalies of the climatic variables analyzed </w:t>
      </w:r>
      <w:r w:rsidR="00AB06D6">
        <w:rPr>
          <w:lang w:val="en-CA"/>
        </w:rPr>
        <w:t>(Franceshini, Bontemps, Perez, Leban 2013</w:t>
      </w:r>
      <w:r w:rsidR="00AB06D6">
        <w:rPr>
          <w:lang w:val="en-CA"/>
        </w:rPr>
        <w:t xml:space="preserve">). </w:t>
      </w:r>
      <w:r w:rsidR="00425838">
        <w:rPr>
          <w:lang w:val="en-CA"/>
        </w:rPr>
        <w:t>This weakened correlation is predicted to be caused by a loss of sensitivity to climatic factors</w:t>
      </w:r>
      <w:r w:rsidR="000571BC">
        <w:rPr>
          <w:lang w:val="en-CA"/>
        </w:rPr>
        <w:t xml:space="preserve"> due to increased CO</w:t>
      </w:r>
      <w:r w:rsidR="000571BC">
        <w:rPr>
          <w:vertAlign w:val="subscript"/>
          <w:lang w:val="en-CA"/>
        </w:rPr>
        <w:t>2</w:t>
      </w:r>
      <w:r w:rsidR="000571BC">
        <w:rPr>
          <w:lang w:val="en-CA"/>
        </w:rPr>
        <w:t xml:space="preserve"> levels, pollution, and nitrogen depositions</w:t>
      </w:r>
      <w:r w:rsidR="00C43EB5">
        <w:rPr>
          <w:lang w:val="en-CA"/>
        </w:rPr>
        <w:t xml:space="preserve"> </w:t>
      </w:r>
      <w:r w:rsidR="00A5368F">
        <w:rPr>
          <w:lang w:val="en-CA"/>
        </w:rPr>
        <w:t>which shows the impact of climate change</w:t>
      </w:r>
      <w:r w:rsidR="00D80E41">
        <w:rPr>
          <w:lang w:val="en-CA"/>
        </w:rPr>
        <w:t xml:space="preserve"> </w:t>
      </w:r>
      <w:r w:rsidR="00C43EB5">
        <w:rPr>
          <w:lang w:val="en-CA"/>
        </w:rPr>
        <w:t>(Franceshini, Bontemps, Perez, Leban 2013)</w:t>
      </w:r>
      <w:r w:rsidR="000571BC">
        <w:rPr>
          <w:lang w:val="en-CA"/>
        </w:rPr>
        <w:t>.</w:t>
      </w:r>
    </w:p>
    <w:p w14:paraId="63B2CB5F" w14:textId="36F7ED4D" w:rsidR="00F07482" w:rsidRDefault="001E75C0" w:rsidP="00485035">
      <w:pPr>
        <w:spacing w:line="480" w:lineRule="auto"/>
        <w:rPr>
          <w:lang w:val="en-CA"/>
        </w:rPr>
      </w:pPr>
      <w:r>
        <w:rPr>
          <w:lang w:val="en-CA"/>
        </w:rPr>
        <w:tab/>
        <w:t xml:space="preserve">A third study, completed with coniferous tree species in the Austrian Alps, demonstrated </w:t>
      </w:r>
      <w:r w:rsidR="006D447E">
        <w:rPr>
          <w:lang w:val="en-CA"/>
        </w:rPr>
        <w:t xml:space="preserve">an inverse relationship between the species, </w:t>
      </w:r>
      <w:r w:rsidR="006D447E">
        <w:rPr>
          <w:i/>
          <w:lang w:val="en-CA"/>
        </w:rPr>
        <w:t xml:space="preserve">P. </w:t>
      </w:r>
      <w:r w:rsidR="006D447E" w:rsidRPr="006D447E">
        <w:rPr>
          <w:i/>
          <w:lang w:val="en-CA"/>
        </w:rPr>
        <w:t>abies</w:t>
      </w:r>
      <w:r w:rsidR="006D447E">
        <w:rPr>
          <w:lang w:val="en-CA"/>
        </w:rPr>
        <w:t>,</w:t>
      </w:r>
      <w:r w:rsidR="006D447E" w:rsidRPr="006D447E">
        <w:rPr>
          <w:lang w:val="en-CA"/>
        </w:rPr>
        <w:t xml:space="preserve"> with temperature</w:t>
      </w:r>
      <w:r w:rsidR="006D447E">
        <w:rPr>
          <w:lang w:val="en-CA"/>
        </w:rPr>
        <w:t xml:space="preserve">, </w:t>
      </w:r>
      <w:r w:rsidRPr="006D447E">
        <w:rPr>
          <w:lang w:val="en-CA"/>
        </w:rPr>
        <w:t>within</w:t>
      </w:r>
      <w:r>
        <w:rPr>
          <w:lang w:val="en-CA"/>
        </w:rPr>
        <w:t xml:space="preserve"> the analyzed time from 1911 to 2009.</w:t>
      </w:r>
      <w:r w:rsidR="00AF3628">
        <w:rPr>
          <w:lang w:val="en-CA"/>
        </w:rPr>
        <w:t xml:space="preserve"> The study showed</w:t>
      </w:r>
      <w:r w:rsidR="0098276F">
        <w:rPr>
          <w:lang w:val="en-CA"/>
        </w:rPr>
        <w:t xml:space="preserve"> that </w:t>
      </w:r>
      <w:r w:rsidR="0098276F">
        <w:rPr>
          <w:i/>
          <w:lang w:val="en-CA"/>
        </w:rPr>
        <w:t xml:space="preserve">P. abies </w:t>
      </w:r>
      <w:r w:rsidR="0098276F">
        <w:rPr>
          <w:lang w:val="en-CA"/>
        </w:rPr>
        <w:t>growth is limited by high temperatures.</w:t>
      </w:r>
      <w:r w:rsidR="00052F32">
        <w:rPr>
          <w:lang w:val="en-CA"/>
        </w:rPr>
        <w:t xml:space="preserve"> </w:t>
      </w:r>
      <w:r w:rsidR="00AF3628">
        <w:rPr>
          <w:lang w:val="en-CA"/>
        </w:rPr>
        <w:t xml:space="preserve">This analysis excludes any age-related effects as the species is seen to be not impacted by the factor. </w:t>
      </w:r>
      <w:r w:rsidR="00052F32">
        <w:rPr>
          <w:lang w:val="en-CA"/>
        </w:rPr>
        <w:t xml:space="preserve">During the month of June, </w:t>
      </w:r>
      <w:r w:rsidR="00052F32">
        <w:rPr>
          <w:i/>
          <w:lang w:val="en-CA"/>
        </w:rPr>
        <w:t xml:space="preserve">P. abies </w:t>
      </w:r>
      <w:r w:rsidR="00052F32">
        <w:rPr>
          <w:lang w:val="en-CA"/>
        </w:rPr>
        <w:t>provided strong and stable climatic signals with its inverse proportionality with temperature</w:t>
      </w:r>
      <w:r w:rsidR="00441DDE">
        <w:rPr>
          <w:lang w:val="en-CA"/>
        </w:rPr>
        <w:t xml:space="preserve"> </w:t>
      </w:r>
      <w:r w:rsidR="00446A8C">
        <w:rPr>
          <w:lang w:val="en-CA"/>
        </w:rPr>
        <w:t>(Schuster &amp; Oberhuber 2012)</w:t>
      </w:r>
      <w:r w:rsidR="00446A8C">
        <w:rPr>
          <w:lang w:val="en-CA"/>
        </w:rPr>
        <w:t xml:space="preserve">. </w:t>
      </w:r>
      <w:r w:rsidR="005407E1">
        <w:rPr>
          <w:lang w:val="en-CA"/>
        </w:rPr>
        <w:t xml:space="preserve">This </w:t>
      </w:r>
      <w:r w:rsidR="00DB0252">
        <w:rPr>
          <w:lang w:val="en-CA"/>
        </w:rPr>
        <w:t>is</w:t>
      </w:r>
      <w:r w:rsidR="005407E1">
        <w:rPr>
          <w:lang w:val="en-CA"/>
        </w:rPr>
        <w:t xml:space="preserve"> due to the moist conditions provided by the precipitation when </w:t>
      </w:r>
      <w:r w:rsidR="00441DDE">
        <w:rPr>
          <w:lang w:val="en-CA"/>
        </w:rPr>
        <w:t xml:space="preserve">temperatures are low </w:t>
      </w:r>
      <w:r w:rsidR="00446A8C">
        <w:rPr>
          <w:lang w:val="en-CA"/>
        </w:rPr>
        <w:t>(Schuster &amp; Oberhuber 2012)</w:t>
      </w:r>
      <w:r w:rsidR="00446A8C">
        <w:rPr>
          <w:lang w:val="en-CA"/>
        </w:rPr>
        <w:t xml:space="preserve">. </w:t>
      </w:r>
      <w:r w:rsidR="0044167C">
        <w:rPr>
          <w:lang w:val="en-CA"/>
        </w:rPr>
        <w:t xml:space="preserve">An increase in drought sensitivity greatly impacted the growth rate of the species in the recent periods with a decline in soil moisture and higher evapotranspiration rates </w:t>
      </w:r>
      <w:r w:rsidR="00D743A6">
        <w:rPr>
          <w:lang w:val="en-CA"/>
        </w:rPr>
        <w:t>caused by</w:t>
      </w:r>
      <w:r w:rsidR="0044167C">
        <w:rPr>
          <w:lang w:val="en-CA"/>
        </w:rPr>
        <w:t xml:space="preserve"> </w:t>
      </w:r>
      <w:r w:rsidR="00D743A6">
        <w:rPr>
          <w:lang w:val="en-CA"/>
        </w:rPr>
        <w:t>global</w:t>
      </w:r>
      <w:r w:rsidR="0044167C">
        <w:rPr>
          <w:lang w:val="en-CA"/>
        </w:rPr>
        <w:t xml:space="preserve"> warming</w:t>
      </w:r>
      <w:r w:rsidR="00B01800">
        <w:rPr>
          <w:lang w:val="en-CA"/>
        </w:rPr>
        <w:t xml:space="preserve"> (Schuster &amp; Oberhuber 2012)</w:t>
      </w:r>
      <w:r w:rsidR="0044167C">
        <w:rPr>
          <w:lang w:val="en-CA"/>
        </w:rPr>
        <w:t>.</w:t>
      </w:r>
      <w:r w:rsidR="00B01800">
        <w:rPr>
          <w:lang w:val="en-CA"/>
        </w:rPr>
        <w:t xml:space="preserve"> </w:t>
      </w:r>
      <w:r w:rsidR="002A0001">
        <w:rPr>
          <w:lang w:val="en-CA"/>
        </w:rPr>
        <w:t>Drought effects are species-specific where less competitive species are unable to cope with climatic extremes</w:t>
      </w:r>
      <w:r w:rsidR="000E4385">
        <w:rPr>
          <w:lang w:val="en-CA"/>
        </w:rPr>
        <w:t xml:space="preserve"> causing growth reductions and mortality</w:t>
      </w:r>
      <w:r w:rsidR="002A0001">
        <w:rPr>
          <w:lang w:val="en-CA"/>
        </w:rPr>
        <w:t>.</w:t>
      </w:r>
      <w:r w:rsidR="008500D6">
        <w:rPr>
          <w:lang w:val="en-CA"/>
        </w:rPr>
        <w:t xml:space="preserve"> Overall, droughts are seen to increase in amount and severity in the near future due to climate change that may result in the disappearance of the coniferous species.</w:t>
      </w:r>
      <w:r w:rsidR="0095793D">
        <w:rPr>
          <w:lang w:val="en-CA"/>
        </w:rPr>
        <w:t xml:space="preserve"> This demonstrates that softwoods are declining due to increased temperatures.</w:t>
      </w:r>
    </w:p>
    <w:p w14:paraId="634021C7" w14:textId="0C06175C" w:rsidR="00810920" w:rsidRPr="00E05438" w:rsidRDefault="00810920" w:rsidP="00F97304">
      <w:pPr>
        <w:spacing w:line="480" w:lineRule="auto"/>
        <w:ind w:firstLine="720"/>
        <w:rPr>
          <w:lang w:val="en-CA"/>
        </w:rPr>
      </w:pPr>
      <w:r>
        <w:rPr>
          <w:lang w:val="en-CA"/>
        </w:rPr>
        <w:t xml:space="preserve">Thus, the idea that </w:t>
      </w:r>
      <w:r>
        <w:rPr>
          <w:lang w:val="en-CA"/>
        </w:rPr>
        <w:t>increased temperature caused by climate change results in a declination of softwood species</w:t>
      </w:r>
      <w:r w:rsidR="009F79A9">
        <w:rPr>
          <w:lang w:val="en-CA"/>
        </w:rPr>
        <w:t xml:space="preserve"> can be accepted due to the scientific support provided until it is proven incorrect. </w:t>
      </w:r>
      <w:r w:rsidR="00C13429">
        <w:rPr>
          <w:lang w:val="en-CA"/>
        </w:rPr>
        <w:t>O</w:t>
      </w:r>
      <w:r w:rsidR="009F79A9">
        <w:rPr>
          <w:lang w:val="en-CA"/>
        </w:rPr>
        <w:t>verall warmer climate is seen to be the result of temperature on forest ecophysiology (Tague, Heyn, Christensen 2009).</w:t>
      </w:r>
      <w:r w:rsidR="00F97304">
        <w:rPr>
          <w:lang w:val="en-CA"/>
        </w:rPr>
        <w:t xml:space="preserve"> With the results from a study of the forest in </w:t>
      </w:r>
      <w:r w:rsidR="00C13429">
        <w:rPr>
          <w:lang w:val="en-CA"/>
        </w:rPr>
        <w:t>Yosemite National Park, the</w:t>
      </w:r>
      <w:r w:rsidR="00F97304">
        <w:rPr>
          <w:lang w:val="en-CA"/>
        </w:rPr>
        <w:t xml:space="preserve"> temperature resulting factors are soil moisture recharge, and summer drought stress</w:t>
      </w:r>
      <w:r w:rsidR="00C13429">
        <w:rPr>
          <w:lang w:val="en-CA"/>
        </w:rPr>
        <w:t>. These factors prove the negative impact temperature has on increasing temperatures.</w:t>
      </w:r>
    </w:p>
    <w:p w14:paraId="2024AB39" w14:textId="77777777" w:rsidR="006332D7" w:rsidRDefault="009B5E71" w:rsidP="00AA5E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rPr>
          <w:color w:val="000000" w:themeColor="text1"/>
          <w:szCs w:val="20"/>
        </w:rPr>
      </w:pPr>
      <w:r>
        <w:rPr>
          <w:color w:val="000000" w:themeColor="text1"/>
          <w:szCs w:val="20"/>
        </w:rPr>
        <w:t xml:space="preserve">Garcia, </w:t>
      </w:r>
      <w:r w:rsidR="00572313">
        <w:rPr>
          <w:color w:val="000000" w:themeColor="text1"/>
          <w:szCs w:val="20"/>
        </w:rPr>
        <w:t xml:space="preserve">A.G., Di Bella, C.M., Houspanossian, J., Magliano, P.N., Jobbagy, E.G., Posse, G., </w:t>
      </w:r>
    </w:p>
    <w:p w14:paraId="243091B7" w14:textId="70BC2065" w:rsidR="009E0EB7" w:rsidRPr="00572313" w:rsidRDefault="00572313" w:rsidP="006332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ind w:left="720"/>
        <w:rPr>
          <w:color w:val="000000" w:themeColor="text1"/>
          <w:szCs w:val="20"/>
        </w:rPr>
      </w:pPr>
      <w:r>
        <w:rPr>
          <w:color w:val="000000" w:themeColor="text1"/>
          <w:szCs w:val="20"/>
        </w:rPr>
        <w:t xml:space="preserve">Fernandez, R.J., Nosetto, M.D. (2017). </w:t>
      </w:r>
      <w:r w:rsidRPr="00572313">
        <w:rPr>
          <w:color w:val="000000" w:themeColor="text1"/>
          <w:szCs w:val="20"/>
        </w:rPr>
        <w:t>Patterns and controls of carbon dioxide and water vapor fluxes in a dry forest of central Argentina</w:t>
      </w:r>
      <w:r>
        <w:rPr>
          <w:color w:val="000000" w:themeColor="text1"/>
          <w:szCs w:val="20"/>
        </w:rPr>
        <w:t xml:space="preserve">. </w:t>
      </w:r>
      <w:r>
        <w:rPr>
          <w:i/>
          <w:color w:val="000000" w:themeColor="text1"/>
          <w:szCs w:val="20"/>
        </w:rPr>
        <w:t>Agricultural and Forest Meteorology</w:t>
      </w:r>
      <w:r>
        <w:rPr>
          <w:color w:val="000000" w:themeColor="text1"/>
          <w:szCs w:val="20"/>
        </w:rPr>
        <w:t>, 247, 520-532.</w:t>
      </w:r>
    </w:p>
    <w:p w14:paraId="7652E8D4" w14:textId="77777777" w:rsidR="009E0EB7" w:rsidRDefault="009E0EB7" w:rsidP="00AA5E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rPr>
          <w:color w:val="000000" w:themeColor="text1"/>
          <w:szCs w:val="20"/>
        </w:rPr>
      </w:pPr>
    </w:p>
    <w:p w14:paraId="16B9C2D6" w14:textId="77777777" w:rsidR="009862B2" w:rsidRDefault="00AA5E43" w:rsidP="00AA5E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rPr>
          <w:color w:val="000000" w:themeColor="text1"/>
          <w:szCs w:val="20"/>
        </w:rPr>
      </w:pPr>
      <w:r w:rsidRPr="00AA5E43">
        <w:rPr>
          <w:color w:val="000000" w:themeColor="text1"/>
          <w:szCs w:val="20"/>
        </w:rPr>
        <w:t>Franceschini,</w:t>
      </w:r>
      <w:r w:rsidRPr="009862B2">
        <w:rPr>
          <w:color w:val="000000" w:themeColor="text1"/>
          <w:szCs w:val="20"/>
        </w:rPr>
        <w:t xml:space="preserve"> T.,</w:t>
      </w:r>
      <w:r w:rsidRPr="00AA5E43">
        <w:rPr>
          <w:color w:val="000000" w:themeColor="text1"/>
          <w:szCs w:val="20"/>
        </w:rPr>
        <w:t xml:space="preserve"> Bontemps,</w:t>
      </w:r>
      <w:r w:rsidR="009B7690" w:rsidRPr="009862B2">
        <w:rPr>
          <w:color w:val="000000" w:themeColor="text1"/>
          <w:szCs w:val="20"/>
        </w:rPr>
        <w:t xml:space="preserve"> J.D., </w:t>
      </w:r>
      <w:r w:rsidRPr="00AA5E43">
        <w:rPr>
          <w:color w:val="000000" w:themeColor="text1"/>
          <w:szCs w:val="20"/>
        </w:rPr>
        <w:t>Perez,</w:t>
      </w:r>
      <w:r w:rsidR="009B7690" w:rsidRPr="009862B2">
        <w:rPr>
          <w:color w:val="000000" w:themeColor="text1"/>
          <w:szCs w:val="20"/>
        </w:rPr>
        <w:t xml:space="preserve"> V.,</w:t>
      </w:r>
      <w:r w:rsidRPr="00AA5E43">
        <w:rPr>
          <w:color w:val="000000" w:themeColor="text1"/>
          <w:szCs w:val="20"/>
        </w:rPr>
        <w:t xml:space="preserve"> Leban, </w:t>
      </w:r>
      <w:r w:rsidR="009B7690" w:rsidRPr="009862B2">
        <w:rPr>
          <w:color w:val="000000" w:themeColor="text1"/>
          <w:szCs w:val="20"/>
        </w:rPr>
        <w:t xml:space="preserve">J.M. (2013). </w:t>
      </w:r>
      <w:r w:rsidRPr="00AA5E43">
        <w:rPr>
          <w:color w:val="000000" w:themeColor="text1"/>
          <w:szCs w:val="20"/>
        </w:rPr>
        <w:t xml:space="preserve">Divergence in latewood density </w:t>
      </w:r>
    </w:p>
    <w:p w14:paraId="4960AD22" w14:textId="77777777" w:rsidR="009862B2" w:rsidRDefault="009862B2" w:rsidP="009862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ind w:left="720"/>
        <w:rPr>
          <w:color w:val="000000" w:themeColor="text1"/>
          <w:szCs w:val="20"/>
        </w:rPr>
      </w:pPr>
      <w:r>
        <w:rPr>
          <w:color w:val="000000" w:themeColor="text1"/>
          <w:szCs w:val="20"/>
        </w:rPr>
        <w:tab/>
      </w:r>
      <w:r w:rsidR="00AA5E43" w:rsidRPr="00AA5E43">
        <w:rPr>
          <w:color w:val="000000" w:themeColor="text1"/>
          <w:szCs w:val="20"/>
        </w:rPr>
        <w:t xml:space="preserve">response of Norway spruce to temperature is not resolved by enlarged sets of climatic </w:t>
      </w:r>
      <w:r>
        <w:rPr>
          <w:color w:val="000000" w:themeColor="text1"/>
          <w:szCs w:val="20"/>
        </w:rPr>
        <w:t xml:space="preserve"> </w:t>
      </w:r>
    </w:p>
    <w:p w14:paraId="7DA6AF93" w14:textId="77777777" w:rsidR="009862B2" w:rsidRDefault="009862B2" w:rsidP="009862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ind w:left="720"/>
        <w:rPr>
          <w:color w:val="000000" w:themeColor="text1"/>
          <w:szCs w:val="20"/>
        </w:rPr>
      </w:pPr>
      <w:r>
        <w:rPr>
          <w:color w:val="000000" w:themeColor="text1"/>
          <w:szCs w:val="20"/>
        </w:rPr>
        <w:tab/>
      </w:r>
      <w:r w:rsidR="00AA5E43" w:rsidRPr="00AA5E43">
        <w:rPr>
          <w:color w:val="000000" w:themeColor="text1"/>
          <w:szCs w:val="20"/>
        </w:rPr>
        <w:t xml:space="preserve">predictors </w:t>
      </w:r>
      <w:r w:rsidR="009B7690" w:rsidRPr="009862B2">
        <w:rPr>
          <w:color w:val="000000" w:themeColor="text1"/>
          <w:szCs w:val="20"/>
        </w:rPr>
        <w:t>and their non-linearities.</w:t>
      </w:r>
      <w:r w:rsidR="00AA5E43" w:rsidRPr="00AA5E43">
        <w:rPr>
          <w:color w:val="000000" w:themeColor="text1"/>
          <w:szCs w:val="20"/>
        </w:rPr>
        <w:t xml:space="preserve"> </w:t>
      </w:r>
      <w:r w:rsidR="00AA5E43" w:rsidRPr="00AA5E43">
        <w:rPr>
          <w:i/>
          <w:color w:val="000000" w:themeColor="text1"/>
          <w:szCs w:val="20"/>
        </w:rPr>
        <w:t xml:space="preserve">Agricultural and </w:t>
      </w:r>
      <w:r w:rsidR="009B7690" w:rsidRPr="009862B2">
        <w:rPr>
          <w:i/>
          <w:color w:val="000000" w:themeColor="text1"/>
          <w:szCs w:val="20"/>
        </w:rPr>
        <w:t>Forest Meteoro</w:t>
      </w:r>
      <w:r w:rsidR="009B7690" w:rsidRPr="009862B2">
        <w:rPr>
          <w:color w:val="000000" w:themeColor="text1"/>
          <w:szCs w:val="20"/>
        </w:rPr>
        <w:t>logy, 180</w:t>
      </w:r>
      <w:r w:rsidR="00AA5E43" w:rsidRPr="00AA5E43">
        <w:rPr>
          <w:color w:val="000000" w:themeColor="text1"/>
          <w:szCs w:val="20"/>
        </w:rPr>
        <w:t>, 132-</w:t>
      </w:r>
      <w:r>
        <w:rPr>
          <w:color w:val="000000" w:themeColor="text1"/>
          <w:szCs w:val="20"/>
        </w:rPr>
        <w:t xml:space="preserve">  </w:t>
      </w:r>
    </w:p>
    <w:p w14:paraId="5D9D69C7" w14:textId="6FC33610" w:rsidR="00EB6647" w:rsidRPr="00D54979" w:rsidRDefault="009862B2" w:rsidP="00D54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ind w:left="720"/>
        <w:rPr>
          <w:rStyle w:val="previewtxt"/>
          <w:color w:val="000000" w:themeColor="text1"/>
          <w:szCs w:val="20"/>
        </w:rPr>
      </w:pPr>
      <w:r>
        <w:rPr>
          <w:color w:val="000000" w:themeColor="text1"/>
          <w:szCs w:val="20"/>
        </w:rPr>
        <w:t xml:space="preserve">   </w:t>
      </w:r>
      <w:r w:rsidR="00AA5E43" w:rsidRPr="00AA5E43">
        <w:rPr>
          <w:color w:val="000000" w:themeColor="text1"/>
          <w:szCs w:val="20"/>
        </w:rPr>
        <w:t>141</w:t>
      </w:r>
      <w:r w:rsidR="009B7690" w:rsidRPr="009862B2">
        <w:rPr>
          <w:color w:val="000000" w:themeColor="text1"/>
          <w:szCs w:val="20"/>
        </w:rPr>
        <w:t>.</w:t>
      </w:r>
    </w:p>
    <w:p w14:paraId="6E9FCFB8" w14:textId="77777777" w:rsidR="009B5E71" w:rsidRDefault="00EB6647" w:rsidP="009B5E71">
      <w:pPr>
        <w:pStyle w:val="Heading3"/>
        <w:rPr>
          <w:rFonts w:eastAsia="Times New Roman"/>
          <w:b w:val="0"/>
          <w:color w:val="000000" w:themeColor="text1"/>
          <w:sz w:val="24"/>
          <w:szCs w:val="24"/>
        </w:rPr>
      </w:pPr>
      <w:r w:rsidRPr="002C3D77">
        <w:rPr>
          <w:rStyle w:val="previewtxt"/>
          <w:rFonts w:eastAsia="Times New Roman"/>
          <w:b w:val="0"/>
          <w:color w:val="000000" w:themeColor="text1"/>
          <w:sz w:val="24"/>
          <w:szCs w:val="24"/>
        </w:rPr>
        <w:t>Ma</w:t>
      </w:r>
      <w:r w:rsidR="009B5E71">
        <w:rPr>
          <w:rStyle w:val="previewtxt"/>
          <w:rFonts w:eastAsia="Times New Roman"/>
          <w:b w:val="0"/>
          <w:color w:val="000000" w:themeColor="text1"/>
          <w:sz w:val="24"/>
          <w:szCs w:val="24"/>
        </w:rPr>
        <w:t>,</w:t>
      </w:r>
      <w:r w:rsidRPr="002C3D77">
        <w:rPr>
          <w:rStyle w:val="previewtxt"/>
          <w:rFonts w:eastAsia="Times New Roman"/>
          <w:b w:val="0"/>
          <w:color w:val="000000" w:themeColor="text1"/>
          <w:sz w:val="24"/>
          <w:szCs w:val="24"/>
        </w:rPr>
        <w:t xml:space="preserve"> J.</w:t>
      </w:r>
      <w:r w:rsidRPr="002C3D77">
        <w:rPr>
          <w:rFonts w:eastAsia="Times New Roman"/>
          <w:b w:val="0"/>
          <w:color w:val="000000" w:themeColor="text1"/>
          <w:sz w:val="24"/>
          <w:szCs w:val="24"/>
        </w:rPr>
        <w:t>,</w:t>
      </w:r>
      <w:r w:rsidRPr="002C3D77">
        <w:rPr>
          <w:rStyle w:val="apple-converted-space"/>
          <w:rFonts w:eastAsia="Times New Roman"/>
          <w:b w:val="0"/>
          <w:color w:val="000000" w:themeColor="text1"/>
          <w:sz w:val="24"/>
          <w:szCs w:val="24"/>
        </w:rPr>
        <w:t> </w:t>
      </w:r>
      <w:r w:rsidRPr="002C3D77">
        <w:rPr>
          <w:rStyle w:val="previewtxt"/>
          <w:rFonts w:eastAsia="Times New Roman"/>
          <w:b w:val="0"/>
          <w:color w:val="000000" w:themeColor="text1"/>
          <w:sz w:val="24"/>
          <w:szCs w:val="24"/>
        </w:rPr>
        <w:t>Hu</w:t>
      </w:r>
      <w:r w:rsidR="009B5E71">
        <w:rPr>
          <w:rStyle w:val="previewtxt"/>
          <w:rFonts w:eastAsia="Times New Roman"/>
          <w:b w:val="0"/>
          <w:color w:val="000000" w:themeColor="text1"/>
          <w:sz w:val="24"/>
          <w:szCs w:val="24"/>
        </w:rPr>
        <w:t>,</w:t>
      </w:r>
      <w:r w:rsidRPr="002C3D77">
        <w:rPr>
          <w:rStyle w:val="previewtxt"/>
          <w:rFonts w:eastAsia="Times New Roman"/>
          <w:b w:val="0"/>
          <w:color w:val="000000" w:themeColor="text1"/>
          <w:sz w:val="24"/>
          <w:szCs w:val="24"/>
        </w:rPr>
        <w:t xml:space="preserve"> Y.</w:t>
      </w:r>
      <w:r w:rsidRPr="002C3D77">
        <w:rPr>
          <w:rFonts w:eastAsia="Times New Roman"/>
          <w:b w:val="0"/>
          <w:color w:val="000000" w:themeColor="text1"/>
          <w:sz w:val="24"/>
          <w:szCs w:val="24"/>
        </w:rPr>
        <w:t>,</w:t>
      </w:r>
      <w:r w:rsidRPr="002C3D77">
        <w:rPr>
          <w:rStyle w:val="apple-converted-space"/>
          <w:rFonts w:eastAsia="Times New Roman"/>
          <w:b w:val="0"/>
          <w:color w:val="000000" w:themeColor="text1"/>
          <w:sz w:val="24"/>
          <w:szCs w:val="24"/>
        </w:rPr>
        <w:t> </w:t>
      </w:r>
      <w:r w:rsidRPr="002C3D77">
        <w:rPr>
          <w:rStyle w:val="previewtxt"/>
          <w:rFonts w:eastAsia="Times New Roman"/>
          <w:b w:val="0"/>
          <w:color w:val="000000" w:themeColor="text1"/>
          <w:sz w:val="24"/>
          <w:szCs w:val="24"/>
        </w:rPr>
        <w:t>Bu</w:t>
      </w:r>
      <w:r w:rsidR="009B5E71">
        <w:rPr>
          <w:rStyle w:val="previewtxt"/>
          <w:rFonts w:eastAsia="Times New Roman"/>
          <w:b w:val="0"/>
          <w:color w:val="000000" w:themeColor="text1"/>
          <w:sz w:val="24"/>
          <w:szCs w:val="24"/>
        </w:rPr>
        <w:t>,</w:t>
      </w:r>
      <w:r w:rsidRPr="002C3D77">
        <w:rPr>
          <w:rStyle w:val="previewtxt"/>
          <w:rFonts w:eastAsia="Times New Roman"/>
          <w:b w:val="0"/>
          <w:color w:val="000000" w:themeColor="text1"/>
          <w:sz w:val="24"/>
          <w:szCs w:val="24"/>
        </w:rPr>
        <w:t xml:space="preserve"> R.</w:t>
      </w:r>
      <w:r w:rsidRPr="002C3D77">
        <w:rPr>
          <w:rFonts w:eastAsia="Times New Roman"/>
          <w:b w:val="0"/>
          <w:color w:val="000000" w:themeColor="text1"/>
          <w:sz w:val="24"/>
          <w:szCs w:val="24"/>
        </w:rPr>
        <w:t>,</w:t>
      </w:r>
      <w:r w:rsidRPr="002C3D77">
        <w:rPr>
          <w:rStyle w:val="apple-converted-space"/>
          <w:rFonts w:eastAsia="Times New Roman"/>
          <w:b w:val="0"/>
          <w:color w:val="000000" w:themeColor="text1"/>
          <w:sz w:val="24"/>
          <w:szCs w:val="24"/>
        </w:rPr>
        <w:t> </w:t>
      </w:r>
      <w:r w:rsidRPr="002C3D77">
        <w:rPr>
          <w:rStyle w:val="previewtxt"/>
          <w:rFonts w:eastAsia="Times New Roman"/>
          <w:b w:val="0"/>
          <w:color w:val="000000" w:themeColor="text1"/>
          <w:sz w:val="24"/>
          <w:szCs w:val="24"/>
        </w:rPr>
        <w:t>Chang</w:t>
      </w:r>
      <w:r w:rsidR="009B5E71">
        <w:rPr>
          <w:rStyle w:val="previewtxt"/>
          <w:rFonts w:eastAsia="Times New Roman"/>
          <w:b w:val="0"/>
          <w:color w:val="000000" w:themeColor="text1"/>
          <w:sz w:val="24"/>
          <w:szCs w:val="24"/>
        </w:rPr>
        <w:t>,</w:t>
      </w:r>
      <w:r w:rsidRPr="002C3D77">
        <w:rPr>
          <w:rStyle w:val="previewtxt"/>
          <w:rFonts w:eastAsia="Times New Roman"/>
          <w:b w:val="0"/>
          <w:color w:val="000000" w:themeColor="text1"/>
          <w:sz w:val="24"/>
          <w:szCs w:val="24"/>
        </w:rPr>
        <w:t xml:space="preserve"> Y.</w:t>
      </w:r>
      <w:r w:rsidRPr="002C3D77">
        <w:rPr>
          <w:rFonts w:eastAsia="Times New Roman"/>
          <w:b w:val="0"/>
          <w:color w:val="000000" w:themeColor="text1"/>
          <w:sz w:val="24"/>
          <w:szCs w:val="24"/>
        </w:rPr>
        <w:t>,</w:t>
      </w:r>
      <w:r w:rsidRPr="002C3D77">
        <w:rPr>
          <w:rStyle w:val="apple-converted-space"/>
          <w:rFonts w:eastAsia="Times New Roman"/>
          <w:b w:val="0"/>
          <w:color w:val="000000" w:themeColor="text1"/>
          <w:sz w:val="24"/>
          <w:szCs w:val="24"/>
        </w:rPr>
        <w:t> </w:t>
      </w:r>
      <w:r w:rsidRPr="002C3D77">
        <w:rPr>
          <w:rStyle w:val="previewtxt"/>
          <w:rFonts w:eastAsia="Times New Roman"/>
          <w:b w:val="0"/>
          <w:color w:val="000000" w:themeColor="text1"/>
          <w:sz w:val="24"/>
          <w:szCs w:val="24"/>
        </w:rPr>
        <w:t>Deng</w:t>
      </w:r>
      <w:r w:rsidR="009B5E71">
        <w:rPr>
          <w:rStyle w:val="previewtxt"/>
          <w:rFonts w:eastAsia="Times New Roman"/>
          <w:b w:val="0"/>
          <w:color w:val="000000" w:themeColor="text1"/>
          <w:sz w:val="24"/>
          <w:szCs w:val="24"/>
        </w:rPr>
        <w:t>,</w:t>
      </w:r>
      <w:r w:rsidRPr="002C3D77">
        <w:rPr>
          <w:rStyle w:val="previewtxt"/>
          <w:rFonts w:eastAsia="Times New Roman"/>
          <w:b w:val="0"/>
          <w:color w:val="000000" w:themeColor="text1"/>
          <w:sz w:val="24"/>
          <w:szCs w:val="24"/>
        </w:rPr>
        <w:t xml:space="preserve"> H.</w:t>
      </w:r>
      <w:r w:rsidRPr="002C3D77">
        <w:rPr>
          <w:rFonts w:eastAsia="Times New Roman"/>
          <w:b w:val="0"/>
          <w:color w:val="000000" w:themeColor="text1"/>
          <w:sz w:val="24"/>
          <w:szCs w:val="24"/>
        </w:rPr>
        <w:t>,</w:t>
      </w:r>
      <w:r w:rsidRPr="002C3D77">
        <w:rPr>
          <w:rStyle w:val="apple-converted-space"/>
          <w:rFonts w:eastAsia="Times New Roman"/>
          <w:b w:val="0"/>
          <w:color w:val="000000" w:themeColor="text1"/>
          <w:sz w:val="24"/>
          <w:szCs w:val="24"/>
        </w:rPr>
        <w:t> </w:t>
      </w:r>
      <w:r w:rsidRPr="002C3D77">
        <w:rPr>
          <w:rStyle w:val="previewtxt"/>
          <w:rFonts w:eastAsia="Times New Roman"/>
          <w:b w:val="0"/>
          <w:color w:val="000000" w:themeColor="text1"/>
          <w:sz w:val="24"/>
          <w:szCs w:val="24"/>
        </w:rPr>
        <w:t>Qin</w:t>
      </w:r>
      <w:r w:rsidR="009B5E71">
        <w:rPr>
          <w:rStyle w:val="previewtxt"/>
          <w:rFonts w:eastAsia="Times New Roman"/>
          <w:b w:val="0"/>
          <w:color w:val="000000" w:themeColor="text1"/>
          <w:sz w:val="24"/>
          <w:szCs w:val="24"/>
        </w:rPr>
        <w:t>,</w:t>
      </w:r>
      <w:r w:rsidRPr="002C3D77">
        <w:rPr>
          <w:rStyle w:val="previewtxt"/>
          <w:rFonts w:eastAsia="Times New Roman"/>
          <w:b w:val="0"/>
          <w:color w:val="000000" w:themeColor="text1"/>
          <w:sz w:val="24"/>
          <w:szCs w:val="24"/>
        </w:rPr>
        <w:t xml:space="preserve"> Q</w:t>
      </w:r>
      <w:r w:rsidRPr="002C3D77">
        <w:rPr>
          <w:rStyle w:val="previewtxt"/>
          <w:rFonts w:eastAsia="Times New Roman"/>
          <w:b w:val="0"/>
          <w:color w:val="000000" w:themeColor="text1"/>
          <w:sz w:val="24"/>
          <w:szCs w:val="24"/>
        </w:rPr>
        <w:t>. (2014)</w:t>
      </w:r>
      <w:r w:rsidR="002C3D77" w:rsidRPr="002C3D77">
        <w:rPr>
          <w:rStyle w:val="previewtxt"/>
          <w:rFonts w:eastAsia="Times New Roman"/>
          <w:b w:val="0"/>
          <w:color w:val="000000" w:themeColor="text1"/>
          <w:sz w:val="24"/>
          <w:szCs w:val="24"/>
        </w:rPr>
        <w:t xml:space="preserve">. </w:t>
      </w:r>
      <w:r w:rsidR="002C3D77" w:rsidRPr="002C3D77">
        <w:rPr>
          <w:rFonts w:eastAsia="Times New Roman"/>
          <w:b w:val="0"/>
          <w:color w:val="000000" w:themeColor="text1"/>
          <w:sz w:val="24"/>
          <w:szCs w:val="24"/>
        </w:rPr>
        <w:t xml:space="preserve">Predicting impacts of climate </w:t>
      </w:r>
    </w:p>
    <w:p w14:paraId="09CACB1A" w14:textId="03F0B7D0" w:rsidR="00254000" w:rsidRPr="00D54979" w:rsidRDefault="002C3D77" w:rsidP="009B5E71">
      <w:pPr>
        <w:pStyle w:val="Heading3"/>
        <w:spacing w:line="480" w:lineRule="auto"/>
        <w:ind w:left="720"/>
        <w:rPr>
          <w:rFonts w:eastAsia="Times New Roman"/>
          <w:b w:val="0"/>
          <w:color w:val="000000" w:themeColor="text1"/>
          <w:sz w:val="24"/>
          <w:szCs w:val="24"/>
        </w:rPr>
      </w:pPr>
      <w:r w:rsidRPr="002C3D77">
        <w:rPr>
          <w:rFonts w:eastAsia="Times New Roman"/>
          <w:b w:val="0"/>
          <w:color w:val="000000" w:themeColor="text1"/>
          <w:sz w:val="24"/>
          <w:szCs w:val="24"/>
        </w:rPr>
        <w:t>change on the aboveground carbon sequestration rate of a temperate forest in northeastern China</w:t>
      </w:r>
      <w:r>
        <w:rPr>
          <w:rFonts w:eastAsia="Times New Roman"/>
          <w:b w:val="0"/>
          <w:color w:val="000000" w:themeColor="text1"/>
          <w:sz w:val="24"/>
          <w:szCs w:val="24"/>
        </w:rPr>
        <w:t xml:space="preserve">. </w:t>
      </w:r>
      <w:r>
        <w:rPr>
          <w:rFonts w:eastAsia="Times New Roman"/>
          <w:b w:val="0"/>
          <w:i/>
          <w:color w:val="000000" w:themeColor="text1"/>
          <w:sz w:val="24"/>
          <w:szCs w:val="24"/>
        </w:rPr>
        <w:t>PLoS ONE</w:t>
      </w:r>
      <w:r>
        <w:rPr>
          <w:rFonts w:eastAsia="Times New Roman"/>
          <w:b w:val="0"/>
          <w:color w:val="000000" w:themeColor="text1"/>
          <w:sz w:val="24"/>
          <w:szCs w:val="24"/>
        </w:rPr>
        <w:t>, 9(4)</w:t>
      </w:r>
      <w:r w:rsidR="003C1285">
        <w:rPr>
          <w:rFonts w:eastAsia="Times New Roman"/>
          <w:b w:val="0"/>
          <w:color w:val="000000" w:themeColor="text1"/>
          <w:sz w:val="24"/>
          <w:szCs w:val="24"/>
        </w:rPr>
        <w:t>.</w:t>
      </w:r>
    </w:p>
    <w:p w14:paraId="4E27F449" w14:textId="77777777" w:rsidR="006A0391" w:rsidRPr="009862B2" w:rsidRDefault="006A0391" w:rsidP="006A0391">
      <w:pPr>
        <w:spacing w:line="480" w:lineRule="auto"/>
        <w:rPr>
          <w:rFonts w:eastAsia="Times New Roman"/>
          <w:color w:val="000000" w:themeColor="text1"/>
          <w:szCs w:val="21"/>
          <w:shd w:val="clear" w:color="auto" w:fill="FFFFFF"/>
        </w:rPr>
      </w:pPr>
      <w:r w:rsidRPr="009862B2">
        <w:rPr>
          <w:rFonts w:eastAsia="Times New Roman"/>
          <w:color w:val="000000" w:themeColor="text1"/>
          <w:szCs w:val="21"/>
          <w:shd w:val="clear" w:color="auto" w:fill="FFFFFF"/>
        </w:rPr>
        <w:t>Schust</w:t>
      </w:r>
      <w:r w:rsidRPr="009862B2">
        <w:rPr>
          <w:rFonts w:eastAsia="Times New Roman"/>
          <w:color w:val="000000" w:themeColor="text1"/>
          <w:szCs w:val="21"/>
          <w:shd w:val="clear" w:color="auto" w:fill="FFFFFF"/>
        </w:rPr>
        <w:t>er, R., and Oberhuber, W. (2012</w:t>
      </w:r>
      <w:r w:rsidRPr="009862B2">
        <w:rPr>
          <w:rFonts w:eastAsia="Times New Roman"/>
          <w:color w:val="000000" w:themeColor="text1"/>
          <w:szCs w:val="21"/>
          <w:shd w:val="clear" w:color="auto" w:fill="FFFFFF"/>
        </w:rPr>
        <w:t xml:space="preserve">). Drought sensitivity of three co-occurring conifers </w:t>
      </w:r>
    </w:p>
    <w:p w14:paraId="502FAC6D" w14:textId="58B3D086" w:rsidR="006A0391" w:rsidRPr="009862B2" w:rsidRDefault="006A0391" w:rsidP="006A0391">
      <w:pPr>
        <w:spacing w:line="480" w:lineRule="auto"/>
        <w:ind w:firstLine="720"/>
        <w:rPr>
          <w:rFonts w:eastAsia="Times New Roman"/>
          <w:color w:val="000000" w:themeColor="text1"/>
          <w:sz w:val="32"/>
        </w:rPr>
      </w:pPr>
      <w:r w:rsidRPr="009862B2">
        <w:rPr>
          <w:rFonts w:eastAsia="Times New Roman"/>
          <w:color w:val="000000" w:themeColor="text1"/>
          <w:szCs w:val="21"/>
          <w:shd w:val="clear" w:color="auto" w:fill="FFFFFF"/>
        </w:rPr>
        <w:t>within a dry inner Alpine environment.</w:t>
      </w:r>
      <w:r w:rsidRPr="009862B2">
        <w:rPr>
          <w:rStyle w:val="apple-converted-space"/>
          <w:rFonts w:eastAsia="Times New Roman"/>
          <w:color w:val="000000" w:themeColor="text1"/>
          <w:szCs w:val="21"/>
          <w:shd w:val="clear" w:color="auto" w:fill="FFFFFF"/>
        </w:rPr>
        <w:t> </w:t>
      </w:r>
      <w:r w:rsidRPr="009862B2">
        <w:rPr>
          <w:rFonts w:eastAsia="Times New Roman"/>
          <w:i/>
          <w:color w:val="000000" w:themeColor="text1"/>
          <w:szCs w:val="21"/>
        </w:rPr>
        <w:t>Trees</w:t>
      </w:r>
      <w:r w:rsidR="009B7690" w:rsidRPr="009862B2">
        <w:rPr>
          <w:rFonts w:eastAsia="Times New Roman"/>
          <w:color w:val="000000" w:themeColor="text1"/>
          <w:szCs w:val="21"/>
        </w:rPr>
        <w:t>,</w:t>
      </w:r>
      <w:r w:rsidRPr="009862B2">
        <w:rPr>
          <w:rStyle w:val="apple-converted-space"/>
          <w:rFonts w:eastAsia="Times New Roman"/>
          <w:color w:val="000000" w:themeColor="text1"/>
          <w:szCs w:val="21"/>
          <w:shd w:val="clear" w:color="auto" w:fill="FFFFFF"/>
        </w:rPr>
        <w:t> </w:t>
      </w:r>
      <w:r w:rsidRPr="009862B2">
        <w:rPr>
          <w:rFonts w:eastAsia="Times New Roman"/>
          <w:color w:val="000000" w:themeColor="text1"/>
          <w:szCs w:val="21"/>
          <w:shd w:val="clear" w:color="auto" w:fill="FFFFFF"/>
        </w:rPr>
        <w:t>27, 61–69</w:t>
      </w:r>
      <w:r w:rsidRPr="009862B2">
        <w:rPr>
          <w:rFonts w:eastAsia="Times New Roman"/>
          <w:color w:val="000000" w:themeColor="text1"/>
          <w:szCs w:val="21"/>
          <w:shd w:val="clear" w:color="auto" w:fill="FFFFFF"/>
        </w:rPr>
        <w:t>.</w:t>
      </w:r>
    </w:p>
    <w:p w14:paraId="09652F9D" w14:textId="77777777" w:rsidR="00C27C54" w:rsidRDefault="00C27C54" w:rsidP="00B44305">
      <w:pPr>
        <w:spacing w:line="480" w:lineRule="auto"/>
        <w:rPr>
          <w:rFonts w:eastAsia="Times New Roman"/>
          <w:color w:val="000000" w:themeColor="text1"/>
          <w:szCs w:val="18"/>
          <w:shd w:val="clear" w:color="auto" w:fill="FFFFFF"/>
        </w:rPr>
      </w:pPr>
    </w:p>
    <w:p w14:paraId="2D569C86" w14:textId="77777777" w:rsidR="00B44305" w:rsidRPr="009862B2" w:rsidRDefault="00B44305" w:rsidP="00B44305">
      <w:pPr>
        <w:spacing w:line="480" w:lineRule="auto"/>
        <w:rPr>
          <w:rFonts w:eastAsia="Times New Roman"/>
          <w:color w:val="000000" w:themeColor="text1"/>
          <w:szCs w:val="18"/>
          <w:shd w:val="clear" w:color="auto" w:fill="FFFFFF"/>
        </w:rPr>
      </w:pPr>
      <w:r w:rsidRPr="009862B2">
        <w:rPr>
          <w:rFonts w:eastAsia="Times New Roman"/>
          <w:color w:val="000000" w:themeColor="text1"/>
          <w:szCs w:val="18"/>
          <w:shd w:val="clear" w:color="auto" w:fill="FFFFFF"/>
        </w:rPr>
        <w:t xml:space="preserve">Tague, C., Heyn, K., &amp; Christensen, L. (2009). Topographic controls on spatial patterns of </w:t>
      </w:r>
      <w:r w:rsidRPr="009862B2">
        <w:rPr>
          <w:rFonts w:eastAsia="Times New Roman"/>
          <w:color w:val="000000" w:themeColor="text1"/>
          <w:szCs w:val="18"/>
          <w:shd w:val="clear" w:color="auto" w:fill="FFFFFF"/>
        </w:rPr>
        <w:t xml:space="preserve">    </w:t>
      </w:r>
    </w:p>
    <w:p w14:paraId="4CA13ED0" w14:textId="6EBF8ADB" w:rsidR="00B44305" w:rsidRDefault="00B44305" w:rsidP="00B44305">
      <w:pPr>
        <w:spacing w:line="480" w:lineRule="auto"/>
        <w:ind w:left="720"/>
        <w:rPr>
          <w:rFonts w:eastAsia="Times New Roman"/>
          <w:color w:val="000000" w:themeColor="text1"/>
          <w:szCs w:val="18"/>
          <w:shd w:val="clear" w:color="auto" w:fill="FFFFFF"/>
        </w:rPr>
      </w:pPr>
      <w:r w:rsidRPr="009862B2">
        <w:rPr>
          <w:rFonts w:eastAsia="Times New Roman"/>
          <w:color w:val="000000" w:themeColor="text1"/>
          <w:szCs w:val="18"/>
          <w:shd w:val="clear" w:color="auto" w:fill="FFFFFF"/>
        </w:rPr>
        <w:t>conifer transpiration and net primary productivity under climate warming in mountain ecosystems.</w:t>
      </w:r>
      <w:r w:rsidRPr="009862B2">
        <w:rPr>
          <w:rStyle w:val="apple-converted-space"/>
          <w:rFonts w:eastAsia="Times New Roman"/>
          <w:color w:val="000000" w:themeColor="text1"/>
          <w:szCs w:val="18"/>
        </w:rPr>
        <w:t> </w:t>
      </w:r>
      <w:r w:rsidRPr="009862B2">
        <w:rPr>
          <w:rFonts w:eastAsia="Times New Roman"/>
          <w:i/>
          <w:color w:val="000000" w:themeColor="text1"/>
          <w:szCs w:val="18"/>
        </w:rPr>
        <w:t>Ecohydrology</w:t>
      </w:r>
      <w:r w:rsidRPr="009862B2">
        <w:rPr>
          <w:rFonts w:eastAsia="Times New Roman"/>
          <w:color w:val="000000" w:themeColor="text1"/>
          <w:szCs w:val="18"/>
        </w:rPr>
        <w:t>,</w:t>
      </w:r>
      <w:r w:rsidRPr="009862B2">
        <w:rPr>
          <w:rStyle w:val="apple-converted-space"/>
          <w:rFonts w:eastAsia="Times New Roman"/>
          <w:color w:val="000000" w:themeColor="text1"/>
          <w:szCs w:val="18"/>
        </w:rPr>
        <w:t> </w:t>
      </w:r>
      <w:r w:rsidRPr="009862B2">
        <w:rPr>
          <w:rFonts w:eastAsia="Times New Roman"/>
          <w:color w:val="000000" w:themeColor="text1"/>
          <w:szCs w:val="18"/>
        </w:rPr>
        <w:t>2</w:t>
      </w:r>
      <w:r w:rsidRPr="009862B2">
        <w:rPr>
          <w:rFonts w:eastAsia="Times New Roman"/>
          <w:color w:val="000000" w:themeColor="text1"/>
          <w:szCs w:val="18"/>
          <w:shd w:val="clear" w:color="auto" w:fill="FFFFFF"/>
        </w:rPr>
        <w:t>(4), 541-554.</w:t>
      </w:r>
    </w:p>
    <w:p w14:paraId="09E05DD9" w14:textId="77777777" w:rsidR="00C27C54" w:rsidRDefault="00C27C54" w:rsidP="00635951">
      <w:pPr>
        <w:spacing w:line="480" w:lineRule="auto"/>
        <w:rPr>
          <w:color w:val="000000" w:themeColor="text1"/>
          <w:sz w:val="22"/>
          <w:szCs w:val="28"/>
        </w:rPr>
      </w:pPr>
    </w:p>
    <w:p w14:paraId="353F2351" w14:textId="77777777" w:rsidR="00635951" w:rsidRPr="00C27C54" w:rsidRDefault="00635951" w:rsidP="00635951">
      <w:pPr>
        <w:spacing w:line="480" w:lineRule="auto"/>
        <w:rPr>
          <w:color w:val="000000" w:themeColor="text1"/>
          <w:sz w:val="22"/>
          <w:szCs w:val="28"/>
        </w:rPr>
      </w:pPr>
      <w:bookmarkStart w:id="0" w:name="_GoBack"/>
      <w:bookmarkEnd w:id="0"/>
      <w:r w:rsidRPr="00C27C54">
        <w:rPr>
          <w:color w:val="000000" w:themeColor="text1"/>
          <w:sz w:val="22"/>
          <w:szCs w:val="28"/>
        </w:rPr>
        <w:t xml:space="preserve">Tutton, Michael. “Softwoods in Maritimes to Decline Due to Global Warming: Federal Study.” </w:t>
      </w:r>
    </w:p>
    <w:p w14:paraId="26274410" w14:textId="6AE0AE68" w:rsidR="00216102" w:rsidRPr="00C27C54" w:rsidRDefault="00635951" w:rsidP="00635951">
      <w:pPr>
        <w:spacing w:line="480" w:lineRule="auto"/>
        <w:ind w:left="720"/>
        <w:rPr>
          <w:rFonts w:eastAsia="Times New Roman"/>
          <w:sz w:val="21"/>
        </w:rPr>
      </w:pPr>
      <w:r w:rsidRPr="00C27C54">
        <w:rPr>
          <w:i/>
          <w:iCs/>
          <w:color w:val="000000" w:themeColor="text1"/>
          <w:sz w:val="22"/>
          <w:szCs w:val="28"/>
        </w:rPr>
        <w:t>CTV News Atlantic</w:t>
      </w:r>
      <w:r w:rsidRPr="00C27C54">
        <w:rPr>
          <w:color w:val="000000" w:themeColor="text1"/>
          <w:sz w:val="22"/>
          <w:szCs w:val="28"/>
        </w:rPr>
        <w:t>, THE CANADIAN PRESS, 27 Oct. 2017, atlantic.ctvnews.ca/softwoods-in-maritimes-to-decline-due-to-global-warming-federal-study-1.3652362</w:t>
      </w:r>
      <w:r w:rsidRPr="00C27C54">
        <w:rPr>
          <w:color w:val="000000" w:themeColor="text1"/>
          <w:sz w:val="22"/>
          <w:szCs w:val="28"/>
        </w:rPr>
        <w:t>.</w:t>
      </w:r>
      <w:r w:rsidRPr="00C27C54">
        <w:rPr>
          <w:rFonts w:eastAsia="Times New Roman"/>
          <w:color w:val="000000" w:themeColor="text1"/>
          <w:sz w:val="18"/>
          <w:szCs w:val="21"/>
          <w:shd w:val="clear" w:color="auto" w:fill="D4EAFF"/>
        </w:rPr>
        <w:t xml:space="preserve"> </w:t>
      </w:r>
    </w:p>
    <w:sectPr w:rsidR="00216102" w:rsidRPr="00C27C54" w:rsidSect="00013E6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FEE22C" w14:textId="77777777" w:rsidR="00574C01" w:rsidRDefault="00574C01" w:rsidP="00485035">
      <w:r>
        <w:separator/>
      </w:r>
    </w:p>
  </w:endnote>
  <w:endnote w:type="continuationSeparator" w:id="0">
    <w:p w14:paraId="5FCB940D" w14:textId="77777777" w:rsidR="00574C01" w:rsidRDefault="00574C01" w:rsidP="00485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085EF7" w14:textId="77777777" w:rsidR="00574C01" w:rsidRDefault="00574C01" w:rsidP="00485035">
      <w:r>
        <w:separator/>
      </w:r>
    </w:p>
  </w:footnote>
  <w:footnote w:type="continuationSeparator" w:id="0">
    <w:p w14:paraId="1D321858" w14:textId="77777777" w:rsidR="00574C01" w:rsidRDefault="00574C01" w:rsidP="004850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102"/>
    <w:rsid w:val="00000B23"/>
    <w:rsid w:val="00013E6D"/>
    <w:rsid w:val="000267BF"/>
    <w:rsid w:val="00052F32"/>
    <w:rsid w:val="000571BC"/>
    <w:rsid w:val="000755B4"/>
    <w:rsid w:val="000A6598"/>
    <w:rsid w:val="000B3AFB"/>
    <w:rsid w:val="000D616D"/>
    <w:rsid w:val="000E2373"/>
    <w:rsid w:val="000E4385"/>
    <w:rsid w:val="000F4B17"/>
    <w:rsid w:val="00143AC5"/>
    <w:rsid w:val="00196031"/>
    <w:rsid w:val="001E75C0"/>
    <w:rsid w:val="001F1687"/>
    <w:rsid w:val="001F43AF"/>
    <w:rsid w:val="002125C7"/>
    <w:rsid w:val="00216102"/>
    <w:rsid w:val="00220520"/>
    <w:rsid w:val="0025001A"/>
    <w:rsid w:val="00254000"/>
    <w:rsid w:val="002A0001"/>
    <w:rsid w:val="002A6975"/>
    <w:rsid w:val="002B6A5B"/>
    <w:rsid w:val="002C3D77"/>
    <w:rsid w:val="002E379C"/>
    <w:rsid w:val="002F1FA9"/>
    <w:rsid w:val="00300579"/>
    <w:rsid w:val="00325D02"/>
    <w:rsid w:val="00353C14"/>
    <w:rsid w:val="00381CD5"/>
    <w:rsid w:val="003B752C"/>
    <w:rsid w:val="003C1285"/>
    <w:rsid w:val="003C28FD"/>
    <w:rsid w:val="003E4A3A"/>
    <w:rsid w:val="00425838"/>
    <w:rsid w:val="004354B9"/>
    <w:rsid w:val="0044167C"/>
    <w:rsid w:val="00441DDE"/>
    <w:rsid w:val="00446A8C"/>
    <w:rsid w:val="00446FC9"/>
    <w:rsid w:val="00485035"/>
    <w:rsid w:val="00492B6F"/>
    <w:rsid w:val="004B338F"/>
    <w:rsid w:val="005002F2"/>
    <w:rsid w:val="005256FA"/>
    <w:rsid w:val="005407E1"/>
    <w:rsid w:val="005476E2"/>
    <w:rsid w:val="00553181"/>
    <w:rsid w:val="005643CB"/>
    <w:rsid w:val="00572313"/>
    <w:rsid w:val="00574C01"/>
    <w:rsid w:val="005D3D51"/>
    <w:rsid w:val="006332D7"/>
    <w:rsid w:val="0063427D"/>
    <w:rsid w:val="00634940"/>
    <w:rsid w:val="00635951"/>
    <w:rsid w:val="006619F6"/>
    <w:rsid w:val="00686BAF"/>
    <w:rsid w:val="0069431F"/>
    <w:rsid w:val="006A0391"/>
    <w:rsid w:val="006A60E6"/>
    <w:rsid w:val="006B5213"/>
    <w:rsid w:val="006C0427"/>
    <w:rsid w:val="006D2700"/>
    <w:rsid w:val="006D447E"/>
    <w:rsid w:val="006E5C73"/>
    <w:rsid w:val="006F463E"/>
    <w:rsid w:val="00722EA3"/>
    <w:rsid w:val="007464D6"/>
    <w:rsid w:val="007F61C9"/>
    <w:rsid w:val="00810920"/>
    <w:rsid w:val="008168A4"/>
    <w:rsid w:val="00831C72"/>
    <w:rsid w:val="008433E9"/>
    <w:rsid w:val="008500D6"/>
    <w:rsid w:val="00873E6A"/>
    <w:rsid w:val="008B0800"/>
    <w:rsid w:val="008E12AE"/>
    <w:rsid w:val="008F42E2"/>
    <w:rsid w:val="00936857"/>
    <w:rsid w:val="0094570C"/>
    <w:rsid w:val="0095793D"/>
    <w:rsid w:val="0098276F"/>
    <w:rsid w:val="009862B2"/>
    <w:rsid w:val="009B5E71"/>
    <w:rsid w:val="009B7690"/>
    <w:rsid w:val="009D009C"/>
    <w:rsid w:val="009E0EB7"/>
    <w:rsid w:val="009F79A9"/>
    <w:rsid w:val="00A07626"/>
    <w:rsid w:val="00A458D5"/>
    <w:rsid w:val="00A5368F"/>
    <w:rsid w:val="00AA5E43"/>
    <w:rsid w:val="00AB06D6"/>
    <w:rsid w:val="00AF226A"/>
    <w:rsid w:val="00AF3628"/>
    <w:rsid w:val="00B01800"/>
    <w:rsid w:val="00B44305"/>
    <w:rsid w:val="00B62C95"/>
    <w:rsid w:val="00B94CDC"/>
    <w:rsid w:val="00BE05B0"/>
    <w:rsid w:val="00BE3CDA"/>
    <w:rsid w:val="00C13429"/>
    <w:rsid w:val="00C23722"/>
    <w:rsid w:val="00C27C54"/>
    <w:rsid w:val="00C37AEF"/>
    <w:rsid w:val="00C43EB5"/>
    <w:rsid w:val="00C82DA5"/>
    <w:rsid w:val="00CE152A"/>
    <w:rsid w:val="00CE792E"/>
    <w:rsid w:val="00CF3883"/>
    <w:rsid w:val="00D2611F"/>
    <w:rsid w:val="00D50C59"/>
    <w:rsid w:val="00D54979"/>
    <w:rsid w:val="00D66B3C"/>
    <w:rsid w:val="00D743A6"/>
    <w:rsid w:val="00D80E41"/>
    <w:rsid w:val="00D9303B"/>
    <w:rsid w:val="00DB0252"/>
    <w:rsid w:val="00DD49F0"/>
    <w:rsid w:val="00DE58DA"/>
    <w:rsid w:val="00E05438"/>
    <w:rsid w:val="00E209CE"/>
    <w:rsid w:val="00E759FA"/>
    <w:rsid w:val="00E770E5"/>
    <w:rsid w:val="00E81E3C"/>
    <w:rsid w:val="00E906E1"/>
    <w:rsid w:val="00EA3B10"/>
    <w:rsid w:val="00EB6647"/>
    <w:rsid w:val="00F07482"/>
    <w:rsid w:val="00F34C90"/>
    <w:rsid w:val="00F5718D"/>
    <w:rsid w:val="00F97304"/>
    <w:rsid w:val="00FB5C2A"/>
    <w:rsid w:val="00FC5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B3857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B44305"/>
    <w:rPr>
      <w:rFonts w:ascii="Times New Roman" w:hAnsi="Times New Roman" w:cs="Times New Roman"/>
    </w:rPr>
  </w:style>
  <w:style w:type="paragraph" w:styleId="Heading3">
    <w:name w:val="heading 3"/>
    <w:basedOn w:val="Normal"/>
    <w:link w:val="Heading3Char"/>
    <w:uiPriority w:val="9"/>
    <w:qFormat/>
    <w:rsid w:val="002C3D7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5035"/>
    <w:pPr>
      <w:tabs>
        <w:tab w:val="center" w:pos="4680"/>
        <w:tab w:val="right" w:pos="9360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85035"/>
  </w:style>
  <w:style w:type="paragraph" w:styleId="Footer">
    <w:name w:val="footer"/>
    <w:basedOn w:val="Normal"/>
    <w:link w:val="FooterChar"/>
    <w:uiPriority w:val="99"/>
    <w:unhideWhenUsed/>
    <w:rsid w:val="00485035"/>
    <w:pPr>
      <w:tabs>
        <w:tab w:val="center" w:pos="4680"/>
        <w:tab w:val="right" w:pos="9360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85035"/>
  </w:style>
  <w:style w:type="character" w:customStyle="1" w:styleId="apple-converted-space">
    <w:name w:val="apple-converted-space"/>
    <w:basedOn w:val="DefaultParagraphFont"/>
    <w:rsid w:val="00B44305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A5E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A5E43"/>
    <w:rPr>
      <w:rFonts w:ascii="Courier New" w:hAnsi="Courier New" w:cs="Courier New"/>
      <w:sz w:val="20"/>
      <w:szCs w:val="20"/>
    </w:rPr>
  </w:style>
  <w:style w:type="character" w:customStyle="1" w:styleId="previewtxt">
    <w:name w:val="previewtxt"/>
    <w:basedOn w:val="DefaultParagraphFont"/>
    <w:rsid w:val="00EB6647"/>
  </w:style>
  <w:style w:type="character" w:customStyle="1" w:styleId="Heading3Char">
    <w:name w:val="Heading 3 Char"/>
    <w:basedOn w:val="DefaultParagraphFont"/>
    <w:link w:val="Heading3"/>
    <w:uiPriority w:val="9"/>
    <w:rsid w:val="002C3D77"/>
    <w:rPr>
      <w:rFonts w:ascii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0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5</Pages>
  <Words>1126</Words>
  <Characters>6419</Characters>
  <Application>Microsoft Macintosh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        Ma, J., Hu, Y., Bu, R., Chang, Y., Deng, H., Qin, Q. (2014). Predicting impacts </vt:lpstr>
      <vt:lpstr>        change on the aboveground carbon sequestration rate of a temperate forest in nor</vt:lpstr>
    </vt:vector>
  </TitlesOfParts>
  <LinksUpToDate>false</LinksUpToDate>
  <CharactersWithSpaces>7530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Seyana Sivakumaran</dc:creator>
  <cp:keywords/>
  <dc:description/>
  <cp:lastModifiedBy>Seyana Sivakumaran</cp:lastModifiedBy>
  <cp:revision>82</cp:revision>
  <dcterms:created xsi:type="dcterms:W3CDTF">2017-10-31T23:07:00Z</dcterms:created>
  <dcterms:modified xsi:type="dcterms:W3CDTF">2017-11-01T14:20:00Z</dcterms:modified>
</cp:coreProperties>
</file>