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21B" w:rsidRPr="00AC216F" w:rsidRDefault="00770CE3" w:rsidP="00770CE3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AC216F">
        <w:rPr>
          <w:rFonts w:ascii="Times New Roman" w:hAnsi="Times New Roman" w:cs="Times New Roman"/>
          <w:b/>
          <w:sz w:val="28"/>
        </w:rPr>
        <w:t>Lab #7</w:t>
      </w:r>
    </w:p>
    <w:p w:rsidR="00770CE3" w:rsidRPr="00770CE3" w:rsidRDefault="00AC216F" w:rsidP="00770C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216F">
        <w:rPr>
          <w:rFonts w:ascii="Times New Roman" w:hAnsi="Times New Roman" w:cs="Times New Roman"/>
          <w:sz w:val="24"/>
        </w:rPr>
        <w:drawing>
          <wp:anchor distT="0" distB="0" distL="114300" distR="114300" simplePos="0" relativeHeight="251658240" behindDoc="0" locked="0" layoutInCell="1" allowOverlap="1" wp14:anchorId="4F894E0F" wp14:editId="6184634C">
            <wp:simplePos x="0" y="0"/>
            <wp:positionH relativeFrom="margin">
              <wp:align>center</wp:align>
            </wp:positionH>
            <wp:positionV relativeFrom="paragraph">
              <wp:posOffset>2211070</wp:posOffset>
            </wp:positionV>
            <wp:extent cx="6419850" cy="381952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558" b="43625"/>
                    <a:stretch/>
                  </pic:blipFill>
                  <pic:spPr bwMode="auto">
                    <a:xfrm>
                      <a:off x="0" y="0"/>
                      <a:ext cx="6419850" cy="3819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49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1"/>
        <w:gridCol w:w="1989"/>
        <w:gridCol w:w="1025"/>
        <w:gridCol w:w="1025"/>
      </w:tblGrid>
      <w:tr w:rsidR="00770CE3" w:rsidRPr="00770CE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770CE3" w:rsidRPr="00770CE3" w:rsidRDefault="00770CE3" w:rsidP="00770CE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10205"/>
              </w:rPr>
            </w:pPr>
            <w:r w:rsidRPr="00770CE3">
              <w:rPr>
                <w:rFonts w:ascii="Arial" w:hAnsi="Arial" w:cs="Arial"/>
                <w:b/>
                <w:bCs/>
                <w:color w:val="010205"/>
              </w:rPr>
              <w:t>Correlations</w:t>
            </w:r>
          </w:p>
        </w:tc>
      </w:tr>
      <w:tr w:rsidR="00770CE3" w:rsidRPr="00770CE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59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770CE3" w:rsidRPr="00770CE3" w:rsidRDefault="00770CE3" w:rsidP="00770C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770CE3" w:rsidRPr="00770CE3" w:rsidRDefault="00770CE3" w:rsidP="00770CE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770CE3">
              <w:rPr>
                <w:rFonts w:ascii="Arial" w:hAnsi="Arial" w:cs="Arial"/>
                <w:color w:val="264A60"/>
                <w:sz w:val="18"/>
                <w:szCs w:val="18"/>
              </w:rPr>
              <w:t>Height</w:t>
            </w:r>
          </w:p>
        </w:tc>
        <w:tc>
          <w:tcPr>
            <w:tcW w:w="1024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770CE3" w:rsidRPr="00770CE3" w:rsidRDefault="00770CE3" w:rsidP="00770CE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770CE3">
              <w:rPr>
                <w:rFonts w:ascii="Arial" w:hAnsi="Arial" w:cs="Arial"/>
                <w:color w:val="264A60"/>
                <w:sz w:val="18"/>
                <w:szCs w:val="18"/>
              </w:rPr>
              <w:t>Weight</w:t>
            </w:r>
          </w:p>
        </w:tc>
      </w:tr>
      <w:tr w:rsidR="00770CE3" w:rsidRPr="00770CE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1" w:type="dxa"/>
            <w:vMerge w:val="restart"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:rsidR="00770CE3" w:rsidRPr="00770CE3" w:rsidRDefault="00770CE3" w:rsidP="00770CE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770CE3">
              <w:rPr>
                <w:rFonts w:ascii="Arial" w:hAnsi="Arial" w:cs="Arial"/>
                <w:color w:val="264A60"/>
                <w:sz w:val="18"/>
                <w:szCs w:val="18"/>
              </w:rPr>
              <w:t>Height</w:t>
            </w:r>
          </w:p>
        </w:tc>
        <w:tc>
          <w:tcPr>
            <w:tcW w:w="1988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770CE3" w:rsidRPr="00770CE3" w:rsidRDefault="00770CE3" w:rsidP="00770CE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770CE3">
              <w:rPr>
                <w:rFonts w:ascii="Arial" w:hAnsi="Arial" w:cs="Arial"/>
                <w:color w:val="264A60"/>
                <w:sz w:val="18"/>
                <w:szCs w:val="18"/>
              </w:rPr>
              <w:t>Pearson Correlation</w:t>
            </w:r>
          </w:p>
        </w:tc>
        <w:tc>
          <w:tcPr>
            <w:tcW w:w="1024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70CE3" w:rsidRPr="00770CE3" w:rsidRDefault="00770CE3" w:rsidP="00770CE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70CE3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  <w:tc>
          <w:tcPr>
            <w:tcW w:w="1024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70CE3" w:rsidRPr="00770CE3" w:rsidRDefault="00770CE3" w:rsidP="00770CE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70CE3">
              <w:rPr>
                <w:rFonts w:ascii="Arial" w:hAnsi="Arial" w:cs="Arial"/>
                <w:color w:val="010205"/>
                <w:sz w:val="18"/>
                <w:szCs w:val="18"/>
              </w:rPr>
              <w:t>.513</w:t>
            </w:r>
            <w:r w:rsidRPr="00770CE3">
              <w:rPr>
                <w:rFonts w:ascii="Arial" w:hAnsi="Arial" w:cs="Arial"/>
                <w:color w:val="010205"/>
                <w:sz w:val="18"/>
                <w:szCs w:val="18"/>
                <w:vertAlign w:val="superscript"/>
              </w:rPr>
              <w:t>**</w:t>
            </w:r>
          </w:p>
        </w:tc>
      </w:tr>
      <w:tr w:rsidR="00770CE3" w:rsidRPr="00770CE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1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:rsidR="00770CE3" w:rsidRPr="00770CE3" w:rsidRDefault="00770CE3" w:rsidP="00770CE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988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770CE3" w:rsidRPr="00770CE3" w:rsidRDefault="00770CE3" w:rsidP="00770CE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770CE3">
              <w:rPr>
                <w:rFonts w:ascii="Arial" w:hAnsi="Arial" w:cs="Arial"/>
                <w:color w:val="264A60"/>
                <w:sz w:val="18"/>
                <w:szCs w:val="18"/>
              </w:rPr>
              <w:t>Sig. (2-tailed)</w:t>
            </w:r>
          </w:p>
        </w:tc>
        <w:tc>
          <w:tcPr>
            <w:tcW w:w="102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:rsidR="00770CE3" w:rsidRPr="00770CE3" w:rsidRDefault="00770CE3" w:rsidP="00770C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70CE3" w:rsidRPr="00770CE3" w:rsidRDefault="00770CE3" w:rsidP="00770CE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70CE3">
              <w:rPr>
                <w:rFonts w:ascii="Arial" w:hAnsi="Arial" w:cs="Arial"/>
                <w:color w:val="010205"/>
                <w:sz w:val="18"/>
                <w:szCs w:val="18"/>
              </w:rPr>
              <w:t>.000</w:t>
            </w:r>
          </w:p>
        </w:tc>
      </w:tr>
      <w:tr w:rsidR="00770CE3" w:rsidRPr="00770CE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1" w:type="dxa"/>
            <w:vMerge/>
            <w:tcBorders>
              <w:top w:val="single" w:sz="8" w:space="0" w:color="152935"/>
              <w:left w:val="nil"/>
              <w:bottom w:val="nil"/>
              <w:right w:val="nil"/>
            </w:tcBorders>
            <w:shd w:val="clear" w:color="auto" w:fill="E0E0E0"/>
          </w:tcPr>
          <w:p w:rsidR="00770CE3" w:rsidRPr="00770CE3" w:rsidRDefault="00770CE3" w:rsidP="00770CE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988" w:type="dxa"/>
            <w:tcBorders>
              <w:top w:val="single" w:sz="8" w:space="0" w:color="AEAEAE"/>
              <w:left w:val="nil"/>
              <w:bottom w:val="nil"/>
              <w:right w:val="nil"/>
            </w:tcBorders>
            <w:shd w:val="clear" w:color="auto" w:fill="E0E0E0"/>
          </w:tcPr>
          <w:p w:rsidR="00770CE3" w:rsidRPr="00770CE3" w:rsidRDefault="00770CE3" w:rsidP="00770CE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770CE3">
              <w:rPr>
                <w:rFonts w:ascii="Arial" w:hAnsi="Arial" w:cs="Arial"/>
                <w:color w:val="264A60"/>
                <w:sz w:val="18"/>
                <w:szCs w:val="18"/>
              </w:rPr>
              <w:t>N</w:t>
            </w:r>
          </w:p>
        </w:tc>
        <w:tc>
          <w:tcPr>
            <w:tcW w:w="1024" w:type="dxa"/>
            <w:tcBorders>
              <w:top w:val="single" w:sz="8" w:space="0" w:color="AEAEAE"/>
              <w:left w:val="nil"/>
              <w:bottom w:val="nil"/>
              <w:right w:val="single" w:sz="8" w:space="0" w:color="E0E0E0"/>
            </w:tcBorders>
            <w:shd w:val="clear" w:color="auto" w:fill="FFFFFF"/>
          </w:tcPr>
          <w:p w:rsidR="00770CE3" w:rsidRPr="00770CE3" w:rsidRDefault="00770CE3" w:rsidP="00770CE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70CE3">
              <w:rPr>
                <w:rFonts w:ascii="Arial" w:hAnsi="Arial" w:cs="Arial"/>
                <w:color w:val="010205"/>
                <w:sz w:val="18"/>
                <w:szCs w:val="18"/>
              </w:rPr>
              <w:t>408</w:t>
            </w:r>
          </w:p>
        </w:tc>
        <w:tc>
          <w:tcPr>
            <w:tcW w:w="1024" w:type="dxa"/>
            <w:tcBorders>
              <w:top w:val="single" w:sz="8" w:space="0" w:color="AEAEAE"/>
              <w:left w:val="single" w:sz="8" w:space="0" w:color="E0E0E0"/>
              <w:bottom w:val="nil"/>
              <w:right w:val="nil"/>
            </w:tcBorders>
            <w:shd w:val="clear" w:color="auto" w:fill="FFFFFF"/>
          </w:tcPr>
          <w:p w:rsidR="00770CE3" w:rsidRPr="00770CE3" w:rsidRDefault="00770CE3" w:rsidP="00770CE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70CE3">
              <w:rPr>
                <w:rFonts w:ascii="Arial" w:hAnsi="Arial" w:cs="Arial"/>
                <w:color w:val="010205"/>
                <w:sz w:val="18"/>
                <w:szCs w:val="18"/>
              </w:rPr>
              <w:t>354</w:t>
            </w:r>
          </w:p>
        </w:tc>
      </w:tr>
      <w:tr w:rsidR="00770CE3" w:rsidRPr="00770CE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1" w:type="dxa"/>
            <w:vMerge w:val="restart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770CE3" w:rsidRPr="00770CE3" w:rsidRDefault="00770CE3" w:rsidP="00770CE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770CE3">
              <w:rPr>
                <w:rFonts w:ascii="Arial" w:hAnsi="Arial" w:cs="Arial"/>
                <w:color w:val="264A60"/>
                <w:sz w:val="18"/>
                <w:szCs w:val="18"/>
              </w:rPr>
              <w:t>Weight</w:t>
            </w:r>
          </w:p>
        </w:tc>
        <w:tc>
          <w:tcPr>
            <w:tcW w:w="1988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770CE3" w:rsidRPr="00770CE3" w:rsidRDefault="00770CE3" w:rsidP="00770CE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770CE3">
              <w:rPr>
                <w:rFonts w:ascii="Arial" w:hAnsi="Arial" w:cs="Arial"/>
                <w:color w:val="264A60"/>
                <w:sz w:val="18"/>
                <w:szCs w:val="18"/>
              </w:rPr>
              <w:t>Pearson Correlation</w:t>
            </w:r>
          </w:p>
        </w:tc>
        <w:tc>
          <w:tcPr>
            <w:tcW w:w="102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70CE3" w:rsidRPr="00770CE3" w:rsidRDefault="00770CE3" w:rsidP="00770CE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70CE3">
              <w:rPr>
                <w:rFonts w:ascii="Arial" w:hAnsi="Arial" w:cs="Arial"/>
                <w:color w:val="010205"/>
                <w:sz w:val="18"/>
                <w:szCs w:val="18"/>
              </w:rPr>
              <w:t>.513</w:t>
            </w:r>
            <w:r w:rsidRPr="00770CE3">
              <w:rPr>
                <w:rFonts w:ascii="Arial" w:hAnsi="Arial" w:cs="Arial"/>
                <w:color w:val="010205"/>
                <w:sz w:val="18"/>
                <w:szCs w:val="18"/>
                <w:vertAlign w:val="superscript"/>
              </w:rPr>
              <w:t>**</w:t>
            </w:r>
          </w:p>
        </w:tc>
        <w:tc>
          <w:tcPr>
            <w:tcW w:w="102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770CE3" w:rsidRPr="00770CE3" w:rsidRDefault="00770CE3" w:rsidP="00770CE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70CE3">
              <w:rPr>
                <w:rFonts w:ascii="Arial" w:hAnsi="Arial" w:cs="Arial"/>
                <w:color w:val="010205"/>
                <w:sz w:val="18"/>
                <w:szCs w:val="18"/>
              </w:rPr>
              <w:t>1</w:t>
            </w:r>
          </w:p>
        </w:tc>
      </w:tr>
      <w:tr w:rsidR="00770CE3" w:rsidRPr="00770CE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1" w:type="dxa"/>
            <w:vMerge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770CE3" w:rsidRPr="00770CE3" w:rsidRDefault="00770CE3" w:rsidP="00770CE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10205"/>
                <w:sz w:val="18"/>
                <w:szCs w:val="18"/>
              </w:rPr>
            </w:pPr>
          </w:p>
        </w:tc>
        <w:tc>
          <w:tcPr>
            <w:tcW w:w="1988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770CE3" w:rsidRPr="00770CE3" w:rsidRDefault="00770CE3" w:rsidP="00770CE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770CE3">
              <w:rPr>
                <w:rFonts w:ascii="Arial" w:hAnsi="Arial" w:cs="Arial"/>
                <w:color w:val="264A60"/>
                <w:sz w:val="18"/>
                <w:szCs w:val="18"/>
              </w:rPr>
              <w:t>Sig. (2-tailed)</w:t>
            </w:r>
          </w:p>
        </w:tc>
        <w:tc>
          <w:tcPr>
            <w:tcW w:w="1024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770CE3" w:rsidRPr="00770CE3" w:rsidRDefault="00770CE3" w:rsidP="00770CE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70CE3">
              <w:rPr>
                <w:rFonts w:ascii="Arial" w:hAnsi="Arial" w:cs="Arial"/>
                <w:color w:val="010205"/>
                <w:sz w:val="18"/>
                <w:szCs w:val="18"/>
              </w:rPr>
              <w:t>.000</w:t>
            </w:r>
          </w:p>
        </w:tc>
        <w:tc>
          <w:tcPr>
            <w:tcW w:w="102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  <w:vAlign w:val="center"/>
          </w:tcPr>
          <w:p w:rsidR="00770CE3" w:rsidRPr="00770CE3" w:rsidRDefault="00770CE3" w:rsidP="00770C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0CE3" w:rsidRPr="00770CE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71" w:type="dxa"/>
            <w:vMerge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770CE3" w:rsidRPr="00770CE3" w:rsidRDefault="00770CE3" w:rsidP="00770C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8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770CE3" w:rsidRPr="00770CE3" w:rsidRDefault="00770CE3" w:rsidP="00770CE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264A60"/>
                <w:sz w:val="18"/>
                <w:szCs w:val="18"/>
              </w:rPr>
            </w:pPr>
            <w:r w:rsidRPr="00770CE3">
              <w:rPr>
                <w:rFonts w:ascii="Arial" w:hAnsi="Arial" w:cs="Arial"/>
                <w:color w:val="264A60"/>
                <w:sz w:val="18"/>
                <w:szCs w:val="18"/>
              </w:rPr>
              <w:t>N</w:t>
            </w:r>
          </w:p>
        </w:tc>
        <w:tc>
          <w:tcPr>
            <w:tcW w:w="1024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770CE3" w:rsidRPr="00770CE3" w:rsidRDefault="00770CE3" w:rsidP="00770CE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70CE3">
              <w:rPr>
                <w:rFonts w:ascii="Arial" w:hAnsi="Arial" w:cs="Arial"/>
                <w:color w:val="010205"/>
                <w:sz w:val="18"/>
                <w:szCs w:val="18"/>
              </w:rPr>
              <w:t>354</w:t>
            </w:r>
          </w:p>
        </w:tc>
        <w:tc>
          <w:tcPr>
            <w:tcW w:w="1024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:rsidR="00770CE3" w:rsidRPr="00770CE3" w:rsidRDefault="00770CE3" w:rsidP="00770CE3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70CE3">
              <w:rPr>
                <w:rFonts w:ascii="Arial" w:hAnsi="Arial" w:cs="Arial"/>
                <w:color w:val="010205"/>
                <w:sz w:val="18"/>
                <w:szCs w:val="18"/>
              </w:rPr>
              <w:t>376</w:t>
            </w:r>
          </w:p>
        </w:tc>
      </w:tr>
      <w:tr w:rsidR="00770CE3" w:rsidRPr="00770CE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90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70CE3" w:rsidRPr="00770CE3" w:rsidRDefault="00770CE3" w:rsidP="00FE1DAD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both"/>
              <w:rPr>
                <w:rFonts w:ascii="Arial" w:hAnsi="Arial" w:cs="Arial"/>
                <w:color w:val="010205"/>
                <w:sz w:val="18"/>
                <w:szCs w:val="18"/>
              </w:rPr>
            </w:pPr>
            <w:r w:rsidRPr="00770CE3">
              <w:rPr>
                <w:rFonts w:ascii="Arial" w:hAnsi="Arial" w:cs="Arial"/>
                <w:color w:val="010205"/>
                <w:sz w:val="18"/>
                <w:szCs w:val="18"/>
              </w:rPr>
              <w:t>**. Correlation is significant at the 0.01 level (2-tailed).</w:t>
            </w:r>
          </w:p>
        </w:tc>
      </w:tr>
    </w:tbl>
    <w:p w:rsidR="00770CE3" w:rsidRDefault="00AC216F" w:rsidP="00FE1DAD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Weight and height do have a statistically significant linear relationship. This is because </w:t>
      </w:r>
      <w:r w:rsidR="00FE1DAD">
        <w:rPr>
          <w:rFonts w:ascii="Times New Roman" w:hAnsi="Times New Roman" w:cs="Times New Roman"/>
          <w:sz w:val="24"/>
        </w:rPr>
        <w:t xml:space="preserve">      </w:t>
      </w:r>
      <w:r w:rsidR="007C11BF">
        <w:rPr>
          <w:rFonts w:ascii="Times New Roman" w:hAnsi="Times New Roman" w:cs="Times New Roman"/>
          <w:sz w:val="24"/>
        </w:rPr>
        <w:t>p = 0.000 (sig. two-tailed)</w:t>
      </w:r>
      <w:r>
        <w:rPr>
          <w:rFonts w:ascii="Times New Roman" w:hAnsi="Times New Roman" w:cs="Times New Roman"/>
          <w:sz w:val="24"/>
        </w:rPr>
        <w:t xml:space="preserve">, therefore p &lt; 0.001 which means there is a statistically significant linear relationship. </w:t>
      </w:r>
    </w:p>
    <w:p w:rsidR="007C11BF" w:rsidRDefault="007C11BF" w:rsidP="00FE1DAD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direction of the relationship between weight and height</w:t>
      </w:r>
      <w:r>
        <w:rPr>
          <w:rFonts w:ascii="Times New Roman" w:hAnsi="Times New Roman" w:cs="Times New Roman"/>
          <w:sz w:val="24"/>
        </w:rPr>
        <w:t xml:space="preserve"> is positive. This is because</w:t>
      </w:r>
      <w:r w:rsidR="00FE1DAD">
        <w:rPr>
          <w:rFonts w:ascii="Times New Roman" w:hAnsi="Times New Roman" w:cs="Times New Roman"/>
          <w:sz w:val="24"/>
        </w:rPr>
        <w:t xml:space="preserve">      </w:t>
      </w:r>
      <w:r>
        <w:rPr>
          <w:rFonts w:ascii="Times New Roman" w:hAnsi="Times New Roman" w:cs="Times New Roman"/>
          <w:sz w:val="24"/>
        </w:rPr>
        <w:t xml:space="preserve"> r = 0.513, which is positive, meaning weight and height have a positive linear relationship and are positively correlated. </w:t>
      </w:r>
    </w:p>
    <w:p w:rsidR="00AC216F" w:rsidRPr="00FE1DAD" w:rsidRDefault="007C11BF" w:rsidP="00AC216F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 magnitude, or strength, of the relationship between weight and height is </w:t>
      </w:r>
      <w:r w:rsidR="00FE1DAD">
        <w:rPr>
          <w:rFonts w:ascii="Times New Roman" w:hAnsi="Times New Roman" w:cs="Times New Roman"/>
          <w:sz w:val="24"/>
        </w:rPr>
        <w:t xml:space="preserve">approximately moderate to strong. This is because r = 0.513, therefore the strength can technically be assessed as strong (.5 &lt; | r | …), however since r is still very close to 0.5, it could also still be considered moderate </w:t>
      </w:r>
      <w:proofErr w:type="gramStart"/>
      <w:r w:rsidR="00FE1DAD">
        <w:rPr>
          <w:rFonts w:ascii="Times New Roman" w:hAnsi="Times New Roman" w:cs="Times New Roman"/>
          <w:sz w:val="24"/>
        </w:rPr>
        <w:t>( .</w:t>
      </w:r>
      <w:proofErr w:type="gramEnd"/>
      <w:r w:rsidR="00FE1DAD">
        <w:rPr>
          <w:rFonts w:ascii="Times New Roman" w:hAnsi="Times New Roman" w:cs="Times New Roman"/>
          <w:sz w:val="24"/>
        </w:rPr>
        <w:t xml:space="preserve">3 &lt; | r | &lt; .5). </w:t>
      </w:r>
      <w:bookmarkStart w:id="0" w:name="_GoBack"/>
      <w:bookmarkEnd w:id="0"/>
    </w:p>
    <w:sectPr w:rsidR="00AC216F" w:rsidRPr="00FE1D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328A7"/>
    <w:multiLevelType w:val="hybridMultilevel"/>
    <w:tmpl w:val="9AB0D9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DE7729"/>
    <w:multiLevelType w:val="multilevel"/>
    <w:tmpl w:val="6086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CE3"/>
    <w:rsid w:val="002F621B"/>
    <w:rsid w:val="00770CE3"/>
    <w:rsid w:val="007C11BF"/>
    <w:rsid w:val="00AC216F"/>
    <w:rsid w:val="00FE1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95EE8"/>
  <w15:chartTrackingRefBased/>
  <w15:docId w15:val="{93F92BE5-60AB-4643-AD8A-EF8F38C0A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21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1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30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1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2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2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6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5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8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Maneet Kahlon</dc:creator>
  <cp:keywords/>
  <dc:description/>
  <cp:lastModifiedBy>Maneet Kahlon</cp:lastModifiedBy>
  <cp:revision>1</cp:revision>
  <dcterms:created xsi:type="dcterms:W3CDTF">2018-11-27T18:38:00Z</dcterms:created>
  <dcterms:modified xsi:type="dcterms:W3CDTF">2018-11-27T19:16:00Z</dcterms:modified>
</cp:coreProperties>
</file>