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8DCFC" w14:textId="5E7A756A" w:rsidR="002A19A7" w:rsidRDefault="002A19A7" w:rsidP="002A19A7">
      <w:pPr>
        <w:jc w:val="center"/>
        <w:rPr>
          <w:rFonts w:ascii="Comfortaa" w:eastAsia="Times New Roman" w:hAnsi="Comfortaa" w:cs="Times New Roman"/>
          <w:b/>
          <w:color w:val="000000"/>
          <w:sz w:val="28"/>
          <w:szCs w:val="28"/>
        </w:rPr>
      </w:pPr>
      <w:r w:rsidRPr="00A2328F">
        <w:rPr>
          <w:rFonts w:ascii="Comfortaa" w:eastAsia="Times New Roman" w:hAnsi="Comfortaa" w:cs="Times New Roman"/>
          <w:b/>
          <w:color w:val="000000"/>
          <w:sz w:val="28"/>
          <w:szCs w:val="28"/>
        </w:rPr>
        <w:t>The digestive system</w:t>
      </w:r>
    </w:p>
    <w:p w14:paraId="1AF74B10" w14:textId="77777777" w:rsidR="00A2328F" w:rsidRPr="00A2328F" w:rsidRDefault="00A2328F" w:rsidP="002A19A7">
      <w:pPr>
        <w:jc w:val="center"/>
        <w:rPr>
          <w:rFonts w:ascii="-webkit-standard" w:eastAsia="Times New Roman" w:hAnsi="-webkit-standard" w:cs="Times New Roman"/>
          <w:b/>
          <w:color w:val="000000"/>
        </w:rPr>
      </w:pPr>
    </w:p>
    <w:p w14:paraId="4605EFC8" w14:textId="77777777" w:rsidR="00C87B23" w:rsidRPr="00A2328F" w:rsidRDefault="002A19A7" w:rsidP="002A19A7">
      <w:pPr>
        <w:rPr>
          <w:rFonts w:ascii="Arial" w:eastAsia="Times New Roman" w:hAnsi="Arial" w:cs="Arial"/>
          <w:b/>
          <w:color w:val="C00000"/>
          <w:sz w:val="22"/>
          <w:szCs w:val="22"/>
        </w:rPr>
      </w:pPr>
      <w:r w:rsidRPr="00A2328F">
        <w:rPr>
          <w:rFonts w:ascii="Arial" w:eastAsia="Times New Roman" w:hAnsi="Arial" w:cs="Arial"/>
          <w:b/>
          <w:i/>
          <w:iCs/>
          <w:color w:val="C00000"/>
          <w:sz w:val="22"/>
          <w:szCs w:val="22"/>
        </w:rPr>
        <w:t>Two main groups of organs</w:t>
      </w:r>
      <w:r w:rsidRPr="00A2328F">
        <w:rPr>
          <w:rFonts w:ascii="Arial" w:eastAsia="Times New Roman" w:hAnsi="Arial" w:cs="Arial"/>
          <w:b/>
          <w:color w:val="C00000"/>
          <w:sz w:val="22"/>
          <w:szCs w:val="22"/>
        </w:rPr>
        <w:t xml:space="preserve">: Alimentary canal vs the accessory digestive organs </w:t>
      </w:r>
    </w:p>
    <w:p w14:paraId="62427BF9" w14:textId="17C3366A" w:rsidR="002A19A7" w:rsidRPr="002A19A7" w:rsidRDefault="00C87B23" w:rsidP="002A19A7">
      <w:pPr>
        <w:rPr>
          <w:rFonts w:ascii="-webkit-standard" w:eastAsia="Times New Roman" w:hAnsi="-webkit-standard" w:cs="Times New Roman"/>
          <w:color w:val="000000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The organs of the </w:t>
      </w:r>
      <w:r w:rsidR="007745D4">
        <w:rPr>
          <w:rFonts w:ascii="Arial" w:eastAsia="Times New Roman" w:hAnsi="Arial" w:cs="Arial"/>
          <w:color w:val="000000"/>
          <w:sz w:val="22"/>
          <w:szCs w:val="22"/>
        </w:rPr>
        <w:t>digestive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system fall into two main groups: </w:t>
      </w:r>
      <w:r w:rsidR="002A19A7" w:rsidRPr="002A19A7">
        <w:rPr>
          <w:rFonts w:ascii="Arial" w:eastAsia="Times New Roman" w:hAnsi="Arial" w:cs="Arial"/>
          <w:color w:val="000000"/>
          <w:sz w:val="22"/>
          <w:szCs w:val="22"/>
        </w:rPr>
        <w:t> </w:t>
      </w:r>
    </w:p>
    <w:p w14:paraId="2B9AE3CA" w14:textId="77777777" w:rsidR="002A19A7" w:rsidRPr="002A19A7" w:rsidRDefault="002A19A7" w:rsidP="002A19A7">
      <w:pPr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2A19A7">
        <w:rPr>
          <w:rFonts w:ascii="Arial" w:eastAsia="Times New Roman" w:hAnsi="Arial" w:cs="Arial"/>
          <w:color w:val="000000"/>
          <w:sz w:val="22"/>
          <w:szCs w:val="22"/>
        </w:rPr>
        <w:t xml:space="preserve">Alimentary canal (gastrointestinal tract or gut) </w:t>
      </w:r>
    </w:p>
    <w:p w14:paraId="7021782C" w14:textId="77777777" w:rsidR="002A19A7" w:rsidRPr="002A19A7" w:rsidRDefault="002A19A7" w:rsidP="002A19A7">
      <w:pPr>
        <w:rPr>
          <w:rFonts w:ascii="-webkit-standard" w:eastAsia="Times New Roman" w:hAnsi="-webkit-standard" w:cs="Times New Roman"/>
          <w:color w:val="000000"/>
        </w:rPr>
      </w:pPr>
      <w:r w:rsidRPr="002A19A7">
        <w:rPr>
          <w:rFonts w:ascii="Arial" w:eastAsia="Times New Roman" w:hAnsi="Arial" w:cs="Arial"/>
          <w:color w:val="000000"/>
          <w:sz w:val="22"/>
          <w:szCs w:val="22"/>
        </w:rPr>
        <w:t>Mouth, pharynx, esophagus, stomach, small intestine, large intestine</w:t>
      </w:r>
    </w:p>
    <w:p w14:paraId="4F0C2E3D" w14:textId="77777777" w:rsidR="002A19A7" w:rsidRPr="002A19A7" w:rsidRDefault="002A19A7" w:rsidP="002A19A7">
      <w:pPr>
        <w:rPr>
          <w:rFonts w:ascii="-webkit-standard" w:eastAsia="Times New Roman" w:hAnsi="-webkit-standard" w:cs="Times New Roman"/>
          <w:color w:val="000000"/>
        </w:rPr>
      </w:pPr>
      <w:r w:rsidRPr="002A19A7">
        <w:rPr>
          <w:rFonts w:ascii="Arial" w:eastAsia="Times New Roman" w:hAnsi="Arial" w:cs="Arial"/>
          <w:color w:val="000000"/>
          <w:sz w:val="22"/>
          <w:szCs w:val="22"/>
        </w:rPr>
        <w:t xml:space="preserve">→ continuous muscular tube from mouth to anus </w:t>
      </w:r>
    </w:p>
    <w:p w14:paraId="2156B68D" w14:textId="77777777" w:rsidR="002A19A7" w:rsidRPr="002A19A7" w:rsidRDefault="002A19A7" w:rsidP="002A19A7">
      <w:pPr>
        <w:numPr>
          <w:ilvl w:val="0"/>
          <w:numId w:val="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2A19A7">
        <w:rPr>
          <w:rFonts w:ascii="Arial" w:eastAsia="Times New Roman" w:hAnsi="Arial" w:cs="Arial"/>
          <w:color w:val="000000"/>
          <w:sz w:val="22"/>
          <w:szCs w:val="22"/>
        </w:rPr>
        <w:t>Digests food</w:t>
      </w:r>
    </w:p>
    <w:p w14:paraId="16A5F147" w14:textId="77777777" w:rsidR="002A19A7" w:rsidRPr="002A19A7" w:rsidRDefault="002A19A7" w:rsidP="002A19A7">
      <w:pPr>
        <w:numPr>
          <w:ilvl w:val="0"/>
          <w:numId w:val="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2A19A7">
        <w:rPr>
          <w:rFonts w:ascii="Arial" w:eastAsia="Times New Roman" w:hAnsi="Arial" w:cs="Arial"/>
          <w:color w:val="000000"/>
          <w:sz w:val="22"/>
          <w:szCs w:val="22"/>
        </w:rPr>
        <w:t xml:space="preserve">Absorbs digested fragments through </w:t>
      </w:r>
      <w:r>
        <w:rPr>
          <w:rFonts w:ascii="Arial" w:eastAsia="Times New Roman" w:hAnsi="Arial" w:cs="Arial"/>
          <w:color w:val="000000"/>
          <w:sz w:val="22"/>
          <w:szCs w:val="22"/>
        </w:rPr>
        <w:t>l</w:t>
      </w:r>
      <w:r w:rsidRPr="002A19A7">
        <w:rPr>
          <w:rFonts w:ascii="Arial" w:eastAsia="Times New Roman" w:hAnsi="Arial" w:cs="Arial"/>
          <w:color w:val="000000"/>
          <w:sz w:val="22"/>
          <w:szCs w:val="22"/>
        </w:rPr>
        <w:t>ining into the bloodstream</w:t>
      </w:r>
    </w:p>
    <w:p w14:paraId="7725F127" w14:textId="77777777" w:rsidR="002A19A7" w:rsidRPr="002A19A7" w:rsidRDefault="002A19A7" w:rsidP="002A19A7">
      <w:pPr>
        <w:numPr>
          <w:ilvl w:val="0"/>
          <w:numId w:val="2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2A19A7">
        <w:rPr>
          <w:rFonts w:ascii="Arial" w:eastAsia="Times New Roman" w:hAnsi="Arial" w:cs="Arial"/>
          <w:color w:val="000000"/>
          <w:sz w:val="22"/>
          <w:szCs w:val="22"/>
        </w:rPr>
        <w:t xml:space="preserve">Excretes end products of digestion </w:t>
      </w:r>
    </w:p>
    <w:p w14:paraId="61A7BD7B" w14:textId="77777777" w:rsidR="007332D6" w:rsidRDefault="007332D6" w:rsidP="007332D6">
      <w:pPr>
        <w:textAlignment w:val="baseline"/>
        <w:rPr>
          <w:rFonts w:ascii="-webkit-standard" w:eastAsia="Times New Roman" w:hAnsi="-webkit-standard" w:cs="Times New Roman"/>
          <w:color w:val="000000"/>
        </w:rPr>
      </w:pPr>
    </w:p>
    <w:p w14:paraId="1BE5DD65" w14:textId="55286BB2" w:rsidR="002A19A7" w:rsidRPr="007332D6" w:rsidRDefault="002A19A7" w:rsidP="007332D6">
      <w:pPr>
        <w:pStyle w:val="ListParagraph"/>
        <w:numPr>
          <w:ilvl w:val="0"/>
          <w:numId w:val="1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7332D6">
        <w:rPr>
          <w:rFonts w:ascii="Arial" w:eastAsia="Times New Roman" w:hAnsi="Arial" w:cs="Arial"/>
          <w:color w:val="000000"/>
          <w:sz w:val="22"/>
          <w:szCs w:val="22"/>
        </w:rPr>
        <w:t xml:space="preserve">Accessory digestive organs </w:t>
      </w:r>
    </w:p>
    <w:p w14:paraId="7C9521F7" w14:textId="655D5C49" w:rsidR="002421D4" w:rsidRDefault="007332D6" w:rsidP="002421D4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Teeth, tongue, gallbladder, salivary glands, liver, pancreas</w:t>
      </w:r>
    </w:p>
    <w:p w14:paraId="49AA4831" w14:textId="230C404B" w:rsidR="005C65B4" w:rsidRDefault="005C65B4" w:rsidP="005C65B4">
      <w:pPr>
        <w:pStyle w:val="ListParagraph"/>
        <w:numPr>
          <w:ilvl w:val="0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All except </w:t>
      </w:r>
      <w:r w:rsidR="007745D4">
        <w:rPr>
          <w:rFonts w:ascii="Arial" w:eastAsia="Times New Roman" w:hAnsi="Arial" w:cs="Arial"/>
          <w:color w:val="000000"/>
          <w:sz w:val="22"/>
          <w:szCs w:val="22"/>
        </w:rPr>
        <w:t xml:space="preserve">digestive glands and gallbladder are connected to the GI tract by ducts </w:t>
      </w:r>
    </w:p>
    <w:p w14:paraId="280B41BB" w14:textId="79D5F781" w:rsidR="00091DFD" w:rsidRDefault="00091DFD" w:rsidP="005C65B4">
      <w:pPr>
        <w:pStyle w:val="ListParagraph"/>
        <w:numPr>
          <w:ilvl w:val="0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Most of these accessory organs produce secretory products such as saliva, bile, enzymes to aid in the digestion of foo</w:t>
      </w:r>
      <w:r w:rsidR="00B82208">
        <w:rPr>
          <w:rFonts w:ascii="Arial" w:eastAsia="Times New Roman" w:hAnsi="Arial" w:cs="Arial"/>
          <w:color w:val="000000"/>
          <w:sz w:val="22"/>
          <w:szCs w:val="22"/>
        </w:rPr>
        <w:t>d</w:t>
      </w:r>
    </w:p>
    <w:p w14:paraId="3CD70B86" w14:textId="77777777" w:rsidR="00B82208" w:rsidRDefault="00B82208" w:rsidP="00B82208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</w:p>
    <w:p w14:paraId="2085086D" w14:textId="2361C035" w:rsidR="00B82208" w:rsidRDefault="00B82208" w:rsidP="00B82208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Food in the lumen of the GI tract is said to be outside the body, because it </w:t>
      </w:r>
      <w:r w:rsidR="00616EDA">
        <w:rPr>
          <w:rFonts w:ascii="Arial" w:eastAsia="Times New Roman" w:hAnsi="Arial" w:cs="Arial"/>
          <w:color w:val="000000"/>
          <w:sz w:val="22"/>
          <w:szCs w:val="22"/>
        </w:rPr>
        <w:t xml:space="preserve">is open to the external </w:t>
      </w:r>
      <w:r w:rsidR="00967A86">
        <w:rPr>
          <w:rFonts w:ascii="Arial" w:eastAsia="Times New Roman" w:hAnsi="Arial" w:cs="Arial"/>
          <w:color w:val="000000"/>
          <w:sz w:val="22"/>
          <w:szCs w:val="22"/>
        </w:rPr>
        <w:t>environment</w:t>
      </w:r>
      <w:r w:rsidR="00616EDA">
        <w:rPr>
          <w:rFonts w:ascii="Arial" w:eastAsia="Times New Roman" w:hAnsi="Arial" w:cs="Arial"/>
          <w:color w:val="000000"/>
          <w:sz w:val="22"/>
          <w:szCs w:val="22"/>
        </w:rPr>
        <w:t xml:space="preserve"> at both ends </w:t>
      </w:r>
    </w:p>
    <w:p w14:paraId="752D0460" w14:textId="4540F628" w:rsidR="00967A86" w:rsidRPr="00A2328F" w:rsidRDefault="00967A86" w:rsidP="00B82208">
      <w:pPr>
        <w:textAlignment w:val="baseline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3A186D6F" w14:textId="25CC9FB9" w:rsidR="00967A86" w:rsidRPr="00A2328F" w:rsidRDefault="00C77716" w:rsidP="00B82208">
      <w:pPr>
        <w:textAlignment w:val="baseline"/>
        <w:rPr>
          <w:rFonts w:ascii="Arial" w:eastAsia="Times New Roman" w:hAnsi="Arial" w:cs="Arial"/>
          <w:b/>
          <w:color w:val="C00000"/>
          <w:sz w:val="22"/>
          <w:szCs w:val="22"/>
        </w:rPr>
      </w:pPr>
      <w:r w:rsidRPr="00A2328F">
        <w:rPr>
          <w:rFonts w:ascii="Arial" w:eastAsia="Times New Roman" w:hAnsi="Arial" w:cs="Arial"/>
          <w:b/>
          <w:color w:val="C00000"/>
          <w:sz w:val="22"/>
          <w:szCs w:val="22"/>
        </w:rPr>
        <w:t>Relationship between d</w:t>
      </w:r>
      <w:r w:rsidR="00967A86" w:rsidRPr="00A2328F">
        <w:rPr>
          <w:rFonts w:ascii="Arial" w:eastAsia="Times New Roman" w:hAnsi="Arial" w:cs="Arial"/>
          <w:b/>
          <w:color w:val="C00000"/>
          <w:sz w:val="22"/>
          <w:szCs w:val="22"/>
        </w:rPr>
        <w:t xml:space="preserve">igestive organs </w:t>
      </w:r>
      <w:r w:rsidRPr="00A2328F">
        <w:rPr>
          <w:rFonts w:ascii="Arial" w:eastAsia="Times New Roman" w:hAnsi="Arial" w:cs="Arial"/>
          <w:b/>
          <w:color w:val="C00000"/>
          <w:sz w:val="22"/>
          <w:szCs w:val="22"/>
        </w:rPr>
        <w:t>and</w:t>
      </w:r>
      <w:r w:rsidR="00967A86" w:rsidRPr="00A2328F">
        <w:rPr>
          <w:rFonts w:ascii="Arial" w:eastAsia="Times New Roman" w:hAnsi="Arial" w:cs="Arial"/>
          <w:b/>
          <w:color w:val="C00000"/>
          <w:sz w:val="22"/>
          <w:szCs w:val="22"/>
        </w:rPr>
        <w:t xml:space="preserve"> the peritoneum </w:t>
      </w:r>
    </w:p>
    <w:p w14:paraId="6B731B7E" w14:textId="1F97677B" w:rsidR="009065E6" w:rsidRDefault="00BA6E3F" w:rsidP="00B82208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BA6E3F">
        <w:rPr>
          <w:rFonts w:ascii="Arial" w:eastAsia="Times New Roman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D693570" wp14:editId="4D6A7648">
            <wp:simplePos x="0" y="0"/>
            <wp:positionH relativeFrom="column">
              <wp:posOffset>3606927</wp:posOffset>
            </wp:positionH>
            <wp:positionV relativeFrom="paragraph">
              <wp:posOffset>106934</wp:posOffset>
            </wp:positionV>
            <wp:extent cx="3247495" cy="2773045"/>
            <wp:effectExtent l="0" t="0" r="3810" b="0"/>
            <wp:wrapSquare wrapText="bothSides"/>
            <wp:docPr id="24582" name="Picture 37" descr="figure_23_04_labeled.jpg">
              <a:extLst xmlns:a="http://schemas.openxmlformats.org/drawingml/2006/main">
                <a:ext uri="{FF2B5EF4-FFF2-40B4-BE49-F238E27FC236}">
                  <a16:creationId xmlns:a16="http://schemas.microsoft.com/office/drawing/2014/main" id="{FB5B0A9B-E132-BC49-8AD9-2BDD4C3DD5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2" name="Picture 37" descr="figure_23_04_labeled.jpg">
                      <a:extLst>
                        <a:ext uri="{FF2B5EF4-FFF2-40B4-BE49-F238E27FC236}">
                          <a16:creationId xmlns:a16="http://schemas.microsoft.com/office/drawing/2014/main" id="{FB5B0A9B-E132-BC49-8AD9-2BDD4C3DD5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495" cy="277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65E6">
        <w:rPr>
          <w:rFonts w:ascii="Arial" w:eastAsia="Times New Roman" w:hAnsi="Arial" w:cs="Arial"/>
          <w:color w:val="000000"/>
          <w:sz w:val="22"/>
          <w:szCs w:val="22"/>
        </w:rPr>
        <w:t>Most digestive organs</w:t>
      </w:r>
      <w:r w:rsidR="00CA29C8">
        <w:rPr>
          <w:rFonts w:ascii="Arial" w:eastAsia="Times New Roman" w:hAnsi="Arial" w:cs="Arial"/>
          <w:color w:val="000000"/>
          <w:sz w:val="22"/>
          <w:szCs w:val="22"/>
        </w:rPr>
        <w:t xml:space="preserve"> are</w:t>
      </w:r>
      <w:r w:rsidR="009065E6">
        <w:rPr>
          <w:rFonts w:ascii="Arial" w:eastAsia="Times New Roman" w:hAnsi="Arial" w:cs="Arial"/>
          <w:color w:val="000000"/>
          <w:sz w:val="22"/>
          <w:szCs w:val="22"/>
        </w:rPr>
        <w:t xml:space="preserve"> in abdominopelvic cavity which is lined with slick, friction-reducing serous </w:t>
      </w:r>
      <w:r w:rsidR="00A517A4">
        <w:rPr>
          <w:rFonts w:ascii="Arial" w:eastAsia="Times New Roman" w:hAnsi="Arial" w:cs="Arial"/>
          <w:color w:val="000000"/>
          <w:sz w:val="22"/>
          <w:szCs w:val="22"/>
        </w:rPr>
        <w:t>membranes</w:t>
      </w:r>
      <w:r w:rsidR="009065E6">
        <w:rPr>
          <w:rFonts w:ascii="Arial" w:eastAsia="Times New Roman" w:hAnsi="Arial" w:cs="Arial"/>
          <w:color w:val="000000"/>
          <w:sz w:val="22"/>
          <w:szCs w:val="22"/>
        </w:rPr>
        <w:t xml:space="preserve">. </w:t>
      </w:r>
    </w:p>
    <w:p w14:paraId="3CA565B8" w14:textId="0AF5255C" w:rsidR="00CA29C8" w:rsidRDefault="00CA29C8" w:rsidP="00B82208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The peritoneum is the most extensive of these </w:t>
      </w:r>
      <w:r w:rsidR="00CF31F9">
        <w:rPr>
          <w:rFonts w:ascii="Arial" w:eastAsia="Times New Roman" w:hAnsi="Arial" w:cs="Arial"/>
          <w:color w:val="000000"/>
          <w:sz w:val="22"/>
          <w:szCs w:val="22"/>
        </w:rPr>
        <w:t xml:space="preserve">serous membranes: </w:t>
      </w:r>
    </w:p>
    <w:p w14:paraId="19D15387" w14:textId="0322E2B7" w:rsidR="008D3A80" w:rsidRDefault="008D3A80" w:rsidP="008D3A80">
      <w:pPr>
        <w:pStyle w:val="ListParagraph"/>
        <w:numPr>
          <w:ilvl w:val="0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Visceral peritoneum: covers external surfaces of </w:t>
      </w:r>
      <w:r w:rsidR="007A476B">
        <w:rPr>
          <w:rFonts w:ascii="Arial" w:eastAsia="Times New Roman" w:hAnsi="Arial" w:cs="Arial"/>
          <w:color w:val="000000"/>
          <w:sz w:val="22"/>
          <w:szCs w:val="22"/>
        </w:rPr>
        <w:t>digestive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organs and is continuous with the parietal peritoneum </w:t>
      </w:r>
    </w:p>
    <w:p w14:paraId="2972D974" w14:textId="34AB2073" w:rsidR="00D764D4" w:rsidRDefault="008D3A80" w:rsidP="00D764D4">
      <w:pPr>
        <w:pStyle w:val="ListParagraph"/>
        <w:numPr>
          <w:ilvl w:val="0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Parietal peritoneum: lines walls of abdo</w:t>
      </w:r>
      <w:r w:rsidR="00D764D4">
        <w:rPr>
          <w:rFonts w:ascii="Arial" w:eastAsia="Times New Roman" w:hAnsi="Arial" w:cs="Arial"/>
          <w:color w:val="000000"/>
          <w:sz w:val="22"/>
          <w:szCs w:val="22"/>
        </w:rPr>
        <w:t>minopelvic cavity</w:t>
      </w:r>
    </w:p>
    <w:p w14:paraId="4D4EAD53" w14:textId="69C034BC" w:rsidR="00D764D4" w:rsidRDefault="00D764D4" w:rsidP="00D764D4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</w:p>
    <w:p w14:paraId="68AB9423" w14:textId="1578CBFA" w:rsidR="00B34DA2" w:rsidRDefault="00D764D4" w:rsidP="00B34DA2">
      <w:pPr>
        <w:pStyle w:val="ListParagraph"/>
        <w:numPr>
          <w:ilvl w:val="0"/>
          <w:numId w:val="4"/>
        </w:num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Peritoneal cavity: </w:t>
      </w:r>
      <w:r w:rsidR="007A476B">
        <w:rPr>
          <w:rFonts w:ascii="Arial" w:eastAsia="Times New Roman" w:hAnsi="Arial" w:cs="Arial"/>
          <w:color w:val="000000"/>
          <w:sz w:val="22"/>
          <w:szCs w:val="22"/>
        </w:rPr>
        <w:t>slit like</w:t>
      </w:r>
      <w:r>
        <w:rPr>
          <w:rFonts w:ascii="Arial" w:eastAsia="Times New Roman" w:hAnsi="Arial" w:cs="Arial"/>
          <w:color w:val="000000"/>
          <w:sz w:val="22"/>
          <w:szCs w:val="22"/>
        </w:rPr>
        <w:t xml:space="preserve"> space between visceral and parietal peritonea- contains fluid secreted by the serous membranes. </w:t>
      </w:r>
      <w:r w:rsidR="007A476B">
        <w:rPr>
          <w:rFonts w:ascii="Arial" w:eastAsia="Times New Roman" w:hAnsi="Arial" w:cs="Arial"/>
          <w:color w:val="000000"/>
          <w:sz w:val="22"/>
          <w:szCs w:val="22"/>
        </w:rPr>
        <w:t xml:space="preserve">This serous fluid allows the mobile digestive organs to glide easily across one another and along the body wall as they carry out function </w:t>
      </w:r>
      <w:r w:rsidR="008D3A80" w:rsidRPr="00D764D4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</w:p>
    <w:p w14:paraId="169C07FF" w14:textId="5CCF9878" w:rsidR="00B34DA2" w:rsidRDefault="00B34DA2" w:rsidP="00B34DA2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</w:p>
    <w:p w14:paraId="5ECB4970" w14:textId="56753FA2" w:rsidR="00B34DA2" w:rsidRDefault="00B34DA2" w:rsidP="00B34DA2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</w:p>
    <w:p w14:paraId="6B17076F" w14:textId="6D852881" w:rsidR="00C77716" w:rsidRDefault="00C77716" w:rsidP="00B34DA2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</w:p>
    <w:p w14:paraId="0B4220B8" w14:textId="1380080D" w:rsidR="00B34DA2" w:rsidRPr="009276A5" w:rsidRDefault="00C77716" w:rsidP="00B34DA2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 w:rsidRPr="009276A5">
        <w:rPr>
          <w:rFonts w:ascii="Arial" w:eastAsia="Times New Roman" w:hAnsi="Arial" w:cs="Arial"/>
          <w:color w:val="000000"/>
          <w:sz w:val="22"/>
          <w:szCs w:val="22"/>
        </w:rPr>
        <w:t xml:space="preserve">Mesentery: fused </w:t>
      </w:r>
      <w:r w:rsidR="00607B45" w:rsidRPr="009276A5">
        <w:rPr>
          <w:rFonts w:ascii="Arial" w:eastAsia="Times New Roman" w:hAnsi="Arial" w:cs="Arial"/>
          <w:color w:val="000000"/>
          <w:sz w:val="22"/>
          <w:szCs w:val="22"/>
        </w:rPr>
        <w:t xml:space="preserve">double layer of parietal peritoneum. Carries blood vessels, </w:t>
      </w:r>
      <w:r w:rsidR="005C740E" w:rsidRPr="009276A5">
        <w:rPr>
          <w:rFonts w:ascii="Arial" w:eastAsia="Times New Roman" w:hAnsi="Arial" w:cs="Arial"/>
          <w:color w:val="000000"/>
          <w:sz w:val="22"/>
          <w:szCs w:val="22"/>
        </w:rPr>
        <w:t>lymphatic</w:t>
      </w:r>
      <w:r w:rsidR="00607B45" w:rsidRPr="009276A5">
        <w:rPr>
          <w:rFonts w:ascii="Arial" w:eastAsia="Times New Roman" w:hAnsi="Arial" w:cs="Arial"/>
          <w:color w:val="000000"/>
          <w:sz w:val="22"/>
          <w:szCs w:val="22"/>
        </w:rPr>
        <w:t xml:space="preserve"> vessels</w:t>
      </w:r>
      <w:r w:rsidR="005C740E" w:rsidRPr="009276A5">
        <w:rPr>
          <w:rFonts w:ascii="Arial" w:eastAsia="Times New Roman" w:hAnsi="Arial" w:cs="Arial"/>
          <w:color w:val="000000"/>
          <w:sz w:val="22"/>
          <w:szCs w:val="22"/>
        </w:rPr>
        <w:t xml:space="preserve"> and nerves to organs of the GI tract</w:t>
      </w:r>
    </w:p>
    <w:p w14:paraId="2BE38713" w14:textId="77777777" w:rsidR="00616EDA" w:rsidRPr="009276A5" w:rsidRDefault="00616EDA" w:rsidP="00B82208">
      <w:pPr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</w:p>
    <w:p w14:paraId="18C2B98E" w14:textId="77777777" w:rsidR="00B74B29" w:rsidRPr="009276A5" w:rsidRDefault="004072E3">
      <w:pPr>
        <w:rPr>
          <w:rFonts w:ascii="Arial" w:hAnsi="Arial" w:cs="Arial"/>
          <w:sz w:val="22"/>
          <w:szCs w:val="22"/>
        </w:rPr>
      </w:pPr>
      <w:r w:rsidRPr="009276A5">
        <w:rPr>
          <w:rFonts w:ascii="Arial" w:hAnsi="Arial" w:cs="Arial"/>
          <w:sz w:val="22"/>
          <w:szCs w:val="22"/>
        </w:rPr>
        <w:t xml:space="preserve">Most digestive organs </w:t>
      </w:r>
      <w:r w:rsidR="00FD0221" w:rsidRPr="009276A5">
        <w:rPr>
          <w:rFonts w:ascii="Arial" w:hAnsi="Arial" w:cs="Arial"/>
          <w:sz w:val="22"/>
          <w:szCs w:val="22"/>
        </w:rPr>
        <w:t xml:space="preserve">keep a mesentery and remain in the </w:t>
      </w:r>
      <w:r w:rsidR="009579F1" w:rsidRPr="009276A5">
        <w:rPr>
          <w:rFonts w:ascii="Arial" w:hAnsi="Arial" w:cs="Arial"/>
          <w:sz w:val="22"/>
          <w:szCs w:val="22"/>
        </w:rPr>
        <w:t>peritoneal</w:t>
      </w:r>
      <w:r w:rsidR="00FD0221" w:rsidRPr="009276A5">
        <w:rPr>
          <w:rFonts w:ascii="Arial" w:hAnsi="Arial" w:cs="Arial"/>
          <w:sz w:val="22"/>
          <w:szCs w:val="22"/>
        </w:rPr>
        <w:t xml:space="preserve"> cavity (</w:t>
      </w:r>
      <w:r w:rsidR="00380FBE" w:rsidRPr="009276A5">
        <w:rPr>
          <w:rFonts w:ascii="Arial" w:hAnsi="Arial" w:cs="Arial"/>
          <w:sz w:val="22"/>
          <w:szCs w:val="22"/>
        </w:rPr>
        <w:t xml:space="preserve">=peritoneal organs). Others, like the </w:t>
      </w:r>
      <w:r w:rsidR="009579F1" w:rsidRPr="009276A5">
        <w:rPr>
          <w:rFonts w:ascii="Arial" w:hAnsi="Arial" w:cs="Arial"/>
          <w:sz w:val="22"/>
          <w:szCs w:val="22"/>
        </w:rPr>
        <w:t>pancreas</w:t>
      </w:r>
      <w:r w:rsidR="00380FBE" w:rsidRPr="009276A5">
        <w:rPr>
          <w:rFonts w:ascii="Arial" w:hAnsi="Arial" w:cs="Arial"/>
          <w:sz w:val="22"/>
          <w:szCs w:val="22"/>
        </w:rPr>
        <w:t>, lose their mese</w:t>
      </w:r>
      <w:r w:rsidR="009579F1" w:rsidRPr="009276A5">
        <w:rPr>
          <w:rFonts w:ascii="Arial" w:hAnsi="Arial" w:cs="Arial"/>
          <w:sz w:val="22"/>
          <w:szCs w:val="22"/>
        </w:rPr>
        <w:t>ntery during development and come to lie posterior to the peritoneal cavity. Such organs are referred to as retroperitonea</w:t>
      </w:r>
    </w:p>
    <w:p w14:paraId="3B2A729B" w14:textId="77777777" w:rsidR="00B74B29" w:rsidRPr="009276A5" w:rsidRDefault="00B74B29">
      <w:pPr>
        <w:rPr>
          <w:rFonts w:ascii="Arial" w:hAnsi="Arial" w:cs="Arial"/>
          <w:sz w:val="22"/>
          <w:szCs w:val="22"/>
        </w:rPr>
      </w:pPr>
    </w:p>
    <w:p w14:paraId="556594CC" w14:textId="77777777" w:rsidR="00421631" w:rsidRPr="009276A5" w:rsidRDefault="00421631">
      <w:pPr>
        <w:rPr>
          <w:rFonts w:ascii="Arial" w:hAnsi="Arial" w:cs="Arial"/>
          <w:sz w:val="22"/>
          <w:szCs w:val="22"/>
        </w:rPr>
      </w:pPr>
    </w:p>
    <w:p w14:paraId="16D2FE10" w14:textId="77777777" w:rsidR="003C64AA" w:rsidRPr="009276A5" w:rsidRDefault="003C64AA">
      <w:pPr>
        <w:rPr>
          <w:rFonts w:ascii="Arial" w:hAnsi="Arial" w:cs="Arial"/>
          <w:sz w:val="22"/>
          <w:szCs w:val="22"/>
        </w:rPr>
      </w:pPr>
    </w:p>
    <w:p w14:paraId="6A9D4F2D" w14:textId="350A42AF" w:rsidR="00B74B29" w:rsidRPr="00A2328F" w:rsidRDefault="00B74B29">
      <w:pPr>
        <w:rPr>
          <w:rFonts w:ascii="Arial" w:hAnsi="Arial" w:cs="Arial"/>
          <w:sz w:val="22"/>
          <w:szCs w:val="22"/>
          <w:u w:val="single"/>
        </w:rPr>
      </w:pPr>
      <w:r w:rsidRPr="00A2328F">
        <w:rPr>
          <w:rFonts w:ascii="Arial" w:hAnsi="Arial" w:cs="Arial"/>
          <w:sz w:val="22"/>
          <w:szCs w:val="22"/>
          <w:u w:val="single"/>
        </w:rPr>
        <w:t>Peritonitis</w:t>
      </w:r>
    </w:p>
    <w:p w14:paraId="5C6B3B90" w14:textId="04F82876" w:rsidR="004E04F4" w:rsidRPr="009276A5" w:rsidRDefault="000B66A4">
      <w:pPr>
        <w:rPr>
          <w:rFonts w:ascii="Arial" w:hAnsi="Arial" w:cs="Arial"/>
          <w:sz w:val="22"/>
          <w:szCs w:val="22"/>
        </w:rPr>
      </w:pPr>
      <w:r w:rsidRPr="009276A5">
        <w:rPr>
          <w:rFonts w:ascii="Arial" w:hAnsi="Arial" w:cs="Arial"/>
          <w:sz w:val="22"/>
          <w:szCs w:val="22"/>
        </w:rPr>
        <w:sym w:font="Wingdings" w:char="F0E0"/>
      </w:r>
      <w:r w:rsidRPr="009276A5">
        <w:rPr>
          <w:rFonts w:ascii="Arial" w:hAnsi="Arial" w:cs="Arial"/>
          <w:sz w:val="22"/>
          <w:szCs w:val="22"/>
        </w:rPr>
        <w:t xml:space="preserve"> inflammation of the peritoneum</w:t>
      </w:r>
      <w:r w:rsidR="009579F1" w:rsidRPr="009276A5">
        <w:rPr>
          <w:rFonts w:ascii="Arial" w:hAnsi="Arial" w:cs="Arial"/>
          <w:sz w:val="22"/>
          <w:szCs w:val="22"/>
        </w:rPr>
        <w:t xml:space="preserve"> </w:t>
      </w:r>
    </w:p>
    <w:p w14:paraId="0FD38243" w14:textId="77777777" w:rsidR="009276A5" w:rsidRPr="009276A5" w:rsidRDefault="00421631">
      <w:pPr>
        <w:rPr>
          <w:rFonts w:ascii="Arial" w:hAnsi="Arial" w:cs="Arial"/>
          <w:sz w:val="22"/>
          <w:szCs w:val="22"/>
        </w:rPr>
      </w:pPr>
      <w:r w:rsidRPr="009276A5">
        <w:rPr>
          <w:rFonts w:ascii="Arial" w:hAnsi="Arial" w:cs="Arial"/>
          <w:sz w:val="22"/>
          <w:szCs w:val="22"/>
        </w:rPr>
        <w:t>It can arise from</w:t>
      </w:r>
      <w:r w:rsidR="009276A5" w:rsidRPr="009276A5">
        <w:rPr>
          <w:rFonts w:ascii="Arial" w:hAnsi="Arial" w:cs="Arial"/>
          <w:sz w:val="22"/>
          <w:szCs w:val="22"/>
        </w:rPr>
        <w:t>:</w:t>
      </w:r>
    </w:p>
    <w:p w14:paraId="3F34D6DD" w14:textId="0BBB93E8" w:rsidR="00421631" w:rsidRPr="009276A5" w:rsidRDefault="00421631" w:rsidP="009276A5">
      <w:pPr>
        <w:pStyle w:val="ListParagraph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9276A5">
        <w:rPr>
          <w:rFonts w:ascii="Arial" w:hAnsi="Arial" w:cs="Arial"/>
          <w:sz w:val="22"/>
          <w:szCs w:val="22"/>
        </w:rPr>
        <w:t xml:space="preserve"> a piercing </w:t>
      </w:r>
      <w:r w:rsidR="009276A5" w:rsidRPr="009276A5">
        <w:rPr>
          <w:rFonts w:ascii="Arial" w:hAnsi="Arial" w:cs="Arial"/>
          <w:sz w:val="22"/>
          <w:szCs w:val="22"/>
        </w:rPr>
        <w:t>abdominal</w:t>
      </w:r>
      <w:r w:rsidRPr="009276A5">
        <w:rPr>
          <w:rFonts w:ascii="Arial" w:hAnsi="Arial" w:cs="Arial"/>
          <w:sz w:val="22"/>
          <w:szCs w:val="22"/>
        </w:rPr>
        <w:t xml:space="preserve"> wound</w:t>
      </w:r>
    </w:p>
    <w:p w14:paraId="057C15E9" w14:textId="0A531824" w:rsidR="009276A5" w:rsidRPr="009276A5" w:rsidRDefault="009276A5" w:rsidP="009276A5">
      <w:pPr>
        <w:pStyle w:val="ListParagraph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9276A5">
        <w:rPr>
          <w:rFonts w:ascii="Arial" w:hAnsi="Arial" w:cs="Arial"/>
          <w:sz w:val="22"/>
          <w:szCs w:val="22"/>
        </w:rPr>
        <w:t>A perforating ulcer that leaks stomach juices into the peritoneal cavity</w:t>
      </w:r>
    </w:p>
    <w:p w14:paraId="30D1E2FD" w14:textId="540CC310" w:rsidR="009276A5" w:rsidRPr="009276A5" w:rsidRDefault="009276A5" w:rsidP="009276A5">
      <w:pPr>
        <w:pStyle w:val="ListParagraph"/>
        <w:numPr>
          <w:ilvl w:val="1"/>
          <w:numId w:val="2"/>
        </w:numPr>
        <w:rPr>
          <w:rFonts w:ascii="Arial" w:hAnsi="Arial" w:cs="Arial"/>
          <w:sz w:val="22"/>
          <w:szCs w:val="22"/>
        </w:rPr>
      </w:pPr>
      <w:r w:rsidRPr="009276A5">
        <w:rPr>
          <w:rFonts w:ascii="Arial" w:hAnsi="Arial" w:cs="Arial"/>
          <w:sz w:val="22"/>
          <w:szCs w:val="22"/>
        </w:rPr>
        <w:t>Poor sterile technique during abdominal surgery</w:t>
      </w:r>
    </w:p>
    <w:p w14:paraId="08A42305" w14:textId="798A1E5C" w:rsidR="009276A5" w:rsidRDefault="009276A5" w:rsidP="009276A5">
      <w:pPr>
        <w:rPr>
          <w:rFonts w:ascii="Arial" w:hAnsi="Arial" w:cs="Arial"/>
          <w:sz w:val="22"/>
          <w:szCs w:val="22"/>
        </w:rPr>
      </w:pPr>
      <w:r w:rsidRPr="009276A5">
        <w:rPr>
          <w:rFonts w:ascii="Arial" w:hAnsi="Arial" w:cs="Arial"/>
          <w:sz w:val="22"/>
          <w:szCs w:val="22"/>
        </w:rPr>
        <w:t>Most com</w:t>
      </w:r>
      <w:r>
        <w:rPr>
          <w:rFonts w:ascii="Arial" w:hAnsi="Arial" w:cs="Arial"/>
          <w:sz w:val="22"/>
          <w:szCs w:val="22"/>
        </w:rPr>
        <w:t>m</w:t>
      </w:r>
      <w:r w:rsidRPr="009276A5">
        <w:rPr>
          <w:rFonts w:ascii="Arial" w:hAnsi="Arial" w:cs="Arial"/>
          <w:sz w:val="22"/>
          <w:szCs w:val="22"/>
        </w:rPr>
        <w:t xml:space="preserve">only it </w:t>
      </w:r>
      <w:r w:rsidR="00B07968">
        <w:rPr>
          <w:rFonts w:ascii="Arial" w:hAnsi="Arial" w:cs="Arial"/>
          <w:sz w:val="22"/>
          <w:szCs w:val="22"/>
        </w:rPr>
        <w:t>results from a burst appendix that sprays bacteria- containing feces all over the peritoneum</w:t>
      </w:r>
    </w:p>
    <w:p w14:paraId="42BBA668" w14:textId="37695EFD" w:rsidR="00145184" w:rsidRDefault="00145184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Treatment includes removing as much infectious debris as possible and administering mega doses of antibiotics </w:t>
      </w:r>
    </w:p>
    <w:p w14:paraId="606DEC12" w14:textId="74065869" w:rsidR="003C64AA" w:rsidRDefault="003C64AA" w:rsidP="009276A5">
      <w:pPr>
        <w:rPr>
          <w:rFonts w:ascii="Arial" w:hAnsi="Arial" w:cs="Arial"/>
          <w:sz w:val="22"/>
          <w:szCs w:val="22"/>
        </w:rPr>
      </w:pPr>
    </w:p>
    <w:p w14:paraId="327AA73C" w14:textId="6B5B1C38" w:rsidR="003C64AA" w:rsidRPr="00A2328F" w:rsidRDefault="00A73CBD" w:rsidP="009276A5">
      <w:pPr>
        <w:rPr>
          <w:rFonts w:ascii="Arial" w:hAnsi="Arial" w:cs="Arial"/>
          <w:b/>
          <w:color w:val="C00000"/>
          <w:sz w:val="22"/>
          <w:szCs w:val="22"/>
        </w:rPr>
      </w:pPr>
      <w:r w:rsidRPr="00A2328F">
        <w:rPr>
          <w:rFonts w:ascii="Arial" w:hAnsi="Arial" w:cs="Arial"/>
          <w:b/>
          <w:color w:val="C00000"/>
          <w:sz w:val="22"/>
          <w:szCs w:val="22"/>
        </w:rPr>
        <w:t>Outline t</w:t>
      </w:r>
      <w:r w:rsidR="002922B8" w:rsidRPr="00A2328F">
        <w:rPr>
          <w:rFonts w:ascii="Arial" w:hAnsi="Arial" w:cs="Arial"/>
          <w:b/>
          <w:color w:val="C00000"/>
          <w:sz w:val="22"/>
          <w:szCs w:val="22"/>
        </w:rPr>
        <w:t>h</w:t>
      </w:r>
      <w:r w:rsidRPr="00A2328F">
        <w:rPr>
          <w:rFonts w:ascii="Arial" w:hAnsi="Arial" w:cs="Arial"/>
          <w:b/>
          <w:color w:val="C00000"/>
          <w:sz w:val="22"/>
          <w:szCs w:val="22"/>
        </w:rPr>
        <w:t>e blood supply serving the main components of the GI tract</w:t>
      </w:r>
    </w:p>
    <w:p w14:paraId="3EE69A72" w14:textId="30E5A3A3" w:rsidR="00A73CBD" w:rsidRDefault="002922B8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Splanchnic</w:t>
      </w:r>
      <w:r w:rsidR="00A73C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circulation</w:t>
      </w:r>
      <w:r w:rsidR="00A73CBD">
        <w:rPr>
          <w:rFonts w:ascii="Arial" w:hAnsi="Arial" w:cs="Arial"/>
          <w:sz w:val="22"/>
          <w:szCs w:val="22"/>
        </w:rPr>
        <w:t xml:space="preserve">: includes arteries that branch off abdominal aorta to serve digesting organs and hepatic </w:t>
      </w:r>
      <w:r w:rsidR="00DD0D10">
        <w:rPr>
          <w:rFonts w:ascii="Arial" w:hAnsi="Arial" w:cs="Arial"/>
          <w:sz w:val="22"/>
          <w:szCs w:val="22"/>
        </w:rPr>
        <w:t xml:space="preserve">portal circulation </w:t>
      </w:r>
    </w:p>
    <w:p w14:paraId="75A65EA8" w14:textId="6683FA31" w:rsidR="00DD0D10" w:rsidRDefault="00DD0D10" w:rsidP="009276A5">
      <w:pPr>
        <w:rPr>
          <w:rFonts w:ascii="Arial" w:hAnsi="Arial" w:cs="Arial"/>
          <w:sz w:val="22"/>
          <w:szCs w:val="22"/>
        </w:rPr>
      </w:pPr>
    </w:p>
    <w:p w14:paraId="702219F7" w14:textId="55F2DD17" w:rsidR="001314B7" w:rsidRDefault="001314B7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Arteries: hepatic, gastric, splenic, superior and inferior meserentic </w:t>
      </w:r>
    </w:p>
    <w:p w14:paraId="6118A202" w14:textId="426DC620" w:rsidR="001314B7" w:rsidRDefault="001314B7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Organs served: liver, stomach, spleen, small and </w:t>
      </w:r>
      <w:r w:rsidR="00664095">
        <w:rPr>
          <w:rFonts w:ascii="Arial" w:hAnsi="Arial" w:cs="Arial"/>
          <w:sz w:val="22"/>
          <w:szCs w:val="22"/>
        </w:rPr>
        <w:t>large</w:t>
      </w:r>
      <w:r>
        <w:rPr>
          <w:rFonts w:ascii="Arial" w:hAnsi="Arial" w:cs="Arial"/>
          <w:sz w:val="22"/>
          <w:szCs w:val="22"/>
        </w:rPr>
        <w:t xml:space="preserve"> intestine</w:t>
      </w:r>
    </w:p>
    <w:p w14:paraId="1CC346C1" w14:textId="0A7E2A97" w:rsidR="001314B7" w:rsidRDefault="001314B7" w:rsidP="009276A5">
      <w:pPr>
        <w:rPr>
          <w:rFonts w:ascii="Arial" w:hAnsi="Arial" w:cs="Arial"/>
          <w:sz w:val="22"/>
          <w:szCs w:val="22"/>
        </w:rPr>
      </w:pPr>
    </w:p>
    <w:p w14:paraId="2534997B" w14:textId="525E3687" w:rsidR="001314B7" w:rsidRDefault="001314B7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These arteries </w:t>
      </w:r>
      <w:r w:rsidR="002263D3">
        <w:rPr>
          <w:rFonts w:ascii="Arial" w:hAnsi="Arial" w:cs="Arial"/>
          <w:sz w:val="22"/>
          <w:szCs w:val="22"/>
        </w:rPr>
        <w:t>usually</w:t>
      </w:r>
      <w:r>
        <w:rPr>
          <w:rFonts w:ascii="Arial" w:hAnsi="Arial" w:cs="Arial"/>
          <w:sz w:val="22"/>
          <w:szCs w:val="22"/>
        </w:rPr>
        <w:t xml:space="preserve"> receive about ¼ of the cardiac output; this increases after a meal </w:t>
      </w:r>
    </w:p>
    <w:p w14:paraId="035EBECD" w14:textId="64CA6535" w:rsidR="00880479" w:rsidRDefault="00880479" w:rsidP="009276A5">
      <w:pPr>
        <w:rPr>
          <w:rFonts w:ascii="Arial" w:hAnsi="Arial" w:cs="Arial"/>
          <w:sz w:val="22"/>
          <w:szCs w:val="22"/>
        </w:rPr>
      </w:pPr>
    </w:p>
    <w:p w14:paraId="43999EEF" w14:textId="23A4FC97" w:rsidR="00880479" w:rsidRDefault="00880479" w:rsidP="009276A5">
      <w:pPr>
        <w:rPr>
          <w:rFonts w:ascii="Arial" w:hAnsi="Arial" w:cs="Arial"/>
          <w:sz w:val="22"/>
          <w:szCs w:val="22"/>
        </w:rPr>
      </w:pPr>
      <w:r w:rsidRPr="00880479">
        <w:rPr>
          <w:rFonts w:ascii="Arial" w:hAnsi="Arial" w:cs="Arial"/>
          <w:sz w:val="22"/>
          <w:szCs w:val="22"/>
        </w:rPr>
        <w:sym w:font="Wingdings" w:char="F0E0"/>
      </w:r>
      <w:r>
        <w:rPr>
          <w:rFonts w:ascii="Arial" w:hAnsi="Arial" w:cs="Arial"/>
          <w:sz w:val="22"/>
          <w:szCs w:val="22"/>
        </w:rPr>
        <w:t xml:space="preserve"> venous return from much of the abdominopelvic region is via inferior vena cava. However, venous return from the digestive viscera is indirect via the hepatic portal circulation.</w:t>
      </w:r>
    </w:p>
    <w:p w14:paraId="6C221EF4" w14:textId="740A72F2" w:rsidR="00880479" w:rsidRDefault="00880479" w:rsidP="009276A5">
      <w:pPr>
        <w:rPr>
          <w:rFonts w:ascii="Arial" w:hAnsi="Arial" w:cs="Arial"/>
          <w:sz w:val="22"/>
          <w:szCs w:val="22"/>
        </w:rPr>
      </w:pPr>
    </w:p>
    <w:p w14:paraId="4FE894F1" w14:textId="3FCD431D" w:rsidR="00880479" w:rsidRDefault="009C60EB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880479">
        <w:rPr>
          <w:rFonts w:ascii="Arial" w:hAnsi="Arial" w:cs="Arial"/>
          <w:sz w:val="22"/>
          <w:szCs w:val="22"/>
        </w:rPr>
        <w:t xml:space="preserve">he hepatic portal </w:t>
      </w:r>
      <w:r>
        <w:rPr>
          <w:rFonts w:ascii="Arial" w:hAnsi="Arial" w:cs="Arial"/>
          <w:sz w:val="22"/>
          <w:szCs w:val="22"/>
        </w:rPr>
        <w:t xml:space="preserve">circulation collects nutrient-rich venous blood </w:t>
      </w:r>
      <w:r w:rsidR="00922FDC">
        <w:rPr>
          <w:rFonts w:ascii="Arial" w:hAnsi="Arial" w:cs="Arial"/>
          <w:sz w:val="22"/>
          <w:szCs w:val="22"/>
        </w:rPr>
        <w:t>draining from the digestive viscera and delivers it to the liver</w:t>
      </w:r>
      <w:r w:rsidR="00021766">
        <w:rPr>
          <w:rFonts w:ascii="Arial" w:hAnsi="Arial" w:cs="Arial"/>
          <w:sz w:val="22"/>
          <w:szCs w:val="22"/>
        </w:rPr>
        <w:t xml:space="preserve">. The hepatic portal circulation is the venous portion of the splanchnic </w:t>
      </w:r>
      <w:r w:rsidR="00FC31DC">
        <w:rPr>
          <w:rFonts w:ascii="Arial" w:hAnsi="Arial" w:cs="Arial"/>
          <w:sz w:val="22"/>
          <w:szCs w:val="22"/>
        </w:rPr>
        <w:t>circulation</w:t>
      </w:r>
      <w:r w:rsidR="00021766">
        <w:rPr>
          <w:rFonts w:ascii="Arial" w:hAnsi="Arial" w:cs="Arial"/>
          <w:sz w:val="22"/>
          <w:szCs w:val="22"/>
        </w:rPr>
        <w:t xml:space="preserve">. </w:t>
      </w:r>
    </w:p>
    <w:p w14:paraId="07A8E444" w14:textId="281A168D" w:rsidR="00880479" w:rsidRDefault="00047251" w:rsidP="009276A5">
      <w:pPr>
        <w:rPr>
          <w:rFonts w:ascii="Arial" w:hAnsi="Arial" w:cs="Arial"/>
          <w:sz w:val="22"/>
          <w:szCs w:val="22"/>
        </w:rPr>
      </w:pPr>
      <w:r w:rsidRPr="002116A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2DCE1B3F" wp14:editId="1DBBCC9D">
            <wp:simplePos x="0" y="0"/>
            <wp:positionH relativeFrom="column">
              <wp:posOffset>0</wp:posOffset>
            </wp:positionH>
            <wp:positionV relativeFrom="paragraph">
              <wp:posOffset>90170</wp:posOffset>
            </wp:positionV>
            <wp:extent cx="3529330" cy="2392045"/>
            <wp:effectExtent l="0" t="0" r="1270" b="0"/>
            <wp:wrapSquare wrapText="bothSides"/>
            <wp:docPr id="29699" name="Picture 5" descr="19-28cVAbdomen_L.jpg">
              <a:extLst xmlns:a="http://schemas.openxmlformats.org/drawingml/2006/main">
                <a:ext uri="{FF2B5EF4-FFF2-40B4-BE49-F238E27FC236}">
                  <a16:creationId xmlns:a16="http://schemas.microsoft.com/office/drawing/2014/main" id="{60B9303B-D260-7346-8826-7373CD6594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5" descr="19-28cVAbdomen_L.jpg">
                      <a:extLst>
                        <a:ext uri="{FF2B5EF4-FFF2-40B4-BE49-F238E27FC236}">
                          <a16:creationId xmlns:a16="http://schemas.microsoft.com/office/drawing/2014/main" id="{60B9303B-D260-7346-8826-7373CD65946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9" b="14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330" cy="23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5F7791" w14:textId="32CE1C22" w:rsidR="00880479" w:rsidRDefault="00880479" w:rsidP="009276A5">
      <w:pPr>
        <w:rPr>
          <w:rFonts w:ascii="Arial" w:hAnsi="Arial" w:cs="Arial"/>
          <w:sz w:val="22"/>
          <w:szCs w:val="22"/>
        </w:rPr>
      </w:pPr>
    </w:p>
    <w:p w14:paraId="7154E3E5" w14:textId="215C028E" w:rsidR="002116AF" w:rsidRDefault="002116AF" w:rsidP="009276A5">
      <w:pPr>
        <w:rPr>
          <w:rFonts w:ascii="Arial" w:hAnsi="Arial" w:cs="Arial"/>
          <w:sz w:val="22"/>
          <w:szCs w:val="22"/>
        </w:rPr>
      </w:pPr>
    </w:p>
    <w:p w14:paraId="61DAC2B2" w14:textId="4AA896F3" w:rsidR="002116AF" w:rsidRDefault="002116AF" w:rsidP="009276A5">
      <w:pPr>
        <w:rPr>
          <w:rFonts w:ascii="Arial" w:hAnsi="Arial" w:cs="Arial"/>
          <w:sz w:val="22"/>
          <w:szCs w:val="22"/>
        </w:rPr>
      </w:pPr>
    </w:p>
    <w:p w14:paraId="40B3C2CB" w14:textId="4B44B4DF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25DBA1A9" w14:textId="75D59148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1D335C89" w14:textId="5671C477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658AFB1F" w14:textId="1FD0B1B3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243DE6E9" w14:textId="75D04C09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5301FBD7" w14:textId="0E2749A4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1440C696" w14:textId="140F3034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25B8E7D9" w14:textId="41A34912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30371E31" w14:textId="4D8E11CB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5E4D8A56" w14:textId="5FC0ED2B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075761FE" w14:textId="3E56F8CF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2993E522" w14:textId="77777777" w:rsidR="00047251" w:rsidRDefault="00047251" w:rsidP="009276A5">
      <w:pPr>
        <w:rPr>
          <w:rFonts w:ascii="Arial" w:hAnsi="Arial" w:cs="Arial"/>
          <w:sz w:val="22"/>
          <w:szCs w:val="22"/>
        </w:rPr>
      </w:pPr>
    </w:p>
    <w:p w14:paraId="5513BFBF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0375252D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228707BD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19E0C5C7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0BDB207A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0546682E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11DA5737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2DCA2EEF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1773340C" w14:textId="77777777" w:rsidR="00047251" w:rsidRDefault="00047251" w:rsidP="009276A5">
      <w:pPr>
        <w:rPr>
          <w:rFonts w:ascii="Arial" w:hAnsi="Arial" w:cs="Arial"/>
          <w:color w:val="C00000"/>
          <w:sz w:val="22"/>
          <w:szCs w:val="22"/>
        </w:rPr>
      </w:pPr>
    </w:p>
    <w:p w14:paraId="6F38CE89" w14:textId="405EFF41" w:rsidR="002116AF" w:rsidRPr="00A2328F" w:rsidRDefault="001148D3" w:rsidP="009276A5">
      <w:pPr>
        <w:rPr>
          <w:rFonts w:ascii="Arial" w:hAnsi="Arial" w:cs="Arial"/>
          <w:b/>
          <w:color w:val="C00000"/>
          <w:sz w:val="22"/>
          <w:szCs w:val="22"/>
        </w:rPr>
      </w:pPr>
      <w:r w:rsidRPr="00A2328F">
        <w:rPr>
          <w:rFonts w:ascii="Arial" w:hAnsi="Arial" w:cs="Arial"/>
          <w:b/>
          <w:color w:val="C00000"/>
          <w:sz w:val="22"/>
          <w:szCs w:val="22"/>
        </w:rPr>
        <w:t>Describe</w:t>
      </w:r>
      <w:r w:rsidR="002116AF" w:rsidRPr="00A2328F">
        <w:rPr>
          <w:rFonts w:ascii="Arial" w:hAnsi="Arial" w:cs="Arial"/>
          <w:b/>
          <w:color w:val="C00000"/>
          <w:sz w:val="22"/>
          <w:szCs w:val="22"/>
        </w:rPr>
        <w:t xml:space="preserve"> the histology of the GI tract wall </w:t>
      </w:r>
    </w:p>
    <w:p w14:paraId="79F06FC7" w14:textId="5E8FD39B" w:rsidR="001148D3" w:rsidRDefault="001148D3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Four </w:t>
      </w:r>
      <w:r w:rsidR="000176E1">
        <w:rPr>
          <w:rFonts w:ascii="Arial" w:hAnsi="Arial" w:cs="Arial"/>
          <w:sz w:val="22"/>
          <w:szCs w:val="22"/>
        </w:rPr>
        <w:t>layers</w:t>
      </w:r>
      <w:r>
        <w:rPr>
          <w:rFonts w:ascii="Arial" w:hAnsi="Arial" w:cs="Arial"/>
          <w:sz w:val="22"/>
          <w:szCs w:val="22"/>
        </w:rPr>
        <w:t xml:space="preserve"> are typical for </w:t>
      </w:r>
      <w:r w:rsidR="000176E1">
        <w:rPr>
          <w:rFonts w:ascii="Arial" w:hAnsi="Arial" w:cs="Arial"/>
          <w:sz w:val="22"/>
          <w:szCs w:val="22"/>
        </w:rPr>
        <w:t>most of the GI tract</w:t>
      </w:r>
    </w:p>
    <w:p w14:paraId="4EB5C0C4" w14:textId="2155E76F" w:rsidR="00270560" w:rsidRDefault="00270560" w:rsidP="009276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Each layer </w:t>
      </w:r>
      <w:r w:rsidR="00C55A86">
        <w:rPr>
          <w:rFonts w:ascii="Arial" w:hAnsi="Arial" w:cs="Arial"/>
          <w:sz w:val="22"/>
          <w:szCs w:val="22"/>
        </w:rPr>
        <w:t xml:space="preserve">contains a predominant tissue type that plays a specific role in food </w:t>
      </w:r>
      <w:r w:rsidR="00437C17">
        <w:rPr>
          <w:rFonts w:ascii="Arial" w:hAnsi="Arial" w:cs="Arial"/>
          <w:sz w:val="22"/>
          <w:szCs w:val="22"/>
        </w:rPr>
        <w:t>breakdown</w:t>
      </w:r>
    </w:p>
    <w:p w14:paraId="66EB9372" w14:textId="50FD5C41" w:rsidR="00047251" w:rsidRDefault="00047251" w:rsidP="009276A5">
      <w:pPr>
        <w:rPr>
          <w:rFonts w:ascii="Arial" w:hAnsi="Arial" w:cs="Arial"/>
          <w:sz w:val="22"/>
          <w:szCs w:val="22"/>
        </w:rPr>
      </w:pPr>
      <w:r w:rsidRPr="00047251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2C918F5" wp14:editId="3CA6E045">
            <wp:extent cx="3328416" cy="17406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28416" cy="174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32878" w14:textId="2434AEEB" w:rsidR="006635B5" w:rsidRDefault="006635B5" w:rsidP="009276A5">
      <w:pPr>
        <w:rPr>
          <w:rFonts w:ascii="Arial" w:hAnsi="Arial" w:cs="Arial"/>
          <w:sz w:val="22"/>
          <w:szCs w:val="22"/>
        </w:rPr>
      </w:pPr>
    </w:p>
    <w:p w14:paraId="142723EC" w14:textId="3D728215" w:rsidR="000D2F56" w:rsidRPr="008B0692" w:rsidRDefault="000D2F56" w:rsidP="000D2F5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highlight w:val="yellow"/>
        </w:rPr>
      </w:pPr>
      <w:r w:rsidRPr="008B0692">
        <w:rPr>
          <w:rFonts w:ascii="Arial" w:hAnsi="Arial" w:cs="Arial"/>
          <w:sz w:val="22"/>
          <w:szCs w:val="22"/>
          <w:highlight w:val="yellow"/>
        </w:rPr>
        <w:t xml:space="preserve">The mucosa </w:t>
      </w:r>
      <w:r w:rsidR="00A44945" w:rsidRPr="008B0692">
        <w:rPr>
          <w:rFonts w:ascii="Arial" w:hAnsi="Arial" w:cs="Arial"/>
          <w:sz w:val="22"/>
          <w:szCs w:val="22"/>
          <w:highlight w:val="yellow"/>
        </w:rPr>
        <w:t>(innermost)</w:t>
      </w:r>
    </w:p>
    <w:p w14:paraId="1D04A63E" w14:textId="0D889AE2" w:rsidR="00A44945" w:rsidRDefault="00A44945" w:rsidP="00A449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Secretions: </w:t>
      </w:r>
      <w:r w:rsidRPr="008B0692">
        <w:rPr>
          <w:rFonts w:ascii="Arial" w:hAnsi="Arial" w:cs="Arial"/>
          <w:sz w:val="22"/>
          <w:szCs w:val="22"/>
        </w:rPr>
        <w:t xml:space="preserve">mucus, digestive </w:t>
      </w:r>
      <w:r w:rsidR="008B0692" w:rsidRPr="008B0692">
        <w:rPr>
          <w:rFonts w:ascii="Arial" w:hAnsi="Arial" w:cs="Arial"/>
          <w:sz w:val="22"/>
          <w:szCs w:val="22"/>
        </w:rPr>
        <w:t>enzymes</w:t>
      </w:r>
      <w:r w:rsidR="008B0692">
        <w:rPr>
          <w:rFonts w:ascii="Arial" w:hAnsi="Arial" w:cs="Arial"/>
          <w:sz w:val="22"/>
          <w:szCs w:val="22"/>
        </w:rPr>
        <w:t xml:space="preserve"> and hormones</w:t>
      </w:r>
    </w:p>
    <w:p w14:paraId="7EB9A463" w14:textId="0209B918" w:rsidR="008B0692" w:rsidRDefault="008B0692" w:rsidP="00A449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Absorptions: end products of digestion</w:t>
      </w:r>
    </w:p>
    <w:p w14:paraId="4A0E791A" w14:textId="1823BD37" w:rsidR="008B0692" w:rsidRDefault="008B0692" w:rsidP="00A449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Protection: against infections</w:t>
      </w:r>
    </w:p>
    <w:p w14:paraId="15B6F202" w14:textId="2B4E8475" w:rsidR="008B0692" w:rsidRPr="000538FE" w:rsidRDefault="000538FE" w:rsidP="000538FE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mucosa in a particular region of the GI tract may perform one or all three functions</w:t>
      </w:r>
    </w:p>
    <w:p w14:paraId="6B39861B" w14:textId="77777777" w:rsidR="000538FE" w:rsidRDefault="000538FE" w:rsidP="00A44945">
      <w:pPr>
        <w:rPr>
          <w:rFonts w:ascii="Arial" w:hAnsi="Arial" w:cs="Arial"/>
          <w:sz w:val="22"/>
          <w:szCs w:val="22"/>
        </w:rPr>
      </w:pPr>
    </w:p>
    <w:p w14:paraId="67070CF3" w14:textId="7E3C5298" w:rsidR="008B0692" w:rsidRDefault="008B0692" w:rsidP="00A4494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Mucosa consists of 3 sublayers: </w:t>
      </w:r>
    </w:p>
    <w:p w14:paraId="7C0EC4DC" w14:textId="0934945E" w:rsidR="008B0692" w:rsidRDefault="00EC5CBD" w:rsidP="008B069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lining </w:t>
      </w:r>
      <w:r w:rsidR="00B7704B">
        <w:rPr>
          <w:rFonts w:ascii="Arial" w:hAnsi="Arial" w:cs="Arial"/>
          <w:sz w:val="22"/>
          <w:szCs w:val="22"/>
        </w:rPr>
        <w:t xml:space="preserve">(surface) </w:t>
      </w:r>
      <w:r>
        <w:rPr>
          <w:rFonts w:ascii="Arial" w:hAnsi="Arial" w:cs="Arial"/>
          <w:sz w:val="22"/>
          <w:szCs w:val="22"/>
        </w:rPr>
        <w:t xml:space="preserve">epithelium </w:t>
      </w:r>
    </w:p>
    <w:p w14:paraId="412C8888" w14:textId="75120D40" w:rsidR="00B7704B" w:rsidRDefault="00936322" w:rsidP="00B7704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Columnar</w:t>
      </w:r>
      <w:r w:rsidR="00B7704B">
        <w:rPr>
          <w:rFonts w:ascii="Arial" w:hAnsi="Arial" w:cs="Arial"/>
          <w:sz w:val="22"/>
          <w:szCs w:val="22"/>
        </w:rPr>
        <w:t xml:space="preserve"> epithelium + </w:t>
      </w:r>
      <w:r>
        <w:rPr>
          <w:rFonts w:ascii="Arial" w:hAnsi="Arial" w:cs="Arial"/>
          <w:sz w:val="22"/>
          <w:szCs w:val="22"/>
        </w:rPr>
        <w:t>goblet</w:t>
      </w:r>
      <w:r w:rsidR="00B7704B">
        <w:rPr>
          <w:rFonts w:ascii="Arial" w:hAnsi="Arial" w:cs="Arial"/>
          <w:sz w:val="22"/>
          <w:szCs w:val="22"/>
        </w:rPr>
        <w:t xml:space="preserve"> cells (especially </w:t>
      </w:r>
      <w:r>
        <w:rPr>
          <w:rFonts w:ascii="Arial" w:hAnsi="Arial" w:cs="Arial"/>
          <w:sz w:val="22"/>
          <w:szCs w:val="22"/>
        </w:rPr>
        <w:t>abundant</w:t>
      </w:r>
      <w:r w:rsidR="00B7704B">
        <w:rPr>
          <w:rFonts w:ascii="Arial" w:hAnsi="Arial" w:cs="Arial"/>
          <w:sz w:val="22"/>
          <w:szCs w:val="22"/>
        </w:rPr>
        <w:t xml:space="preserve"> in stomach</w:t>
      </w:r>
      <w:r>
        <w:rPr>
          <w:rFonts w:ascii="Arial" w:hAnsi="Arial" w:cs="Arial"/>
          <w:sz w:val="22"/>
          <w:szCs w:val="22"/>
        </w:rPr>
        <w:t xml:space="preserve">) also cells that secret enzymes and hormones in the stomach and small intestine </w:t>
      </w:r>
    </w:p>
    <w:p w14:paraId="50935493" w14:textId="3F205CDA" w:rsidR="00EE3964" w:rsidRDefault="00EE3964" w:rsidP="00B7704B">
      <w:pPr>
        <w:rPr>
          <w:rFonts w:ascii="Arial" w:hAnsi="Arial" w:cs="Arial"/>
          <w:sz w:val="22"/>
          <w:szCs w:val="22"/>
        </w:rPr>
      </w:pPr>
    </w:p>
    <w:p w14:paraId="5796DBAE" w14:textId="0EC7248E" w:rsidR="00EE3964" w:rsidRDefault="00EE3964" w:rsidP="00B7704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GOBLET CELLS</w:t>
      </w:r>
    </w:p>
    <w:p w14:paraId="08D20F11" w14:textId="77777777" w:rsidR="00EE3964" w:rsidRPr="00B7704B" w:rsidRDefault="00EE3964" w:rsidP="00B7704B">
      <w:pPr>
        <w:rPr>
          <w:rFonts w:ascii="Arial" w:hAnsi="Arial" w:cs="Arial"/>
          <w:sz w:val="22"/>
          <w:szCs w:val="22"/>
        </w:rPr>
      </w:pPr>
    </w:p>
    <w:p w14:paraId="483C06FD" w14:textId="3CE50B9C" w:rsidR="00EE3964" w:rsidRDefault="00EC5CBD" w:rsidP="00EE3964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lamina propria</w:t>
      </w:r>
    </w:p>
    <w:p w14:paraId="39FB2894" w14:textId="024B2944" w:rsidR="00EE3964" w:rsidRDefault="00EE3964" w:rsidP="00EE396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Loose connective tissue with capillaries, isolated </w:t>
      </w:r>
      <w:r w:rsidR="000362BC">
        <w:rPr>
          <w:rFonts w:ascii="Arial" w:hAnsi="Arial" w:cs="Arial"/>
          <w:sz w:val="22"/>
          <w:szCs w:val="22"/>
        </w:rPr>
        <w:t>lymph</w:t>
      </w:r>
      <w:r w:rsidR="00043942">
        <w:rPr>
          <w:rFonts w:ascii="Arial" w:hAnsi="Arial" w:cs="Arial"/>
          <w:sz w:val="22"/>
          <w:szCs w:val="22"/>
        </w:rPr>
        <w:t xml:space="preserve"> nodules to help defend against bacteria and other pathogens </w:t>
      </w:r>
      <w:r w:rsidR="000362BC">
        <w:rPr>
          <w:rFonts w:ascii="Arial" w:hAnsi="Arial" w:cs="Arial"/>
          <w:sz w:val="22"/>
          <w:szCs w:val="22"/>
        </w:rPr>
        <w:t xml:space="preserve">which have free </w:t>
      </w:r>
      <w:r w:rsidR="00FB79FA">
        <w:rPr>
          <w:rFonts w:ascii="Arial" w:hAnsi="Arial" w:cs="Arial"/>
          <w:sz w:val="22"/>
          <w:szCs w:val="22"/>
        </w:rPr>
        <w:t>access</w:t>
      </w:r>
      <w:r w:rsidR="000362BC">
        <w:rPr>
          <w:rFonts w:ascii="Arial" w:hAnsi="Arial" w:cs="Arial"/>
          <w:sz w:val="22"/>
          <w:szCs w:val="22"/>
        </w:rPr>
        <w:t xml:space="preserve"> to our digestive tract</w:t>
      </w:r>
      <w:r w:rsidR="00930452">
        <w:rPr>
          <w:rFonts w:ascii="Arial" w:hAnsi="Arial" w:cs="Arial"/>
          <w:sz w:val="22"/>
          <w:szCs w:val="22"/>
        </w:rPr>
        <w:t>, and some bunches of these nodules (tonsils, appendix</w:t>
      </w:r>
      <w:r w:rsidR="00FB79FA">
        <w:rPr>
          <w:rFonts w:ascii="Arial" w:hAnsi="Arial" w:cs="Arial"/>
          <w:sz w:val="22"/>
          <w:szCs w:val="22"/>
        </w:rPr>
        <w:t>) in key areas</w:t>
      </w:r>
      <w:r w:rsidR="00930452">
        <w:rPr>
          <w:rFonts w:ascii="Arial" w:hAnsi="Arial" w:cs="Arial"/>
          <w:sz w:val="22"/>
          <w:szCs w:val="22"/>
        </w:rPr>
        <w:t xml:space="preserve"> </w:t>
      </w:r>
    </w:p>
    <w:p w14:paraId="187AD4B8" w14:textId="77777777" w:rsidR="00FB79FA" w:rsidRPr="00EE3964" w:rsidRDefault="00FB79FA" w:rsidP="00EE3964">
      <w:pPr>
        <w:rPr>
          <w:rFonts w:ascii="Arial" w:hAnsi="Arial" w:cs="Arial"/>
          <w:sz w:val="22"/>
          <w:szCs w:val="22"/>
        </w:rPr>
      </w:pPr>
    </w:p>
    <w:p w14:paraId="4079C58D" w14:textId="3B3F6778" w:rsidR="00EC5CBD" w:rsidRDefault="00EC5CBD" w:rsidP="008B0692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muscularis mucosae</w:t>
      </w:r>
    </w:p>
    <w:p w14:paraId="0A714229" w14:textId="6417E45C" w:rsidR="00FB79FA" w:rsidRPr="00FB79FA" w:rsidRDefault="00FB79FA" w:rsidP="00FB79F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Thin layer of smooth muscle cells- responsible </w:t>
      </w:r>
      <w:r w:rsidR="009B5FA6">
        <w:rPr>
          <w:rFonts w:ascii="Arial" w:hAnsi="Arial" w:cs="Arial"/>
          <w:sz w:val="22"/>
          <w:szCs w:val="22"/>
        </w:rPr>
        <w:t>only</w:t>
      </w:r>
      <w:r>
        <w:rPr>
          <w:rFonts w:ascii="Arial" w:hAnsi="Arial" w:cs="Arial"/>
          <w:sz w:val="22"/>
          <w:szCs w:val="22"/>
        </w:rPr>
        <w:t xml:space="preserve"> for local movements of mucosa. Also causes the mucosa to form </w:t>
      </w:r>
      <w:r w:rsidR="00CD5425">
        <w:rPr>
          <w:rFonts w:ascii="Arial" w:hAnsi="Arial" w:cs="Arial"/>
          <w:sz w:val="22"/>
          <w:szCs w:val="22"/>
        </w:rPr>
        <w:t xml:space="preserve">extensive folds in the small intestine- this increases the contact of mucosal layer with food </w:t>
      </w:r>
    </w:p>
    <w:p w14:paraId="0B4ED9B5" w14:textId="77777777" w:rsidR="008B0692" w:rsidRPr="008B0692" w:rsidRDefault="008B0692" w:rsidP="008B0692">
      <w:pPr>
        <w:rPr>
          <w:rFonts w:ascii="Arial" w:hAnsi="Arial" w:cs="Arial"/>
          <w:sz w:val="22"/>
          <w:szCs w:val="22"/>
        </w:rPr>
      </w:pPr>
    </w:p>
    <w:p w14:paraId="6644C7F2" w14:textId="49B5CAF4" w:rsidR="00A44945" w:rsidRPr="00A2328F" w:rsidRDefault="00A44945" w:rsidP="000D2F5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highlight w:val="yellow"/>
        </w:rPr>
      </w:pPr>
      <w:r w:rsidRPr="00A2328F">
        <w:rPr>
          <w:rFonts w:ascii="Arial" w:hAnsi="Arial" w:cs="Arial"/>
          <w:sz w:val="22"/>
          <w:szCs w:val="22"/>
          <w:highlight w:val="yellow"/>
        </w:rPr>
        <w:t xml:space="preserve">Submucosa </w:t>
      </w:r>
    </w:p>
    <w:p w14:paraId="5E37C0F0" w14:textId="5BF35CAB" w:rsidR="00DD0D8F" w:rsidRDefault="00DD0D8F" w:rsidP="00DD0D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Moderately dense </w:t>
      </w:r>
      <w:r w:rsidR="009B5FA6">
        <w:rPr>
          <w:rFonts w:ascii="Arial" w:hAnsi="Arial" w:cs="Arial"/>
          <w:sz w:val="22"/>
          <w:szCs w:val="22"/>
        </w:rPr>
        <w:t>connective</w:t>
      </w:r>
      <w:r>
        <w:rPr>
          <w:rFonts w:ascii="Arial" w:hAnsi="Arial" w:cs="Arial"/>
          <w:sz w:val="22"/>
          <w:szCs w:val="22"/>
        </w:rPr>
        <w:t xml:space="preserve"> tissue</w:t>
      </w:r>
      <w:r w:rsidR="00D9049A">
        <w:rPr>
          <w:rFonts w:ascii="Arial" w:hAnsi="Arial" w:cs="Arial"/>
          <w:sz w:val="22"/>
          <w:szCs w:val="22"/>
        </w:rPr>
        <w:t xml:space="preserve"> layer containing blood &amp; lymphatic vessels, </w:t>
      </w:r>
      <w:r w:rsidR="009B5FA6">
        <w:rPr>
          <w:rFonts w:ascii="Arial" w:hAnsi="Arial" w:cs="Arial"/>
          <w:sz w:val="22"/>
          <w:szCs w:val="22"/>
        </w:rPr>
        <w:t>lymph</w:t>
      </w:r>
      <w:r w:rsidR="00D9049A">
        <w:rPr>
          <w:rFonts w:ascii="Arial" w:hAnsi="Arial" w:cs="Arial"/>
          <w:sz w:val="22"/>
          <w:szCs w:val="22"/>
        </w:rPr>
        <w:t xml:space="preserve"> nodules, </w:t>
      </w:r>
      <w:r w:rsidR="009B5FA6">
        <w:rPr>
          <w:rFonts w:ascii="Arial" w:hAnsi="Arial" w:cs="Arial"/>
          <w:sz w:val="22"/>
          <w:szCs w:val="22"/>
        </w:rPr>
        <w:t>nerve fibers. Highly elastic which allows stomach to regain shape after large meals</w:t>
      </w:r>
    </w:p>
    <w:p w14:paraId="223703A2" w14:textId="77777777" w:rsidR="009B5FA6" w:rsidRPr="00DD0D8F" w:rsidRDefault="009B5FA6" w:rsidP="00DD0D8F">
      <w:pPr>
        <w:rPr>
          <w:rFonts w:ascii="Arial" w:hAnsi="Arial" w:cs="Arial"/>
          <w:sz w:val="22"/>
          <w:szCs w:val="22"/>
        </w:rPr>
      </w:pPr>
    </w:p>
    <w:p w14:paraId="53A09E94" w14:textId="33932CD4" w:rsidR="00A44945" w:rsidRPr="00A2328F" w:rsidRDefault="00A44945" w:rsidP="000D2F5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highlight w:val="yellow"/>
        </w:rPr>
      </w:pPr>
      <w:r w:rsidRPr="00A2328F">
        <w:rPr>
          <w:rFonts w:ascii="Arial" w:hAnsi="Arial" w:cs="Arial"/>
          <w:sz w:val="22"/>
          <w:szCs w:val="22"/>
          <w:highlight w:val="yellow"/>
        </w:rPr>
        <w:t>Muscularis externa</w:t>
      </w:r>
    </w:p>
    <w:p w14:paraId="302B85BA" w14:textId="700BCFD5" w:rsidR="009B5FA6" w:rsidRDefault="009B5FA6" w:rsidP="009B5FA6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Mixing, prop</w:t>
      </w:r>
      <w:r w:rsidR="008A6CCF">
        <w:rPr>
          <w:rFonts w:ascii="Arial" w:hAnsi="Arial" w:cs="Arial"/>
          <w:sz w:val="22"/>
          <w:szCs w:val="22"/>
        </w:rPr>
        <w:t xml:space="preserve">ulsive </w:t>
      </w:r>
      <w:r w:rsidR="00516B14">
        <w:rPr>
          <w:rFonts w:ascii="Arial" w:hAnsi="Arial" w:cs="Arial"/>
          <w:sz w:val="22"/>
          <w:szCs w:val="22"/>
        </w:rPr>
        <w:t>movements</w:t>
      </w:r>
      <w:r w:rsidR="008A6CCF">
        <w:rPr>
          <w:rFonts w:ascii="Arial" w:hAnsi="Arial" w:cs="Arial"/>
          <w:sz w:val="22"/>
          <w:szCs w:val="22"/>
        </w:rPr>
        <w:t xml:space="preserve"> of GI tract</w:t>
      </w:r>
    </w:p>
    <w:p w14:paraId="10BD35C0" w14:textId="4E6CC932" w:rsidR="008A6CCF" w:rsidRDefault="008A6CCF" w:rsidP="009B5FA6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Inner circular layer + outer longitudinal layer; thickens to form sphincters at organ</w:t>
      </w:r>
      <w:r w:rsidR="00A2328F">
        <w:rPr>
          <w:rFonts w:ascii="Arial" w:hAnsi="Arial" w:cs="Arial"/>
          <w:sz w:val="22"/>
          <w:szCs w:val="22"/>
        </w:rPr>
        <w:t>-organ junctions. Sphincters act as valves to control food passage from one organ to the next and prevent backflow</w:t>
      </w:r>
    </w:p>
    <w:p w14:paraId="3E6F5C1B" w14:textId="71DB49A2" w:rsidR="00A2328F" w:rsidRDefault="00A2328F" w:rsidP="00A2328F">
      <w:pPr>
        <w:rPr>
          <w:rFonts w:ascii="Arial" w:hAnsi="Arial" w:cs="Arial"/>
          <w:sz w:val="22"/>
          <w:szCs w:val="22"/>
        </w:rPr>
      </w:pPr>
    </w:p>
    <w:p w14:paraId="04A4B67A" w14:textId="3DF92C14" w:rsidR="00A2328F" w:rsidRDefault="00A2328F" w:rsidP="00A2328F">
      <w:pPr>
        <w:rPr>
          <w:rFonts w:ascii="Arial" w:hAnsi="Arial" w:cs="Arial"/>
          <w:sz w:val="22"/>
          <w:szCs w:val="22"/>
        </w:rPr>
      </w:pPr>
    </w:p>
    <w:p w14:paraId="1B1CD93A" w14:textId="77777777" w:rsidR="00A2328F" w:rsidRDefault="00A2328F" w:rsidP="00A2328F">
      <w:pPr>
        <w:rPr>
          <w:rFonts w:ascii="Arial" w:hAnsi="Arial" w:cs="Arial"/>
          <w:sz w:val="22"/>
          <w:szCs w:val="22"/>
        </w:rPr>
      </w:pPr>
    </w:p>
    <w:p w14:paraId="283D9B45" w14:textId="77777777" w:rsidR="00A2328F" w:rsidRPr="00A2328F" w:rsidRDefault="00A2328F" w:rsidP="00A2328F">
      <w:pPr>
        <w:rPr>
          <w:rFonts w:ascii="Arial" w:hAnsi="Arial" w:cs="Arial"/>
          <w:sz w:val="22"/>
          <w:szCs w:val="22"/>
        </w:rPr>
      </w:pPr>
    </w:p>
    <w:p w14:paraId="3650CBB2" w14:textId="18CFEB7E" w:rsidR="00DD0D8F" w:rsidRPr="00A2328F" w:rsidRDefault="00DD0D8F" w:rsidP="000D2F56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  <w:highlight w:val="yellow"/>
        </w:rPr>
      </w:pPr>
      <w:r w:rsidRPr="00A2328F">
        <w:rPr>
          <w:rFonts w:ascii="Arial" w:hAnsi="Arial" w:cs="Arial"/>
          <w:sz w:val="22"/>
          <w:szCs w:val="22"/>
          <w:highlight w:val="yellow"/>
        </w:rPr>
        <w:t xml:space="preserve">Serosa </w:t>
      </w:r>
    </w:p>
    <w:p w14:paraId="098C054B" w14:textId="25C27002" w:rsidR="00E0020A" w:rsidRDefault="00E0020A" w:rsidP="00A232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Outermost, protective layer= visceral peritoneum.</w:t>
      </w:r>
    </w:p>
    <w:p w14:paraId="2F4FC790" w14:textId="59AE703D" w:rsidR="00E0020A" w:rsidRDefault="00E0020A" w:rsidP="00A232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Loose CT </w:t>
      </w:r>
      <w:r w:rsidR="00275DA9">
        <w:rPr>
          <w:rFonts w:ascii="Arial" w:hAnsi="Arial" w:cs="Arial"/>
          <w:sz w:val="22"/>
          <w:szCs w:val="22"/>
        </w:rPr>
        <w:t>covered by a single layer of squamous epithelial cells</w:t>
      </w:r>
    </w:p>
    <w:p w14:paraId="1414B32C" w14:textId="792A5EBF" w:rsidR="00275DA9" w:rsidRDefault="00275DA9" w:rsidP="00A2328F">
      <w:pPr>
        <w:rPr>
          <w:rFonts w:ascii="Arial" w:hAnsi="Arial" w:cs="Arial"/>
          <w:sz w:val="22"/>
          <w:szCs w:val="22"/>
        </w:rPr>
      </w:pPr>
    </w:p>
    <w:p w14:paraId="749EB209" w14:textId="77777777" w:rsidR="002C4C0B" w:rsidRDefault="002C4C0B" w:rsidP="00A2328F">
      <w:pPr>
        <w:rPr>
          <w:rFonts w:ascii="Arial" w:hAnsi="Arial" w:cs="Arial"/>
          <w:sz w:val="22"/>
          <w:szCs w:val="22"/>
        </w:rPr>
      </w:pPr>
    </w:p>
    <w:p w14:paraId="6981B554" w14:textId="23043CD6" w:rsidR="00275DA9" w:rsidRDefault="00650868" w:rsidP="00A232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esophagus (thoracic rather than abdominal cavity) is surrounded by an </w:t>
      </w:r>
      <w:r w:rsidR="002C4C0B">
        <w:rPr>
          <w:rFonts w:ascii="Arial" w:hAnsi="Arial" w:cs="Arial"/>
          <w:sz w:val="22"/>
          <w:szCs w:val="22"/>
        </w:rPr>
        <w:t>adventitia</w:t>
      </w:r>
      <w:r>
        <w:rPr>
          <w:rFonts w:ascii="Arial" w:hAnsi="Arial" w:cs="Arial"/>
          <w:sz w:val="22"/>
          <w:szCs w:val="22"/>
        </w:rPr>
        <w:t xml:space="preserve"> instead of serosa. This is a fibrous </w:t>
      </w:r>
      <w:r w:rsidR="002C4C0B">
        <w:rPr>
          <w:rFonts w:ascii="Arial" w:hAnsi="Arial" w:cs="Arial"/>
          <w:sz w:val="22"/>
          <w:szCs w:val="22"/>
        </w:rPr>
        <w:t>connective</w:t>
      </w:r>
      <w:r>
        <w:rPr>
          <w:rFonts w:ascii="Arial" w:hAnsi="Arial" w:cs="Arial"/>
          <w:sz w:val="22"/>
          <w:szCs w:val="22"/>
        </w:rPr>
        <w:t xml:space="preserve"> tissue which “bind” the es</w:t>
      </w:r>
      <w:r w:rsidR="002C4C0B">
        <w:rPr>
          <w:rFonts w:ascii="Arial" w:hAnsi="Arial" w:cs="Arial"/>
          <w:sz w:val="22"/>
          <w:szCs w:val="22"/>
        </w:rPr>
        <w:t>ophagus to surrounding tissues.</w:t>
      </w:r>
    </w:p>
    <w:p w14:paraId="2E12D1B8" w14:textId="0720EA60" w:rsidR="002C4C0B" w:rsidRDefault="002C4C0B" w:rsidP="00A2328F">
      <w:pPr>
        <w:rPr>
          <w:rFonts w:ascii="Arial" w:hAnsi="Arial" w:cs="Arial"/>
          <w:sz w:val="22"/>
          <w:szCs w:val="22"/>
        </w:rPr>
      </w:pPr>
    </w:p>
    <w:p w14:paraId="14CC15F5" w14:textId="21B5F63C" w:rsidR="002C4C0B" w:rsidRPr="00A2328F" w:rsidRDefault="002C4C0B" w:rsidP="00A232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Retroperitoneal structures have both: a </w:t>
      </w:r>
      <w:r w:rsidRPr="002C4C0B">
        <w:rPr>
          <w:rFonts w:ascii="Arial" w:hAnsi="Arial" w:cs="Arial"/>
          <w:color w:val="4472C4" w:themeColor="accent1"/>
          <w:sz w:val="22"/>
          <w:szCs w:val="22"/>
        </w:rPr>
        <w:t>serosa</w:t>
      </w:r>
      <w:r>
        <w:rPr>
          <w:rFonts w:ascii="Arial" w:hAnsi="Arial" w:cs="Arial"/>
          <w:sz w:val="22"/>
          <w:szCs w:val="22"/>
        </w:rPr>
        <w:t xml:space="preserve"> on the side facing the peritoneal cavity and an </w:t>
      </w:r>
      <w:r w:rsidRPr="002C4C0B">
        <w:rPr>
          <w:rFonts w:ascii="Arial" w:hAnsi="Arial" w:cs="Arial"/>
          <w:color w:val="4472C4" w:themeColor="accent1"/>
          <w:sz w:val="22"/>
          <w:szCs w:val="22"/>
        </w:rPr>
        <w:t>adventitia</w:t>
      </w:r>
      <w:r>
        <w:rPr>
          <w:rFonts w:ascii="Arial" w:hAnsi="Arial" w:cs="Arial"/>
          <w:sz w:val="22"/>
          <w:szCs w:val="22"/>
        </w:rPr>
        <w:t xml:space="preserve"> on the side against the dorsal body wall</w:t>
      </w:r>
    </w:p>
    <w:p w14:paraId="2BF61A90" w14:textId="27626091" w:rsidR="008A49E8" w:rsidRDefault="008A49E8" w:rsidP="008A49E8">
      <w:pPr>
        <w:rPr>
          <w:rFonts w:ascii="Arial" w:hAnsi="Arial" w:cs="Arial"/>
          <w:sz w:val="22"/>
          <w:szCs w:val="22"/>
        </w:rPr>
      </w:pPr>
    </w:p>
    <w:p w14:paraId="041F6B14" w14:textId="445B8DEC" w:rsidR="008A49E8" w:rsidRPr="008A49E8" w:rsidRDefault="008A49E8" w:rsidP="008A49E8">
      <w:pPr>
        <w:rPr>
          <w:rFonts w:ascii="Arial" w:hAnsi="Arial" w:cs="Arial"/>
          <w:b/>
          <w:color w:val="C00000"/>
          <w:sz w:val="22"/>
          <w:szCs w:val="22"/>
        </w:rPr>
      </w:pPr>
    </w:p>
    <w:p w14:paraId="07605E4B" w14:textId="68836A5D" w:rsidR="008A49E8" w:rsidRPr="008A49E8" w:rsidRDefault="008A49E8" w:rsidP="008A49E8">
      <w:pPr>
        <w:rPr>
          <w:rFonts w:ascii="Arial" w:hAnsi="Arial" w:cs="Arial"/>
          <w:b/>
          <w:color w:val="C00000"/>
          <w:sz w:val="22"/>
          <w:szCs w:val="22"/>
        </w:rPr>
      </w:pPr>
      <w:r w:rsidRPr="008A49E8">
        <w:rPr>
          <w:rFonts w:ascii="Arial" w:hAnsi="Arial" w:cs="Arial"/>
          <w:b/>
          <w:color w:val="C00000"/>
          <w:sz w:val="22"/>
          <w:szCs w:val="22"/>
        </w:rPr>
        <w:t>Describe the functional anatomy of the mouth, pharynx &amp; esophagus</w:t>
      </w:r>
    </w:p>
    <w:p w14:paraId="14946195" w14:textId="67941240" w:rsidR="008A49E8" w:rsidRPr="00936540" w:rsidRDefault="008A49E8" w:rsidP="008A49E8">
      <w:pPr>
        <w:rPr>
          <w:rFonts w:ascii="Arial" w:hAnsi="Arial" w:cs="Arial"/>
          <w:color w:val="000000" w:themeColor="text1"/>
          <w:sz w:val="22"/>
          <w:szCs w:val="22"/>
        </w:rPr>
      </w:pPr>
      <w:r w:rsidRPr="00936540">
        <w:rPr>
          <w:rFonts w:ascii="Arial" w:hAnsi="Arial" w:cs="Arial"/>
          <w:color w:val="000000" w:themeColor="text1"/>
          <w:sz w:val="22"/>
          <w:szCs w:val="22"/>
          <w:highlight w:val="yellow"/>
        </w:rPr>
        <w:t>The mouth</w:t>
      </w:r>
    </w:p>
    <w:p w14:paraId="368CFCE3" w14:textId="3BF0B966" w:rsidR="008A49E8" w:rsidRDefault="008A49E8" w:rsidP="008A49E8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Vestibule and oral cavity proper</w:t>
      </w:r>
    </w:p>
    <w:p w14:paraId="1D054C95" w14:textId="43245022" w:rsidR="008646E0" w:rsidRDefault="008646E0" w:rsidP="008646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Oral or buccal cavity; bounded by lips, cheeks, tongue and p</w:t>
      </w:r>
      <w:r w:rsidR="002C700A">
        <w:rPr>
          <w:rFonts w:ascii="Arial" w:hAnsi="Arial" w:cs="Arial"/>
          <w:sz w:val="22"/>
          <w:szCs w:val="22"/>
        </w:rPr>
        <w:t xml:space="preserve">alate. The tongue is covered by a stratified squamous epithelium; </w:t>
      </w:r>
      <w:r w:rsidR="003D10EB">
        <w:rPr>
          <w:rFonts w:ascii="Arial" w:hAnsi="Arial" w:cs="Arial"/>
          <w:sz w:val="22"/>
          <w:szCs w:val="22"/>
        </w:rPr>
        <w:t>epithelium</w:t>
      </w:r>
      <w:r w:rsidR="002C700A">
        <w:rPr>
          <w:rFonts w:ascii="Arial" w:hAnsi="Arial" w:cs="Arial"/>
          <w:sz w:val="22"/>
          <w:szCs w:val="22"/>
        </w:rPr>
        <w:t xml:space="preserve"> on gums, hard palate</w:t>
      </w:r>
      <w:r w:rsidR="003D10EB">
        <w:rPr>
          <w:rFonts w:ascii="Arial" w:hAnsi="Arial" w:cs="Arial"/>
          <w:sz w:val="22"/>
          <w:szCs w:val="22"/>
        </w:rPr>
        <w:t xml:space="preserve"> and back of tongue is also modestly keratinized- for an extra protection </w:t>
      </w:r>
      <w:r w:rsidR="00442CD8">
        <w:rPr>
          <w:rFonts w:ascii="Arial" w:hAnsi="Arial" w:cs="Arial"/>
          <w:sz w:val="22"/>
          <w:szCs w:val="22"/>
        </w:rPr>
        <w:t>against</w:t>
      </w:r>
      <w:r w:rsidR="003D10EB">
        <w:rPr>
          <w:rFonts w:ascii="Arial" w:hAnsi="Arial" w:cs="Arial"/>
          <w:sz w:val="22"/>
          <w:szCs w:val="22"/>
        </w:rPr>
        <w:t xml:space="preserve"> abrasion during eating</w:t>
      </w:r>
    </w:p>
    <w:p w14:paraId="6D63B387" w14:textId="0721043B" w:rsidR="00442CD8" w:rsidRDefault="00442CD8" w:rsidP="008646E0">
      <w:pPr>
        <w:rPr>
          <w:rFonts w:ascii="Arial" w:hAnsi="Arial" w:cs="Arial"/>
          <w:sz w:val="22"/>
          <w:szCs w:val="22"/>
        </w:rPr>
      </w:pPr>
    </w:p>
    <w:p w14:paraId="738EABD5" w14:textId="3E80E683" w:rsidR="00442CD8" w:rsidRDefault="00442CD8" w:rsidP="008646E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Lips and cheeks</w:t>
      </w:r>
    </w:p>
    <w:p w14:paraId="721804EE" w14:textId="5F8667F3" w:rsidR="00442CD8" w:rsidRDefault="00442CD8" w:rsidP="00442CD8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Core of skeletal muscle</w:t>
      </w:r>
    </w:p>
    <w:p w14:paraId="03EA3ADC" w14:textId="5ECAF57D" w:rsidR="0063794D" w:rsidRDefault="0063794D" w:rsidP="0063794D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Orbicularis oris- lips</w:t>
      </w:r>
    </w:p>
    <w:p w14:paraId="2B38A6CF" w14:textId="7F053244" w:rsidR="0063794D" w:rsidRDefault="0063794D" w:rsidP="0063794D">
      <w:pPr>
        <w:pStyle w:val="ListParagraph"/>
        <w:numPr>
          <w:ilvl w:val="1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Buccinators- cheeks</w:t>
      </w:r>
    </w:p>
    <w:p w14:paraId="05666613" w14:textId="09D03604" w:rsidR="0063794D" w:rsidRDefault="0063794D" w:rsidP="0063794D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Hold food in place during chewing; role in speech</w:t>
      </w:r>
    </w:p>
    <w:p w14:paraId="2025B3F9" w14:textId="5A49A8F1" w:rsidR="0063794D" w:rsidRDefault="007B5B59" w:rsidP="0063794D">
      <w:pPr>
        <w:pStyle w:val="ListParagraph"/>
        <w:numPr>
          <w:ilvl w:val="0"/>
          <w:numId w:val="6"/>
        </w:numPr>
        <w:rPr>
          <w:rFonts w:ascii="Arial" w:hAnsi="Arial" w:cs="Arial"/>
          <w:color w:val="FF0000"/>
          <w:sz w:val="22"/>
          <w:szCs w:val="22"/>
        </w:rPr>
      </w:pPr>
      <w:r w:rsidRPr="007B5B59">
        <w:rPr>
          <w:rFonts w:ascii="Arial" w:hAnsi="Arial" w:cs="Arial"/>
          <w:color w:val="FF0000"/>
          <w:sz w:val="22"/>
          <w:szCs w:val="22"/>
        </w:rPr>
        <w:t>W</w:t>
      </w:r>
      <w:r w:rsidR="0063794D" w:rsidRPr="007B5B59">
        <w:rPr>
          <w:rFonts w:ascii="Arial" w:hAnsi="Arial" w:cs="Arial"/>
          <w:color w:val="FF0000"/>
          <w:sz w:val="22"/>
          <w:szCs w:val="22"/>
        </w:rPr>
        <w:t>h</w:t>
      </w:r>
      <w:r w:rsidRPr="007B5B59">
        <w:rPr>
          <w:rFonts w:ascii="Arial" w:hAnsi="Arial" w:cs="Arial"/>
          <w:color w:val="FF0000"/>
          <w:sz w:val="22"/>
          <w:szCs w:val="22"/>
        </w:rPr>
        <w:t xml:space="preserve">at is the red margin and why is it </w:t>
      </w:r>
      <w:r w:rsidR="00BD75F5" w:rsidRPr="007B5B59">
        <w:rPr>
          <w:rFonts w:ascii="Arial" w:hAnsi="Arial" w:cs="Arial"/>
          <w:color w:val="FF0000"/>
          <w:sz w:val="22"/>
          <w:szCs w:val="22"/>
        </w:rPr>
        <w:t>red?</w:t>
      </w:r>
    </w:p>
    <w:p w14:paraId="0A7605F3" w14:textId="57A416B4" w:rsidR="007B5B59" w:rsidRDefault="007B5B59" w:rsidP="007B5B59">
      <w:pPr>
        <w:ind w:left="360"/>
        <w:rPr>
          <w:rFonts w:ascii="Arial" w:hAnsi="Arial" w:cs="Arial"/>
          <w:color w:val="000000" w:themeColor="text1"/>
          <w:sz w:val="22"/>
          <w:szCs w:val="22"/>
        </w:rPr>
      </w:pPr>
    </w:p>
    <w:p w14:paraId="0611450E" w14:textId="77777777" w:rsidR="00821BE8" w:rsidRDefault="00821BE8" w:rsidP="00821BE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D07EF33" w14:textId="7B466792" w:rsidR="00821BE8" w:rsidRDefault="00821BE8" w:rsidP="00821BE8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Palate: hard palate anteriorly; soft palate posteriorly </w:t>
      </w:r>
    </w:p>
    <w:p w14:paraId="6D870ABD" w14:textId="05BE1ADE" w:rsidR="00366E33" w:rsidRDefault="00366E33" w:rsidP="00821BE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91978E2" w14:textId="71ADEAD5" w:rsidR="00366E33" w:rsidRDefault="00366E33" w:rsidP="00821BE8">
      <w:pPr>
        <w:rPr>
          <w:rFonts w:ascii="Arial" w:hAnsi="Arial" w:cs="Arial"/>
          <w:color w:val="000000" w:themeColor="text1"/>
          <w:sz w:val="22"/>
          <w:szCs w:val="22"/>
        </w:rPr>
      </w:pPr>
      <w:r w:rsidRPr="00366E33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hard palate underlain by palatine bones and palatine processes of maxillae; tongue</w:t>
      </w:r>
      <w:r w:rsidR="00190A54">
        <w:rPr>
          <w:rFonts w:ascii="Arial" w:hAnsi="Arial" w:cs="Arial"/>
          <w:color w:val="000000" w:themeColor="text1"/>
          <w:sz w:val="22"/>
          <w:szCs w:val="22"/>
        </w:rPr>
        <w:t xml:space="preserve"> pushes food against </w:t>
      </w:r>
      <w:r w:rsidR="00E21922">
        <w:rPr>
          <w:rFonts w:ascii="Arial" w:hAnsi="Arial" w:cs="Arial"/>
          <w:color w:val="000000" w:themeColor="text1"/>
          <w:sz w:val="22"/>
          <w:szCs w:val="22"/>
        </w:rPr>
        <w:t xml:space="preserve">rigid surface during chewing </w:t>
      </w:r>
    </w:p>
    <w:p w14:paraId="3816F29A" w14:textId="6365D649" w:rsidR="00E21922" w:rsidRDefault="00E21922" w:rsidP="00821BE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4DA8E47" w14:textId="295F98F9" w:rsidR="00E21922" w:rsidRDefault="00E21922" w:rsidP="00821BE8">
      <w:pPr>
        <w:rPr>
          <w:rFonts w:ascii="Arial" w:hAnsi="Arial" w:cs="Arial"/>
          <w:color w:val="000000" w:themeColor="text1"/>
          <w:sz w:val="22"/>
          <w:szCs w:val="22"/>
        </w:rPr>
      </w:pPr>
      <w:r w:rsidRPr="00E21922">
        <w:rPr>
          <w:rFonts w:ascii="Arial" w:hAnsi="Arial" w:cs="Arial"/>
          <w:color w:val="000000" w:themeColor="text1"/>
          <w:sz w:val="22"/>
          <w:szCs w:val="22"/>
        </w:rPr>
        <w:sym w:font="Wingdings" w:char="F0E0"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soft palate mostly skeletal muscle; closes nasopharynx when we swallow</w:t>
      </w:r>
    </w:p>
    <w:p w14:paraId="537C4D9D" w14:textId="62BA72F9" w:rsidR="00947062" w:rsidRDefault="00947062" w:rsidP="00821BE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5D9ACB9" w14:textId="68C97956" w:rsidR="00947062" w:rsidRDefault="00947062" w:rsidP="00821BE8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Palatoglossal/ palatopharyngeal arches join soft palate to the tongue</w:t>
      </w:r>
      <w:r w:rsidR="00BC591C">
        <w:rPr>
          <w:rFonts w:ascii="Arial" w:hAnsi="Arial" w:cs="Arial"/>
          <w:color w:val="000000" w:themeColor="text1"/>
          <w:sz w:val="22"/>
          <w:szCs w:val="22"/>
        </w:rPr>
        <w:t xml:space="preserve"> and oropharynx </w:t>
      </w:r>
    </w:p>
    <w:p w14:paraId="1440B6CC" w14:textId="04EF9C6E" w:rsidR="00BC591C" w:rsidRDefault="00BC591C" w:rsidP="00821BE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750D4EA" w14:textId="732F08DF" w:rsidR="00E3456F" w:rsidRDefault="00936540" w:rsidP="00821BE8">
      <w:pPr>
        <w:rPr>
          <w:rFonts w:ascii="Arial" w:hAnsi="Arial" w:cs="Arial"/>
          <w:color w:val="000000" w:themeColor="text1"/>
          <w:sz w:val="22"/>
          <w:szCs w:val="22"/>
        </w:rPr>
      </w:pPr>
      <w:r w:rsidRPr="00936540">
        <w:rPr>
          <w:rFonts w:ascii="Arial" w:hAnsi="Arial" w:cs="Arial"/>
          <w:color w:val="000000" w:themeColor="text1"/>
          <w:sz w:val="22"/>
          <w:szCs w:val="22"/>
          <w:highlight w:val="yellow"/>
        </w:rPr>
        <w:t>Tongue: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EAA6591" w14:textId="4B2DFFC1" w:rsidR="00936540" w:rsidRDefault="00936540" w:rsidP="00821BE8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Interlacing masses of skeletal muscle fibers and taste buds + some mucous and serous glands. </w:t>
      </w:r>
    </w:p>
    <w:p w14:paraId="613B7746" w14:textId="6FA07210" w:rsidR="00BF7F85" w:rsidRDefault="00936540" w:rsidP="00821BE8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Important for chewing, mixing of food with saliva; forms a bolus to swallow</w:t>
      </w:r>
      <w:r w:rsidR="00BF7F8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944D09C" w14:textId="503319F8" w:rsidR="00BF7F85" w:rsidRDefault="00BF7F85" w:rsidP="00821BE8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Important during speech </w:t>
      </w:r>
    </w:p>
    <w:p w14:paraId="6AB12F7D" w14:textId="1C1B8F3D" w:rsidR="00BF7F85" w:rsidRDefault="00BF7F85" w:rsidP="00BF7F85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Intrinsic skeletal muscles: within tongue, not attached to bone, 3 planes (transverse, </w:t>
      </w:r>
      <w:r w:rsidR="00BA19D6">
        <w:rPr>
          <w:rFonts w:ascii="Arial" w:hAnsi="Arial" w:cs="Arial"/>
          <w:color w:val="000000" w:themeColor="text1"/>
          <w:sz w:val="22"/>
          <w:szCs w:val="22"/>
        </w:rPr>
        <w:t>longitudinal, vertical); FUNCTION</w:t>
      </w:r>
    </w:p>
    <w:p w14:paraId="6852D08E" w14:textId="042B3D35" w:rsidR="00BA19D6" w:rsidRDefault="00BA19D6" w:rsidP="00BF7F85">
      <w:pPr>
        <w:pStyle w:val="ListParagraph"/>
        <w:numPr>
          <w:ilvl w:val="0"/>
          <w:numId w:val="7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Extrinsic skeletal </w:t>
      </w:r>
      <w:r w:rsidR="00F61BA5">
        <w:rPr>
          <w:rFonts w:ascii="Arial" w:hAnsi="Arial" w:cs="Arial"/>
          <w:color w:val="000000" w:themeColor="text1"/>
          <w:sz w:val="22"/>
          <w:szCs w:val="22"/>
        </w:rPr>
        <w:t>muscles</w:t>
      </w:r>
      <w:r>
        <w:rPr>
          <w:rFonts w:ascii="Arial" w:hAnsi="Arial" w:cs="Arial"/>
          <w:color w:val="000000" w:themeColor="text1"/>
          <w:sz w:val="22"/>
          <w:szCs w:val="22"/>
        </w:rPr>
        <w:t>: attac</w:t>
      </w:r>
      <w:r w:rsidR="00D5260B">
        <w:rPr>
          <w:rFonts w:ascii="Arial" w:hAnsi="Arial" w:cs="Arial"/>
          <w:color w:val="000000" w:themeColor="text1"/>
          <w:sz w:val="22"/>
          <w:szCs w:val="22"/>
        </w:rPr>
        <w:t>h bones of skull or soft palate to the tongue; function; FUNCTION</w:t>
      </w:r>
    </w:p>
    <w:p w14:paraId="64738289" w14:textId="77777777" w:rsidR="00D5260B" w:rsidRDefault="00D5260B" w:rsidP="00D5260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53D38D0" w14:textId="0F1BE4FB" w:rsidR="00D5260B" w:rsidRPr="00D5260B" w:rsidRDefault="00D5260B" w:rsidP="00D5260B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Median septum divides tongue into two identical halves; lingual frenulum attaches tongue</w:t>
      </w:r>
      <w:r w:rsidR="00F61BA5">
        <w:rPr>
          <w:rFonts w:ascii="Arial" w:hAnsi="Arial" w:cs="Arial"/>
          <w:color w:val="000000" w:themeColor="text1"/>
          <w:sz w:val="22"/>
          <w:szCs w:val="22"/>
        </w:rPr>
        <w:t xml:space="preserve"> to floor of mouth</w:t>
      </w:r>
    </w:p>
    <w:p w14:paraId="14A21A95" w14:textId="07AD7A55" w:rsidR="00BA19D6" w:rsidRDefault="00BA19D6" w:rsidP="00BA19D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53AC50E" w14:textId="5AA66A13" w:rsidR="001322BC" w:rsidRDefault="001322BC" w:rsidP="00BA19D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D403963" w14:textId="77777777" w:rsidR="001322BC" w:rsidRDefault="001322BC" w:rsidP="00BA19D6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96EF46A" w14:textId="5DDC7AF5" w:rsidR="00F61BA5" w:rsidRDefault="00F61BA5" w:rsidP="00BA19D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Four types of papillae (</w:t>
      </w:r>
      <w:r w:rsidR="002720C6">
        <w:rPr>
          <w:rFonts w:ascii="Arial" w:hAnsi="Arial" w:cs="Arial"/>
          <w:color w:val="000000" w:themeColor="text1"/>
          <w:sz w:val="22"/>
          <w:szCs w:val="22"/>
        </w:rPr>
        <w:t>projections</w:t>
      </w:r>
      <w:r>
        <w:rPr>
          <w:rFonts w:ascii="Arial" w:hAnsi="Arial" w:cs="Arial"/>
          <w:color w:val="000000" w:themeColor="text1"/>
          <w:sz w:val="22"/>
          <w:szCs w:val="22"/>
        </w:rPr>
        <w:t>) on tongue</w:t>
      </w:r>
      <w:r w:rsidR="005C0E04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5E79E788" w14:textId="77777777" w:rsidR="001322BC" w:rsidRDefault="005C0E04" w:rsidP="005C0E0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Filiform papillae: conical, contain keratin, numerous in parallel rows</w:t>
      </w:r>
      <w:r w:rsidR="001322BC">
        <w:rPr>
          <w:rFonts w:ascii="Arial" w:hAnsi="Arial" w:cs="Arial"/>
          <w:color w:val="000000" w:themeColor="text1"/>
          <w:sz w:val="22"/>
          <w:szCs w:val="22"/>
        </w:rPr>
        <w:t>. Provide friction for manipulating foods</w:t>
      </w:r>
    </w:p>
    <w:p w14:paraId="7283F198" w14:textId="20EAA998" w:rsidR="005C0E04" w:rsidRDefault="001322BC" w:rsidP="005C0E0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Fungiform papillae: mushroom-shape, </w:t>
      </w:r>
      <w:r w:rsidR="002720C6">
        <w:rPr>
          <w:rFonts w:ascii="Arial" w:hAnsi="Arial" w:cs="Arial"/>
          <w:color w:val="000000" w:themeColor="text1"/>
          <w:sz w:val="22"/>
          <w:szCs w:val="22"/>
        </w:rPr>
        <w:t>widely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scattered, vascular core with a reddish hue</w:t>
      </w:r>
      <w:r w:rsidR="002720C6">
        <w:rPr>
          <w:rFonts w:ascii="Arial" w:hAnsi="Arial" w:cs="Arial"/>
          <w:color w:val="000000" w:themeColor="text1"/>
          <w:sz w:val="22"/>
          <w:szCs w:val="22"/>
        </w:rPr>
        <w:t>; contain</w:t>
      </w:r>
      <w:r w:rsidR="00280D82">
        <w:rPr>
          <w:rFonts w:ascii="Arial" w:hAnsi="Arial" w:cs="Arial"/>
          <w:color w:val="000000" w:themeColor="text1"/>
          <w:sz w:val="22"/>
          <w:szCs w:val="22"/>
        </w:rPr>
        <w:t>; contain taste bud</w:t>
      </w:r>
      <w:r w:rsidR="006E1457">
        <w:rPr>
          <w:rFonts w:ascii="Arial" w:hAnsi="Arial" w:cs="Arial"/>
          <w:color w:val="000000" w:themeColor="text1"/>
          <w:sz w:val="22"/>
          <w:szCs w:val="22"/>
        </w:rPr>
        <w:t>s</w:t>
      </w:r>
    </w:p>
    <w:p w14:paraId="18DE153F" w14:textId="2713CAC4" w:rsidR="00280D82" w:rsidRDefault="00280D82" w:rsidP="005C0E0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Vallate papillae</w:t>
      </w:r>
      <w:r w:rsidR="00E63564">
        <w:rPr>
          <w:rFonts w:ascii="Arial" w:hAnsi="Arial" w:cs="Arial"/>
          <w:color w:val="000000" w:themeColor="text1"/>
          <w:sz w:val="22"/>
          <w:szCs w:val="22"/>
        </w:rPr>
        <w:t>: V shaped row at back of tongue; like fungiform but with an additional surrounding furrow; contain taste buds</w:t>
      </w:r>
    </w:p>
    <w:p w14:paraId="3D567AE6" w14:textId="7BF569A3" w:rsidR="00E63564" w:rsidRDefault="00E63564" w:rsidP="005C0E04">
      <w:pPr>
        <w:pStyle w:val="ListParagraph"/>
        <w:numPr>
          <w:ilvl w:val="0"/>
          <w:numId w:val="8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Foliate papillae: </w:t>
      </w:r>
      <w:r w:rsidR="006E1457">
        <w:rPr>
          <w:rFonts w:ascii="Arial" w:hAnsi="Arial" w:cs="Arial"/>
          <w:color w:val="000000" w:themeColor="text1"/>
          <w:sz w:val="22"/>
          <w:szCs w:val="22"/>
        </w:rPr>
        <w:t>primarily on the sides of the tongue; contain taste buds</w:t>
      </w:r>
    </w:p>
    <w:p w14:paraId="10E28B3A" w14:textId="5F1F78C6" w:rsidR="00E62603" w:rsidRDefault="00E62603" w:rsidP="00E6260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19FD553" w14:textId="12744209" w:rsidR="00E62603" w:rsidRDefault="00E62603" w:rsidP="00E62603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Salivary glands: </w:t>
      </w:r>
    </w:p>
    <w:p w14:paraId="111606C0" w14:textId="0E0DE1A0" w:rsidR="00E62603" w:rsidRDefault="00E62603" w:rsidP="00E62603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3 pairs of extrinsic salivary glands </w:t>
      </w:r>
    </w:p>
    <w:p w14:paraId="459567D4" w14:textId="563C697E" w:rsidR="002D0647" w:rsidRDefault="002D0647" w:rsidP="002D0647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Parotid glands- anterior to ear between masseter muscle and skin; parotid duct enters estivule next to 2</w:t>
      </w:r>
      <w:r w:rsidRPr="002D0647">
        <w:rPr>
          <w:rFonts w:ascii="Arial" w:hAnsi="Arial" w:cs="Arial"/>
          <w:color w:val="000000" w:themeColor="text1"/>
          <w:sz w:val="22"/>
          <w:szCs w:val="22"/>
          <w:vertAlign w:val="superscript"/>
        </w:rPr>
        <w:t>nd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molar., upper jaw </w:t>
      </w:r>
    </w:p>
    <w:p w14:paraId="66A7F823" w14:textId="3E599C8A" w:rsidR="002D0647" w:rsidRDefault="002D0647" w:rsidP="002D0647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Submandibular glands- along medial </w:t>
      </w:r>
      <w:r w:rsidR="008C2716">
        <w:rPr>
          <w:rFonts w:ascii="Arial" w:hAnsi="Arial" w:cs="Arial"/>
          <w:color w:val="000000" w:themeColor="text1"/>
          <w:sz w:val="22"/>
          <w:szCs w:val="22"/>
        </w:rPr>
        <w:t>aspect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10521B">
        <w:rPr>
          <w:rFonts w:ascii="Arial" w:hAnsi="Arial" w:cs="Arial"/>
          <w:color w:val="000000" w:themeColor="text1"/>
          <w:sz w:val="22"/>
          <w:szCs w:val="22"/>
        </w:rPr>
        <w:t>mandible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; duct runs beneath </w:t>
      </w:r>
      <w:r w:rsidR="00D1024B">
        <w:rPr>
          <w:rFonts w:ascii="Arial" w:hAnsi="Arial" w:cs="Arial"/>
          <w:color w:val="000000" w:themeColor="text1"/>
          <w:sz w:val="22"/>
          <w:szCs w:val="22"/>
        </w:rPr>
        <w:t>mucosa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of oral cavity </w:t>
      </w:r>
      <w:r w:rsidR="002D46A5">
        <w:rPr>
          <w:rFonts w:ascii="Arial" w:hAnsi="Arial" w:cs="Arial"/>
          <w:color w:val="000000" w:themeColor="text1"/>
          <w:sz w:val="22"/>
          <w:szCs w:val="22"/>
        </w:rPr>
        <w:t xml:space="preserve">floor; opens at base of </w:t>
      </w:r>
      <w:r w:rsidR="000161EC">
        <w:rPr>
          <w:rFonts w:ascii="Arial" w:hAnsi="Arial" w:cs="Arial"/>
          <w:color w:val="000000" w:themeColor="text1"/>
          <w:sz w:val="22"/>
          <w:szCs w:val="22"/>
        </w:rPr>
        <w:t>lingual</w:t>
      </w:r>
      <w:r w:rsidR="002D46A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1087">
        <w:rPr>
          <w:rFonts w:ascii="Arial" w:hAnsi="Arial" w:cs="Arial"/>
          <w:color w:val="000000" w:themeColor="text1"/>
          <w:sz w:val="22"/>
          <w:szCs w:val="22"/>
        </w:rPr>
        <w:t>frenulum</w:t>
      </w:r>
      <w:r w:rsidR="002D46A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8562266" w14:textId="447EE7B2" w:rsidR="002D46A5" w:rsidRDefault="00566C35" w:rsidP="002D0647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Sublingual</w:t>
      </w:r>
      <w:r w:rsidR="002D46A5">
        <w:rPr>
          <w:rFonts w:ascii="Arial" w:hAnsi="Arial" w:cs="Arial"/>
          <w:color w:val="000000" w:themeColor="text1"/>
          <w:sz w:val="22"/>
          <w:szCs w:val="22"/>
        </w:rPr>
        <w:t xml:space="preserve"> glands- under </w:t>
      </w:r>
      <w:r w:rsidR="009678E8">
        <w:rPr>
          <w:rFonts w:ascii="Arial" w:hAnsi="Arial" w:cs="Arial"/>
          <w:color w:val="000000" w:themeColor="text1"/>
          <w:sz w:val="22"/>
          <w:szCs w:val="22"/>
        </w:rPr>
        <w:t>tongue</w:t>
      </w:r>
      <w:r w:rsidR="002D46A5">
        <w:rPr>
          <w:rFonts w:ascii="Arial" w:hAnsi="Arial" w:cs="Arial"/>
          <w:color w:val="000000" w:themeColor="text1"/>
          <w:sz w:val="22"/>
          <w:szCs w:val="22"/>
        </w:rPr>
        <w:t>; anterior to submandibular glands; opens via many ducts into floor of mouth</w:t>
      </w:r>
    </w:p>
    <w:p w14:paraId="5BB367F3" w14:textId="02044D5E" w:rsidR="002D46A5" w:rsidRDefault="002D46A5" w:rsidP="002D46A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A18BA9B" w14:textId="71E027B9" w:rsidR="002D46A5" w:rsidRDefault="002D46A5" w:rsidP="002D46A5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WHAT ARE BUCCAK GLANDS</w:t>
      </w:r>
    </w:p>
    <w:p w14:paraId="3F60C6E3" w14:textId="7EBAD4D8" w:rsidR="002D46A5" w:rsidRDefault="002D46A5" w:rsidP="002D46A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0844F43" w14:textId="38D24B14" w:rsidR="002D46A5" w:rsidRDefault="006746E1" w:rsidP="002D46A5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Two types of secretory cells in the salivary glands: </w:t>
      </w:r>
    </w:p>
    <w:p w14:paraId="294FC040" w14:textId="55FD0EA2" w:rsidR="006746E1" w:rsidRDefault="006746E1" w:rsidP="006746E1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Serous (watery secretion) </w:t>
      </w:r>
    </w:p>
    <w:p w14:paraId="68274A78" w14:textId="6605873F" w:rsidR="006746E1" w:rsidRDefault="006746E1" w:rsidP="006746E1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Mucous (thick mucin secretion) </w:t>
      </w:r>
    </w:p>
    <w:p w14:paraId="7D225F14" w14:textId="79C74E29" w:rsidR="006746E1" w:rsidRPr="006746E1" w:rsidRDefault="006746E1" w:rsidP="006746E1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Proportion depends on gland</w:t>
      </w:r>
    </w:p>
    <w:sectPr w:rsidR="006746E1" w:rsidRPr="006746E1" w:rsidSect="00513F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fortaa">
    <w:altName w:val="Cambria"/>
    <w:panose1 w:val="020B0604020202020204"/>
    <w:charset w:val="00"/>
    <w:family w:val="roman"/>
    <w:notTrueType/>
    <w:pitch w:val="default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12D75"/>
    <w:multiLevelType w:val="hybridMultilevel"/>
    <w:tmpl w:val="BCA6B746"/>
    <w:lvl w:ilvl="0" w:tplc="2E18D1B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03F58"/>
    <w:multiLevelType w:val="multilevel"/>
    <w:tmpl w:val="B8424B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42A5E"/>
    <w:multiLevelType w:val="multilevel"/>
    <w:tmpl w:val="3182B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530527"/>
    <w:multiLevelType w:val="hybridMultilevel"/>
    <w:tmpl w:val="FDB217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C2E09"/>
    <w:multiLevelType w:val="hybridMultilevel"/>
    <w:tmpl w:val="0570E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C7B1C"/>
    <w:multiLevelType w:val="multilevel"/>
    <w:tmpl w:val="3526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F2473A"/>
    <w:multiLevelType w:val="hybridMultilevel"/>
    <w:tmpl w:val="B8647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A642E"/>
    <w:multiLevelType w:val="hybridMultilevel"/>
    <w:tmpl w:val="9698E5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0E3CBF"/>
    <w:multiLevelType w:val="hybridMultilevel"/>
    <w:tmpl w:val="A8F2EF8C"/>
    <w:lvl w:ilvl="0" w:tplc="CE925F0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3317E7"/>
    <w:multiLevelType w:val="hybridMultilevel"/>
    <w:tmpl w:val="3D020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9A7"/>
    <w:rsid w:val="000161EC"/>
    <w:rsid w:val="000176E1"/>
    <w:rsid w:val="00021766"/>
    <w:rsid w:val="000362BC"/>
    <w:rsid w:val="00043942"/>
    <w:rsid w:val="00047251"/>
    <w:rsid w:val="000538FE"/>
    <w:rsid w:val="00091DFD"/>
    <w:rsid w:val="000B66A4"/>
    <w:rsid w:val="000D2F56"/>
    <w:rsid w:val="0010521B"/>
    <w:rsid w:val="001148D3"/>
    <w:rsid w:val="001314B7"/>
    <w:rsid w:val="001322BC"/>
    <w:rsid w:val="00145184"/>
    <w:rsid w:val="00190A54"/>
    <w:rsid w:val="00202D5D"/>
    <w:rsid w:val="002116AF"/>
    <w:rsid w:val="00226157"/>
    <w:rsid w:val="002263D3"/>
    <w:rsid w:val="002421D4"/>
    <w:rsid w:val="0024676C"/>
    <w:rsid w:val="00270560"/>
    <w:rsid w:val="002720C6"/>
    <w:rsid w:val="00275DA9"/>
    <w:rsid w:val="00280D82"/>
    <w:rsid w:val="002922B8"/>
    <w:rsid w:val="002A19A7"/>
    <w:rsid w:val="002C4C0B"/>
    <w:rsid w:val="002C700A"/>
    <w:rsid w:val="002D0647"/>
    <w:rsid w:val="002D46A5"/>
    <w:rsid w:val="00366E33"/>
    <w:rsid w:val="00380FBE"/>
    <w:rsid w:val="003C64AA"/>
    <w:rsid w:val="003D10EB"/>
    <w:rsid w:val="004072E3"/>
    <w:rsid w:val="00421631"/>
    <w:rsid w:val="00437C17"/>
    <w:rsid w:val="00442CD8"/>
    <w:rsid w:val="00513FE4"/>
    <w:rsid w:val="00516B14"/>
    <w:rsid w:val="00566C35"/>
    <w:rsid w:val="005C0E04"/>
    <w:rsid w:val="005C65B4"/>
    <w:rsid w:val="005C740E"/>
    <w:rsid w:val="00607B45"/>
    <w:rsid w:val="00616EDA"/>
    <w:rsid w:val="0063794D"/>
    <w:rsid w:val="00650868"/>
    <w:rsid w:val="006635B5"/>
    <w:rsid w:val="00664095"/>
    <w:rsid w:val="006746E1"/>
    <w:rsid w:val="006E1457"/>
    <w:rsid w:val="007332D6"/>
    <w:rsid w:val="007745D4"/>
    <w:rsid w:val="007A476B"/>
    <w:rsid w:val="007B5B59"/>
    <w:rsid w:val="00821BE8"/>
    <w:rsid w:val="008646E0"/>
    <w:rsid w:val="00880479"/>
    <w:rsid w:val="008A49E8"/>
    <w:rsid w:val="008A6CCF"/>
    <w:rsid w:val="008B0692"/>
    <w:rsid w:val="008C2716"/>
    <w:rsid w:val="008D3A80"/>
    <w:rsid w:val="009065E6"/>
    <w:rsid w:val="00907354"/>
    <w:rsid w:val="00922FDC"/>
    <w:rsid w:val="009276A5"/>
    <w:rsid w:val="00930452"/>
    <w:rsid w:val="00936322"/>
    <w:rsid w:val="00936540"/>
    <w:rsid w:val="00947062"/>
    <w:rsid w:val="009579F1"/>
    <w:rsid w:val="009678E8"/>
    <w:rsid w:val="00967A86"/>
    <w:rsid w:val="009B5FA6"/>
    <w:rsid w:val="009C60EB"/>
    <w:rsid w:val="00A2328F"/>
    <w:rsid w:val="00A44945"/>
    <w:rsid w:val="00A517A4"/>
    <w:rsid w:val="00A73CBD"/>
    <w:rsid w:val="00AF113D"/>
    <w:rsid w:val="00B07968"/>
    <w:rsid w:val="00B31087"/>
    <w:rsid w:val="00B34DA2"/>
    <w:rsid w:val="00B74B29"/>
    <w:rsid w:val="00B7704B"/>
    <w:rsid w:val="00B82208"/>
    <w:rsid w:val="00B9146B"/>
    <w:rsid w:val="00BA19D6"/>
    <w:rsid w:val="00BA6E3F"/>
    <w:rsid w:val="00BC591C"/>
    <w:rsid w:val="00BD5525"/>
    <w:rsid w:val="00BD75F5"/>
    <w:rsid w:val="00BF7F85"/>
    <w:rsid w:val="00C55A86"/>
    <w:rsid w:val="00C77716"/>
    <w:rsid w:val="00C8358A"/>
    <w:rsid w:val="00C87B23"/>
    <w:rsid w:val="00CA29C8"/>
    <w:rsid w:val="00CB2E20"/>
    <w:rsid w:val="00CD5425"/>
    <w:rsid w:val="00CF31F9"/>
    <w:rsid w:val="00D1024B"/>
    <w:rsid w:val="00D5260B"/>
    <w:rsid w:val="00D67454"/>
    <w:rsid w:val="00D764D4"/>
    <w:rsid w:val="00D9049A"/>
    <w:rsid w:val="00DD0D10"/>
    <w:rsid w:val="00DD0D8F"/>
    <w:rsid w:val="00E0020A"/>
    <w:rsid w:val="00E21922"/>
    <w:rsid w:val="00E3456F"/>
    <w:rsid w:val="00E62603"/>
    <w:rsid w:val="00E63564"/>
    <w:rsid w:val="00EC5CBD"/>
    <w:rsid w:val="00EE3964"/>
    <w:rsid w:val="00F61BA5"/>
    <w:rsid w:val="00FB79FA"/>
    <w:rsid w:val="00FC31DC"/>
    <w:rsid w:val="00FD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DF9C1"/>
  <w15:chartTrackingRefBased/>
  <w15:docId w15:val="{30F8FA2A-7F22-E446-A161-38FB7C40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9A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33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1163</Words>
  <Characters>6634</Characters>
  <Application>Microsoft Office Word</Application>
  <DocSecurity>0</DocSecurity>
  <Lines>55</Lines>
  <Paragraphs>15</Paragraphs>
  <ScaleCrop>false</ScaleCrop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Van Koppen</dc:creator>
  <cp:keywords/>
  <dc:description/>
  <cp:lastModifiedBy>Jessica Van Koppen</cp:lastModifiedBy>
  <cp:revision>120</cp:revision>
  <dcterms:created xsi:type="dcterms:W3CDTF">2019-01-05T19:41:00Z</dcterms:created>
  <dcterms:modified xsi:type="dcterms:W3CDTF">2019-01-06T15:03:00Z</dcterms:modified>
</cp:coreProperties>
</file>