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-Judiciary interprets laws, settles disputes and passes judgements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-Judicial independence; judiciary is impartial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-Security of tenure allows judges to be protected from government and public pressure</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-judiciary is coercive by nature and the courts are seen as adversarial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-Judiciary is charged with enforcing the constitution</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-Judges have historically been treated with great esteem</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-Judicial review of laws has been present since 1867</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-Charter is the key instrument in expanding the power of review possessed by the courts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-Constitutional law is the most impactful on Canadian politics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-Charter allows individual citizens to challenge government in courts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-Cabinet members should not be seen contacting judges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-judges are not to make partisan speeches during their term</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-federally appointed judges may serve until the age of 75</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-provincially appointed judges may serve between 65 and 70</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-judges serve during good behaviour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-Canadian judicial council is the body responsible for hearing complaints against judges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-2 systems of law in Canada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w:t>
      </w:r>
      <w:r>
        <w:rPr>
          <w:rFonts w:ascii="Calibri" w:hAnsi="Calibri" w:cs="Calibri"/>
          <w:b/>
          <w:bCs/>
          <w:sz w:val="22"/>
          <w:szCs w:val="22"/>
        </w:rPr>
        <w:t>English speaking provinces use common law derived from British legal tradition; precedents are taken into account and statutes are very general</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-lower courts must hear the precedents of higher courts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-judges job is to hear arguments presented to them</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w:t>
      </w:r>
      <w:r>
        <w:rPr>
          <w:rFonts w:ascii="Calibri" w:hAnsi="Calibri" w:cs="Calibri"/>
          <w:b/>
          <w:bCs/>
          <w:sz w:val="22"/>
          <w:szCs w:val="22"/>
        </w:rPr>
        <w:t xml:space="preserve">civil law only present in Quebec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-civil law follows civil code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-legal codes are all written and are very elaborate</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-judges job is to analyze this code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-federal law is common law</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-different types of law</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-civil law; regulates the relationship between private individuals and lies in the sphere of provincial powers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-all civil cases judged on the balance of probabilities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-civil laws vary from province to province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-criminal law is a federal responsibility and is as such uniform across the country</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-criminal acts are considered acts against society as a whole</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-the state must proved the accused committed a criminal act</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-administration of justice is in provincial hands as cases can have both criminal and civil elements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-public law relates to constitutional law, tax law, </w:t>
      </w:r>
      <w:proofErr w:type="spellStart"/>
      <w:r>
        <w:rPr>
          <w:rFonts w:ascii="Calibri" w:hAnsi="Calibri" w:cs="Calibri"/>
          <w:sz w:val="22"/>
          <w:szCs w:val="22"/>
        </w:rPr>
        <w:t>etc</w:t>
      </w:r>
      <w:proofErr w:type="spellEnd"/>
      <w:r>
        <w:rPr>
          <w:rFonts w:ascii="Calibri" w:hAnsi="Calibri" w:cs="Calibri"/>
          <w:sz w:val="22"/>
          <w:szCs w:val="22"/>
        </w:rPr>
        <w:t xml:space="preserve">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-Canada's law system is hierarchical</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-provinces already had their own court systems at the time of confederation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-everything enters at the provincial level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-provincial and territorial courts are limited by statutes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-provincial superior courts hear the most serious criminal acts and any civil cases that do not fall under small claims, constitutional law, divorces, division of wealth and anything that does not fall under statutes, this court may also hear appeals from lower courts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-provincial courts of appeal are concerned with an incorrect application of justice not factual issues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-supreme court has final say on everything</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-provincial courts of appeal may be used to produce a reference on a bill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-all lower courts must follow higher courts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-federal courts only deal with federal matters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-federal court hears appeals involving certain federal laws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-federal court of appeals hears appeals from federal courts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-tax court hears tax cases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-supreme court created on April 8th 1875, and was only granted full authority in 1949</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-prior JCPC was the highest court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-supreme court verdicts could be appealed to JCPC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-appeals involving criminal cases to JCPC was abolished and then restored</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-JCPC made a series of unpopular decisions and new deal case involving RB Bennet also brought about a dislike of the JCPC</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JCPC was seen as remote given its location in England</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-statute of Westminster was also key to the decline of the JCPC</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-authority of supreme court comes from supreme court act of 1949</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-section 6 of this act guarantees Quebec at least 3 judges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-Quebec is the only province guaranteed seats on the supreme court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-SC hears appeals from provincial and territorial courts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-SC may be asked to provide references to government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-SC hears appeals from federal courts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-references are not a case and do not set precedent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-Supreme court decides on which cases it will hear</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-Supreme court has 9 judges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-judges are supposed to be regionally represented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-3 must come Quebec , normally there is 3 from Ontario, 2 from the west and 1 from the east</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-normally 7 judges from the provincial courts, 1 from the federal court of appeal, and 1 with no judicial experience representing practising law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-chief justice normally alternates between anglophone and francophone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-supreme court has 3 sessions each lasting 2 months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-supreme court can grant intervener status to interest groups who have an interest in the supreme court's cases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-only judges appointed by provincial cabinets are provincial judges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-all  other judges are appointed by federal cabinet, under section 96 of the constitution act</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-patronage still plays a role in the selection of judges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-greater thought has been put into the selection of judges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-Canadian bar association represents lawyers in Canada</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w:t>
      </w:r>
      <w:proofErr w:type="spellStart"/>
      <w:r>
        <w:rPr>
          <w:rFonts w:ascii="Calibri" w:hAnsi="Calibri" w:cs="Calibri"/>
          <w:sz w:val="22"/>
          <w:szCs w:val="22"/>
        </w:rPr>
        <w:t>Barreau</w:t>
      </w:r>
      <w:proofErr w:type="spellEnd"/>
      <w:r>
        <w:rPr>
          <w:rFonts w:ascii="Calibri" w:hAnsi="Calibri" w:cs="Calibri"/>
          <w:sz w:val="22"/>
          <w:szCs w:val="22"/>
        </w:rPr>
        <w:t xml:space="preserve"> du Quebec is the representation for lawyers in Quebec admittance is mandatory to be a lawyer in Quebec owing to civil law</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-Trudeau modernized the justice selection system when he was minister of justice in 1967</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-federal minister of justice makes final decision on appointments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-there has been a concern as of late that adding a member of the police community to the committees would lead to appointments becoming far more ideological</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-supreme court judges were historically of a poor quality until 1949</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-1954 was the last time political patronage played a key role in supreme court appointments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-prime ministers appoint and prefer to consult widely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-provinces are not involved at all in supreme court appointments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Harper government did expand consultation to include multi party ad hoc committees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-since harper appointees have been scrutinized far more thoroughly</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-latest reform was the independent advisory board for supreme court of Canada's judicial appointment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-of the 3 members appointed by the minister of justice, 2 cannot be barristers or advocates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-board is non partisan, however recommendations are not binding as this would be unconstitutional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lastRenderedPageBreak/>
        <w:t xml:space="preserve">-there are issues for this as it would require all judges to be functionally bilingual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 xml:space="preserve">-it is an open application process, any qualified judge or lawyer can apply for any vacant seat </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-supreme court nominees now have to take questions from MPs and Senators from all parties</w:t>
      </w:r>
    </w:p>
    <w:p w:rsidR="00E206B7" w:rsidRDefault="00E206B7" w:rsidP="00E206B7">
      <w:pPr>
        <w:pStyle w:val="NormalWeb"/>
        <w:spacing w:before="0" w:beforeAutospacing="0" w:after="0" w:afterAutospacing="0"/>
        <w:rPr>
          <w:rFonts w:ascii="Calibri" w:hAnsi="Calibri" w:cs="Calibri"/>
          <w:sz w:val="22"/>
          <w:szCs w:val="22"/>
        </w:rPr>
      </w:pPr>
      <w:r>
        <w:rPr>
          <w:rFonts w:ascii="Calibri" w:hAnsi="Calibri" w:cs="Calibri"/>
          <w:sz w:val="22"/>
          <w:szCs w:val="22"/>
        </w:rPr>
        <w:t>-new application process might ignore the convention of replacing retiring judges with judges from the same region</w:t>
      </w:r>
    </w:p>
    <w:p w:rsidR="00D87444" w:rsidRDefault="00D87444">
      <w:bookmarkStart w:id="0" w:name="_GoBack"/>
      <w:bookmarkEnd w:id="0"/>
    </w:p>
    <w:sectPr w:rsidR="00D874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6B7"/>
    <w:rsid w:val="00D87444"/>
    <w:rsid w:val="00E206B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376837-3A3C-43D4-88D5-0C72AF131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06B7"/>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3372023">
      <w:bodyDiv w:val="1"/>
      <w:marLeft w:val="0"/>
      <w:marRight w:val="0"/>
      <w:marTop w:val="0"/>
      <w:marBottom w:val="0"/>
      <w:divBdr>
        <w:top w:val="none" w:sz="0" w:space="0" w:color="auto"/>
        <w:left w:val="none" w:sz="0" w:space="0" w:color="auto"/>
        <w:bottom w:val="none" w:sz="0" w:space="0" w:color="auto"/>
        <w:right w:val="none" w:sz="0" w:space="0" w:color="auto"/>
      </w:divBdr>
      <w:divsChild>
        <w:div w:id="1124301540">
          <w:marLeft w:val="0"/>
          <w:marRight w:val="0"/>
          <w:marTop w:val="0"/>
          <w:marBottom w:val="0"/>
          <w:divBdr>
            <w:top w:val="none" w:sz="0" w:space="0" w:color="auto"/>
            <w:left w:val="none" w:sz="0" w:space="0" w:color="auto"/>
            <w:bottom w:val="none" w:sz="0" w:space="0" w:color="auto"/>
            <w:right w:val="none" w:sz="0" w:space="0" w:color="auto"/>
          </w:divBdr>
          <w:divsChild>
            <w:div w:id="926884531">
              <w:marLeft w:val="0"/>
              <w:marRight w:val="0"/>
              <w:marTop w:val="0"/>
              <w:marBottom w:val="0"/>
              <w:divBdr>
                <w:top w:val="none" w:sz="0" w:space="0" w:color="auto"/>
                <w:left w:val="none" w:sz="0" w:space="0" w:color="auto"/>
                <w:bottom w:val="none" w:sz="0" w:space="0" w:color="auto"/>
                <w:right w:val="none" w:sz="0" w:space="0" w:color="auto"/>
              </w:divBdr>
              <w:divsChild>
                <w:div w:id="4337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959</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Trimble</dc:creator>
  <cp:keywords/>
  <dc:description/>
  <cp:lastModifiedBy>Cameron Trimble</cp:lastModifiedBy>
  <cp:revision>1</cp:revision>
  <dcterms:created xsi:type="dcterms:W3CDTF">2018-12-03T18:03:00Z</dcterms:created>
  <dcterms:modified xsi:type="dcterms:W3CDTF">2018-12-03T18:04:00Z</dcterms:modified>
</cp:coreProperties>
</file>