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-social movements tend to have more impact in the US than Canada</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-Advocacy groups are groups that want to bring attention to a particular issue</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-they want both government and public attention</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-they are autonomous from the State and are not a part of the government </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-they are made up of like minded individuals </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-advocacy groups have a bad reputation as special interest groups </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-they perform the important function of keeping government's accountable after an election </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-these groups have become increasingly expert driven because of the technical nature of legislation </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-there are very few public interest groups, where member's activities benefit others and not themselves </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Canadian civil liberties association is one of the few public interest groups </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-there are 2 types of advocacy groups the more permanent institutionalized groups which are bureaucratically organized, these groups are usually headquartered in capital cities, these groups prefer to interact with bureaucracies as they enjoy the structured nature of the bureaucracy</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-issue oriented advocacy groups are the short term equivalent, these groups normally arise around only one issue </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-once this issue is resolved these groups disappear</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-they generally lack organization </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-they are primarily driven by emotion </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-these groups can become institutionalized </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-an example would be the council of Canadians, which was an anti free trade group</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-success is determined by their access to government, their access to information, the state of government finances, the policies of the government, the commitment of the group's members , the popularity of your cause, and the nature of your opposition </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-advocacy groups shut put of advocacy groups can still be successful via their interactions with the public </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-social movements tend to be concerned with an area of public life and are much less bureaucratic in nature and operate in networks rather than organizations </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-this leads to numerous alliances between different social movements </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-they are much looser in their organization </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-social movements tend to have an anti political/ anti state attitude </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-social movements do engage in unconventional tactics </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-often social movements start on the political fringes and are inherently counter cultural </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-In Canada social movements have not had the same resonating impact seen in the united states, Canadian politics has tended to be politics driven by elites </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-social movements have begun to exert more influence on Canadian politics </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-advocacy groups in Canada have always been present on the political landscape that expanded in the 20th century (owing to the expansion of the Canadian State, new constituencies, State's need for information)</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-the state has actively encouraged the formation of advocacy groups and have assisted in the formation of these groups</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-there has been an increase in the need for technical expertise as policy has become more complex </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-advocacy groups primarily target the PM and Cabinet, Parliament, Bureaucracies  and the general public</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-interactions between advocacy groups and the Cabinet very much requires elite accommodation and to be part of certain social groups </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-lobbying is much harder in a parliamentary democracy vs. Presidential system</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-Advocacy groups tend to target standing committees as this is where they have an opportunity to speak</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-these groups can also use the opposition as an opportunity to get their issues raised  </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lastRenderedPageBreak/>
        <w:t xml:space="preserve">-it is not unusual for senior civil servants to be lobbied by advocacy groups </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-advocacy groups use third party advertising to target the general public </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-advocacy groups must take into account the effects of federalism when targeting the general public</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-policy networks and communities are becoming important actors</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-these communities are sets of government departments, advocacy groups and corporations in a given policy field that share common interests</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government many grant grants to these groups for research </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-policy networks represent a scenario where the relationships seen in a community in are formalized and their interactions are frequent</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-these relationships are much more narrow however </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-information and expertise are key in these networks </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-there is frequent bargaining in these networks </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-lobbying is key</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-there were no lobbying laws until 1987, the matter of lobbying was brought to the attention of the general public by Academics in the 1970s </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-Canada was portrayed as a special interest state as their were no laws governing lobbying or fundraising</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-this led to an explosion of professional lobbyists </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-lobbying has always been a practice, the expansion of the Canadian state led to an increase in the amount of lobbying </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expansion of the size and complexity of the bureaucracy led to an increase in lobbying </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-business lobbyists are the most aggressive lobbying group since the 1970s </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-the national energy program and the corporate tax changes of 1981 contributed to this</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-since 1987 you have to be registered as a lobbyist</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-lobbying is generally defined as receiving payment to meet with policymakers</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-trying to obtain a government contract also counts as lobbying </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-the registrar informs the general public of who is trying to influence government</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-2 tiers of lobbyists, tier 1 work for a client for a fee and meet directly with policy makers, tier 2 are pressure groups and corporate lobbyists who communicate with public office holders on behalf of an organization</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-both tiers must be registered </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-the government acted because the offices of ministers were becoming the objects of lobbyists</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-reforms in 95 strengthened the lobbying registration act and required the statement of the client and the benefit to the client, as well the intentions of the client</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-also coalitions and grass roots movements were also required to register</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conflict of interest code established a code of conduct for ministers </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-these measures led to the bureaucracy being an object of lobbyists</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-Under Harper the lobbyist registration act was renamed the lobbying act</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Federal Accountability Act under Harper introduced numerous amendments to various other acts </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-after these changes all in person meetings and telephone calls had to be recorded </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-former minister staffers or senior public officials/ministers are now barred from being a lobbyist for five years after leaving office </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-under Harper, the commissioner of lobbying was established </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-this commissioner is an agent of parliament and does not report to the executive </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-these provisions came into effect in July 2008</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-Lobbying still remains the domain of the elite (~2000-3000$ an hour)</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-there are still weaknesses in the act, secret lobbying is still permitted by creating a chain of contracts</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-unpaid lobbyists don't have to disclose their activities </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lastRenderedPageBreak/>
        <w:t xml:space="preserve">-Lobbyists focused on rules and regulation do not have to register </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-emails between public officials and lobbyists do not have to be recorded</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-if a public official reaches out to a lobbyist this does not have to be recorded</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5 year ban does not apply if lobbying activities do not exceed 20% of an individuals time </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-there is no cooling off period going directly from government to the private sector</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-there is a 2 year prohibition for working with a corporation if you had significant interactions with a company in your final year in office</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-there is very weak enforcement of these laws </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commissioner of lobbying releases information on which offices are lobbied the most </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most raised issues are often economic issues </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fees and costs of lobbying campaigns continue to be secret </w:t>
      </w:r>
    </w:p>
    <w:p w:rsidR="008B2C8B" w:rsidRDefault="008B2C8B" w:rsidP="008B2C8B">
      <w:pPr>
        <w:pStyle w:val="NormalWeb"/>
        <w:spacing w:before="0" w:beforeAutospacing="0" w:after="0" w:afterAutospacing="0"/>
        <w:rPr>
          <w:rFonts w:ascii="Calibri" w:hAnsi="Calibri" w:cs="Calibri"/>
          <w:sz w:val="22"/>
          <w:szCs w:val="22"/>
        </w:rPr>
      </w:pPr>
      <w:r>
        <w:rPr>
          <w:rFonts w:ascii="Calibri" w:hAnsi="Calibri" w:cs="Calibri"/>
          <w:sz w:val="22"/>
          <w:szCs w:val="22"/>
        </w:rPr>
        <w:t>-</w:t>
      </w:r>
    </w:p>
    <w:p w:rsidR="00241A0E" w:rsidRDefault="00241A0E">
      <w:bookmarkStart w:id="0" w:name="_GoBack"/>
      <w:bookmarkEnd w:id="0"/>
    </w:p>
    <w:sectPr w:rsidR="00241A0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2C8B"/>
    <w:rsid w:val="00241A0E"/>
    <w:rsid w:val="008B2C8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F761C77-58F7-4D40-9A8B-7FDBA370D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B2C8B"/>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4234281">
      <w:bodyDiv w:val="1"/>
      <w:marLeft w:val="0"/>
      <w:marRight w:val="0"/>
      <w:marTop w:val="0"/>
      <w:marBottom w:val="0"/>
      <w:divBdr>
        <w:top w:val="none" w:sz="0" w:space="0" w:color="auto"/>
        <w:left w:val="none" w:sz="0" w:space="0" w:color="auto"/>
        <w:bottom w:val="none" w:sz="0" w:space="0" w:color="auto"/>
        <w:right w:val="none" w:sz="0" w:space="0" w:color="auto"/>
      </w:divBdr>
      <w:divsChild>
        <w:div w:id="1209032827">
          <w:marLeft w:val="0"/>
          <w:marRight w:val="0"/>
          <w:marTop w:val="0"/>
          <w:marBottom w:val="0"/>
          <w:divBdr>
            <w:top w:val="none" w:sz="0" w:space="0" w:color="auto"/>
            <w:left w:val="none" w:sz="0" w:space="0" w:color="auto"/>
            <w:bottom w:val="none" w:sz="0" w:space="0" w:color="auto"/>
            <w:right w:val="none" w:sz="0" w:space="0" w:color="auto"/>
          </w:divBdr>
          <w:divsChild>
            <w:div w:id="335110046">
              <w:marLeft w:val="0"/>
              <w:marRight w:val="0"/>
              <w:marTop w:val="0"/>
              <w:marBottom w:val="0"/>
              <w:divBdr>
                <w:top w:val="none" w:sz="0" w:space="0" w:color="auto"/>
                <w:left w:val="none" w:sz="0" w:space="0" w:color="auto"/>
                <w:bottom w:val="none" w:sz="0" w:space="0" w:color="auto"/>
                <w:right w:val="none" w:sz="0" w:space="0" w:color="auto"/>
              </w:divBdr>
              <w:divsChild>
                <w:div w:id="635915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1130</Words>
  <Characters>6442</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Cameron Trimble</dc:creator>
  <cp:keywords/>
  <dc:description/>
  <cp:lastModifiedBy>Cameron Trimble</cp:lastModifiedBy>
  <cp:revision>1</cp:revision>
  <dcterms:created xsi:type="dcterms:W3CDTF">2018-12-03T18:09:00Z</dcterms:created>
  <dcterms:modified xsi:type="dcterms:W3CDTF">2018-12-03T18:09:00Z</dcterms:modified>
</cp:coreProperties>
</file>