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UK's "special relationship"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-prior to the development of relations with the US the UK was Canada's closest "ally"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UK never had a special relationship with Canada, Canada was seen as a drain on the British budget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-border disputes between the US and Canada always ended with the UK siding with the Americans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-11 November 1871 was the day that the last British troops left Canadian soil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-Canada always wanted representation in London after confederation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-Canada always wanted to position itself as a key player in the British Empire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-this has been Canada's general trend of getting close to the global hegemon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-Sir john rose was Canada's first proto-diplomat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-he constantly communicated with Sir John A. Macdonald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-this set the precedence of Prime ministerial dominance which is rather unique to Canada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-there was an assumption that Canada bowed to the UK where foreign policy was concerned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-in 1899 Canada took part in the Second Boer war and was the country's first international war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-Canada's army was modelled after the British army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-Canada served according to Ottawa's wishes in this war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-this war did lead to greater self esteem in international affairs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-During the first world war Canada joined as it was a British war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British still treated Canada as a colony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-Britain would send wartime production orders to the Americans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UK never sent intelligence to Ottawa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-this pissed Borden off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-Borden asserted that Canada needed to be included in wartime planning or Canada would leave the war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-vimy ridge was a key component of Canadian nationalism and their assertion of themselves in international affairs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-was the first battle where all the corps fought together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inter war years were fundamental in independent Canadian policy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prime example of this is the 1922 </w:t>
      </w:r>
      <w:proofErr w:type="spellStart"/>
      <w:r>
        <w:rPr>
          <w:rFonts w:ascii="Calibri" w:hAnsi="Calibri" w:cs="Calibri"/>
          <w:sz w:val="22"/>
          <w:szCs w:val="22"/>
        </w:rPr>
        <w:t>Chanak</w:t>
      </w:r>
      <w:proofErr w:type="spellEnd"/>
      <w:r>
        <w:rPr>
          <w:rFonts w:ascii="Calibri" w:hAnsi="Calibri" w:cs="Calibri"/>
          <w:sz w:val="22"/>
          <w:szCs w:val="22"/>
        </w:rPr>
        <w:t xml:space="preserve"> Crisis where Canada asserted their own choice to decide whether to go to war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second world war was the first war in which Canada entered of their own accord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1931 statute of Westminster also contributed to Canada's growing independance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second world war sees the deepening of the relationship with the Americans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-historically the USA has acted as an existential threat towards Canada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 has long been invisible in Washington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Canada -US relationship generally revolves around trade and defense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-in 1940 the Ogdensburg agreement of 1940 established the permanent joint board on defense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Hyde Park Declaration of 1941 was to contenetilize wartime production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-after the second world war the UK sought closer relations with continentental Europe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cold war furthered the connection with the USA with the creation of NATO in 1949 as well the creation of NORAD in 1958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-NORAD allows for the defense of north American airspace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-trade and economics are the key of Canada-US relations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-Canada is a branch plant economy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 has looked to free trade agreements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-these treaties have been historically controversial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elections of 1891 and 1911 saw the liberals running on a platform of free trade and they lost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-in 1988 the conservatives ran on a platform of free trade and won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Canada-US Auto Pact of 1965 was an example of an early free trade agreement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-the Macdonald Commission was established in 1982 to study the effects of free trade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-CUSTFA- comprehensive US free trade agreement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-did not eliminate all tariff barriers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-contained a DSM(dispute settlement mechanism)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-any disputes would be resolved by committee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-CUSTFA expands and becomes NAFTA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-Canada was initially excluded from trade talks with the US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 wanted to protect its position within the economy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-NAFTA was remediated into the USMCA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-Watkins report of 1968 and Gray report of 1972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-these reports recognized the issue of foreign control over the American economy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-crown corps have been used to counter American influence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-culture has been a prominent issue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Massey commission was set up to examine how to reduce this cultural impact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CBC was designed to counter this American influence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CRTC ensures telecommunications remain in Canadian hands and enforce Canadian content requirements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-Canada defense policy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US has always demanded that Canada spend more on its military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-there has always been controversy of Canada supporting US initiatives </w:t>
      </w:r>
      <w:proofErr w:type="spellStart"/>
      <w:r>
        <w:rPr>
          <w:rFonts w:ascii="Calibri" w:hAnsi="Calibri" w:cs="Calibri"/>
          <w:sz w:val="22"/>
          <w:szCs w:val="22"/>
        </w:rPr>
        <w:t>ie</w:t>
      </w:r>
      <w:proofErr w:type="spellEnd"/>
      <w:r>
        <w:rPr>
          <w:rFonts w:ascii="Calibri" w:hAnsi="Calibri" w:cs="Calibri"/>
          <w:sz w:val="22"/>
          <w:szCs w:val="22"/>
        </w:rPr>
        <w:t xml:space="preserve"> US cruise missile testing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-interoperability is key to Canadian defense policy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 and multilateralism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 has preferred the multilateral route as it benefits Canada as a small country 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UN has been prominent in Canada's international affairs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idea of Canada as peacekeepers is a myth</w:t>
      </w:r>
    </w:p>
    <w:p w:rsidR="00600396" w:rsidRDefault="00600396" w:rsidP="0060039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 has taken a lead in several issues such as the Ottawa treaty against landmines </w:t>
      </w:r>
    </w:p>
    <w:p w:rsidR="000732EE" w:rsidRDefault="000732EE">
      <w:bookmarkStart w:id="0" w:name="_GoBack"/>
      <w:bookmarkEnd w:id="0"/>
    </w:p>
    <w:sectPr w:rsidR="000732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96"/>
    <w:rsid w:val="000732EE"/>
    <w:rsid w:val="0060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07E540-A50C-4D5D-831D-942F3E855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2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10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Trimble</dc:creator>
  <cp:keywords/>
  <dc:description/>
  <cp:lastModifiedBy>Cameron Trimble</cp:lastModifiedBy>
  <cp:revision>1</cp:revision>
  <dcterms:created xsi:type="dcterms:W3CDTF">2018-12-17T21:24:00Z</dcterms:created>
  <dcterms:modified xsi:type="dcterms:W3CDTF">2018-12-17T21:25:00Z</dcterms:modified>
</cp:coreProperties>
</file>