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59FD0"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color w:val="000000"/>
          <w:sz w:val="32"/>
          <w:szCs w:val="32"/>
        </w:rPr>
      </w:pPr>
      <w:r>
        <w:rPr>
          <w:b/>
          <w:bCs/>
          <w:color w:val="000000"/>
          <w:sz w:val="32"/>
          <w:szCs w:val="32"/>
        </w:rPr>
        <w:t xml:space="preserve">Robert “Beto” O’Rourke’s Campaign for Senate </w:t>
      </w:r>
    </w:p>
    <w:p w14:paraId="7000D5E3"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6B1A51CF"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6BC16536"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7554C1EC"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4FA07DEF"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5B0C15C3"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79ABAECE"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4A5E144A"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163D33AD"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44F430B1"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66FCBCA8"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08DE6861"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57570191"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3FE3F796"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color w:val="000000"/>
          <w:u w:val="single" w:color="000000"/>
        </w:rPr>
      </w:pPr>
    </w:p>
    <w:p w14:paraId="279DFC27"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color w:val="000000"/>
          <w:u w:val="single" w:color="000000"/>
        </w:rPr>
      </w:pPr>
    </w:p>
    <w:p w14:paraId="72DF22A8"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color w:val="000000"/>
          <w:u w:val="single" w:color="000000"/>
        </w:rPr>
      </w:pPr>
    </w:p>
    <w:p w14:paraId="75417399"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color w:val="000000"/>
          <w:u w:val="single" w:color="000000"/>
        </w:rPr>
      </w:pPr>
    </w:p>
    <w:p w14:paraId="6AFCBC6D"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w:hAnsi="Times" w:cs="Times"/>
          <w:color w:val="000000"/>
          <w:u w:color="000000"/>
        </w:rPr>
      </w:pPr>
      <w:r>
        <w:rPr>
          <w:rFonts w:ascii="Times" w:hAnsi="Times" w:cs="Times"/>
          <w:color w:val="000000"/>
          <w:u w:color="000000"/>
        </w:rPr>
        <w:t>Martin Alejandro Vigil-Gutierrez</w:t>
      </w:r>
    </w:p>
    <w:p w14:paraId="7CD58792"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w:hAnsi="Times" w:cs="Times"/>
          <w:color w:val="000000"/>
          <w:u w:color="000000"/>
        </w:rPr>
      </w:pPr>
      <w:r>
        <w:rPr>
          <w:rFonts w:ascii="Times" w:hAnsi="Times" w:cs="Times"/>
          <w:color w:val="000000"/>
          <w:u w:color="000000"/>
        </w:rPr>
        <w:t>150701490</w:t>
      </w:r>
    </w:p>
    <w:p w14:paraId="26BEF47C"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w:hAnsi="Times" w:cs="Times"/>
          <w:color w:val="000000"/>
          <w:u w:color="000000"/>
        </w:rPr>
      </w:pPr>
      <w:r>
        <w:rPr>
          <w:rFonts w:ascii="Times" w:hAnsi="Times" w:cs="Times"/>
          <w:color w:val="000000"/>
          <w:u w:color="000000"/>
        </w:rPr>
        <w:t>Vigi1490@mylaurier.ca</w:t>
      </w:r>
    </w:p>
    <w:p w14:paraId="06B60A0C"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w:hAnsi="Times" w:cs="Times"/>
          <w:color w:val="000000"/>
          <w:u w:color="000000"/>
        </w:rPr>
      </w:pPr>
      <w:r>
        <w:rPr>
          <w:rFonts w:ascii="Times" w:hAnsi="Times" w:cs="Times"/>
          <w:color w:val="000000"/>
          <w:u w:color="000000"/>
        </w:rPr>
        <w:t xml:space="preserve">PO225: The Polarization of American Politics </w:t>
      </w:r>
    </w:p>
    <w:p w14:paraId="10AC2F66"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w:hAnsi="Times" w:cs="Times"/>
          <w:color w:val="000000"/>
          <w:u w:color="000000"/>
        </w:rPr>
      </w:pPr>
      <w:r>
        <w:rPr>
          <w:rFonts w:ascii="Times" w:hAnsi="Times" w:cs="Times"/>
          <w:color w:val="000000"/>
          <w:u w:color="000000"/>
        </w:rPr>
        <w:t>Dr. Barry Kay</w:t>
      </w:r>
    </w:p>
    <w:p w14:paraId="38A32902"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w:hAnsi="Times" w:cs="Times"/>
          <w:color w:val="000000"/>
          <w:u w:color="000000"/>
        </w:rPr>
      </w:pPr>
      <w:r>
        <w:rPr>
          <w:rFonts w:ascii="Times" w:hAnsi="Times" w:cs="Times"/>
          <w:color w:val="000000"/>
          <w:u w:color="000000"/>
        </w:rPr>
        <w:t>November, 13</w:t>
      </w:r>
      <w:r>
        <w:rPr>
          <w:rFonts w:ascii="Times" w:hAnsi="Times" w:cs="Times"/>
          <w:color w:val="000000"/>
          <w:sz w:val="16"/>
          <w:szCs w:val="16"/>
          <w:u w:color="000000"/>
          <w:vertAlign w:val="superscript"/>
        </w:rPr>
        <w:t>th</w:t>
      </w:r>
      <w:r>
        <w:rPr>
          <w:rFonts w:ascii="Times" w:hAnsi="Times" w:cs="Times"/>
          <w:color w:val="000000"/>
          <w:u w:color="000000"/>
        </w:rPr>
        <w:t xml:space="preserve"> 2018</w:t>
      </w:r>
    </w:p>
    <w:p w14:paraId="6668FA1B"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jc w:val="center"/>
        <w:rPr>
          <w:rFonts w:ascii="Times" w:hAnsi="Times" w:cs="Times"/>
          <w:color w:val="000000"/>
          <w:u w:color="000000"/>
        </w:rPr>
      </w:pPr>
    </w:p>
    <w:p w14:paraId="644FC97B"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lastRenderedPageBreak/>
        <w:t xml:space="preserve">On November 6th, 2018 one of the most important and highly anticipated midterm elections is taking place in the United States. Out of all the 33 states where Senate seats are being contested, something or more specifically someone particularly exciting is happening in the Lone Star State. Democratic nominee Robert “Beto” O’rourke is running for senator of Texas against incumbent Republican Ted Cruz. Beto is a third-term US rep and native from Texas’ 16th congressional district El Paso. Beto studied at Columbia University in New York and afterward moved back to El Paso to start a small technology business. On his own time, Beto became interested in politics and ran for city council of El Paso where he performed for two terms until he ran for U.S. Congress and won against an eight-term incumbent. As a new fresh congressman, much of Beto’s focus has been towards improving the lifestyles of Armed serviceman and Veterans. Other accomplishments Beto has had as a congressman is the introduction of the “no PAC act” which stops the reliance of PAC money to bankroll federal candidate’s campaigns. As a whole Beto is a strong enforcer of bipartisan influence and support for his legislature and legislature around the country because he believes if we work together we achieve more which is shown in his campaign. </w:t>
      </w:r>
    </w:p>
    <w:p w14:paraId="63F14E32"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 xml:space="preserve">Twenty-two months ago O’rourke launched his campaign with high hopes of taking down Tea Party representative Ted Cruz who has been the senator of Texas since 2013, this is no easy feat and to do so, Beto needs a firm course of action. Beto’s twenty-two long campaign can be broken down into three key areas and strategies: (1) money, how his campaign has raised it, (2) strategy, creating a persona that plays well and is easily recognizable to Beto, connecting to voters and building a coalition of supporters that align with Beto’s outlook, (3) message, a reason why Texans should vote for Beto and why he should be Senator. Collectively Beto has tackled and achieved each one of these critical areas in his way to create an astounding campaign which has created such an exciting time for Texas politics and a spectacle for us to watch this midterm election.  </w:t>
      </w:r>
    </w:p>
    <w:p w14:paraId="3B51BE30"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w:hAnsi="Times" w:cs="Times"/>
          <w:color w:val="000000"/>
          <w:u w:color="000000"/>
        </w:rPr>
      </w:pPr>
    </w:p>
    <w:p w14:paraId="49FA121A" w14:textId="46C8FABA"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 xml:space="preserve">Historically, for a candidate to run for a seat in the Senate, a large sum of money is needed to be in the race. On average $10.5 million - $15 million US dollars </w:t>
      </w:r>
      <w:r>
        <w:rPr>
          <w:rFonts w:ascii="Times" w:hAnsi="Times" w:cs="Times"/>
          <w:color w:val="000000"/>
          <w:u w:color="000000"/>
        </w:rPr>
        <w:t>are</w:t>
      </w:r>
      <w:r>
        <w:rPr>
          <w:rFonts w:ascii="Times" w:hAnsi="Times" w:cs="Times"/>
          <w:color w:val="000000"/>
          <w:u w:color="000000"/>
        </w:rPr>
        <w:t xml:space="preserve"> what is needed to be a successful candidate; however, this varies from candidate and state, and much more money is typically raised than the average. Usually, Senate campaigns are funded by uses of “big money” such as bundling which is when individuals convince others to donate large sums of money which are then put together and delivered to the candidate. PACs which are organizations with at least fifty people that are part of a particular interest group and are allowed to donate to candidates. Also, super PACs these organizations are similar to regular PACs except that the organizations do not have a limit to how much money they can raise to promote a candidate, but they cannot directly fund the candidate or the campaign. These forms of fundraising have great success, but in Beto’s campaign, he has rejected all forms of “big money” and instead has stuck to grass-roots fundraising. Beto wants all of his campaig</w:t>
      </w:r>
      <w:r>
        <w:rPr>
          <w:rFonts w:ascii="Times" w:hAnsi="Times" w:cs="Times"/>
          <w:color w:val="000000"/>
          <w:u w:color="000000"/>
        </w:rPr>
        <w:t>n money to be ethical, and that is</w:t>
      </w:r>
      <w:r>
        <w:rPr>
          <w:rFonts w:ascii="Times" w:hAnsi="Times" w:cs="Times"/>
          <w:color w:val="000000"/>
          <w:u w:color="000000"/>
        </w:rPr>
        <w:t xml:space="preserve"> why he has not taken a dime from PACs or super PACs and in doing so, has raised $70.2 million in twenty-two months all from donations, all from individuals, all from supporters. That is $36.8 million Beto has raised more than Ted Cruz. Even more impressive was Beto’s campaigns ability to set a quarter record by raising $38 million in only three months. </w:t>
      </w:r>
    </w:p>
    <w:p w14:paraId="1995410B" w14:textId="7D0CE036"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 xml:space="preserve">The reason behind Beto’s choice to deny “big money” such as PAC money, special interest groups and corporations is simply because these groups represent the corporations and interests that have business before Congress. Such as the pharmaceutical, telecom, insurance and energy industries these corporations are buying a way into congress for outcomes and legislative language in bills that become laws. Beto believes this is why Congress is so dysfunctional, the money that is given to candidates from these corporations and groups is so tied to the interests of the industries that the people </w:t>
      </w:r>
      <w:r>
        <w:rPr>
          <w:rFonts w:ascii="Times" w:hAnsi="Times" w:cs="Times"/>
          <w:color w:val="000000"/>
          <w:u w:color="000000"/>
        </w:rPr>
        <w:t>Congress is supposed to serve</w:t>
      </w:r>
      <w:r>
        <w:rPr>
          <w:rFonts w:ascii="Times" w:hAnsi="Times" w:cs="Times"/>
          <w:color w:val="000000"/>
          <w:u w:color="000000"/>
        </w:rPr>
        <w:t xml:space="preserve"> get left off by the waist side. Beto not only vouches not to use “big money” he also puts his money where his mouth is which is evident in his way of raising money this campaign. As stated above Beto has raised this massive amount of money by grass-roots fundraising. The fundraising was done almost entirely online from thousands of individuals donating small amounts of money. This fundraising technique gives Beto an advantage over “big money” because most of these thousands of donors have not given the maximum legal donation of $2700, meaning Beto can go back to each donor and ask for more money over and over again which he has and it has worked. This amount of funding from the public cannot be done without an organized team helping Beto run for Senate. </w:t>
      </w:r>
    </w:p>
    <w:p w14:paraId="0DED156C"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p>
    <w:p w14:paraId="5B5B7C37"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 xml:space="preserve">Money is important, but without an organized team and a strategy to gain votes and build a coalition of supporters, there is no chance of obtaining a win on election day. Texas is the second largest state in America and also has the second largest population behind California. With this massive State to run in Beto relies on hundreds of thousands of volunteers that believe in his principles, platform, and vision for Texas. The sheer size of Texas is not the only obstacle Beto is faced with Texas historically is a red state, and the last time a Democrat won statewide was in 1994. Texas is also a non-voter state it sits as the 49th state for voter turn out and in connection to the lack of voter turn out is that Texas is one of the most gerrymandered states in the union. The courts have found that Texas’ gerrymandering is based on race and ethnicity which creates a large portion of peoples voices that are not being heard since Texas has become one of the most diverse states in America. </w:t>
      </w:r>
    </w:p>
    <w:p w14:paraId="5FB93BB8" w14:textId="72027BB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To combat these obstacles Beto’s team and volunteers have used almost all forms of campaign techniques from lots of retail campaigning, 328 town hall speeches, robocalls, field/GOTV engagements and advance teams setting up major events. One of the unique forms of engagement Beto did was traveling across Texas in a van to all 254 Texas counties to not only talk to each any everyone Beto could but also to listen. Beto visited every county because he wants to run a campaign that brings in everyone and that represents everyone. He could have hired consultants and pollsters to tell him how the counties are doing but he wanted a more human aspect to his campaign so he could understand these peoples lives and in turn represent them properly. In completing his 254 county tour, Beto generated massive amounts of publicity to himself not only in the state of Texas but the world. Videos of his speeches, rallies, and public Q&amp;A has surfaced on social media platforms for millions of people to see. Beto used this publicity to his advantage he went on the Ellen DeGeneres show and spoke to her about his vision which is a swift way to talk to millions of people all at once. One strategy of campaigning Beto and his team did not employ was negative attack ads. With big elections comes fierce competition and with fierce competition comes negative attack ads. Beto and his campaign team refused to use any form of negative ads aimed at his competition, but the same can't be said about Ted Cruz. The Republican nominee mocked O’rourke for his stance on kneeling during the national anthem and discrediting him for</w:t>
      </w:r>
      <w:r>
        <w:rPr>
          <w:rFonts w:ascii="Times" w:hAnsi="Times" w:cs="Times"/>
          <w:color w:val="000000"/>
          <w:u w:color="000000"/>
        </w:rPr>
        <w:t xml:space="preserve"> not</w:t>
      </w:r>
      <w:r>
        <w:rPr>
          <w:rFonts w:ascii="Times" w:hAnsi="Times" w:cs="Times"/>
          <w:color w:val="000000"/>
          <w:u w:color="000000"/>
        </w:rPr>
        <w:t xml:space="preserve"> being a true American. Negative attack ads are very effective to get voters against your competition, but Beto chose not to stoop that low and instead focused on a healthy clean campaign. </w:t>
      </w:r>
    </w:p>
    <w:p w14:paraId="6034F7B4" w14:textId="12390D05"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 xml:space="preserve">In the final weeks of the election, Beto’s team launched their final move. They called it “The Plan to Win” which organized the most massive Get Out </w:t>
      </w:r>
      <w:r>
        <w:rPr>
          <w:rFonts w:ascii="Times" w:hAnsi="Times" w:cs="Times"/>
          <w:color w:val="000000"/>
          <w:u w:color="000000"/>
        </w:rPr>
        <w:t>to</w:t>
      </w:r>
      <w:r>
        <w:rPr>
          <w:rFonts w:ascii="Times" w:hAnsi="Times" w:cs="Times"/>
          <w:color w:val="000000"/>
          <w:u w:color="000000"/>
        </w:rPr>
        <w:t xml:space="preserve"> Vote campaign in Texas history. Their goal was to increase voter turn out by organizing more volunteers to knock on more doors, make more phone calls, send more text messages and talk to more voters than any other campaign in Texas history. The organization did this by providing three resources new volunteers could use to help them orient whom to talk to and where. The first resource is the GOTV map which shows priority precincts that need to be talked to and also shows the nearest Beto for Texas pop up offices that are scattered across the state. The second resource is nightly conference calls which speak to all volunteers and goes over priority areas and updates on the campaign. Coupled with the nightly conference calls is the third resource which is the daily email updates which train and maintains the massive amount of new volunteers wanting to get involved. Beto’s campaign strategies focus on public outreach, uniting everyone regardless of who they are and engaging with all of Texas these themes align well with his overall message and principles. </w:t>
      </w:r>
    </w:p>
    <w:p w14:paraId="6B0FA9E0"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p>
    <w:p w14:paraId="52F4EF62"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 xml:space="preserve">Any serious Senate Candidate worth their skin needs a stable platform, message and set of principles for voters to resonate and connect with. Beto has given the people of Texas all three, and they have shown to work with his massive cultivation of supporters. Beto’s posters, shirts, and ads all bare the “Beto for Senate” slogan in black with the white Texas state outline behind as a backdrop instead of the democratic blue which shows his bipartisan ideology and unification of everyone. The slogan and picture have come to be iconic in recent months with celebrities wearing the shirts and posting them on social media platforms. Celebrities from Beyonce, Eva Longoria, Travis Scott, Aaron Jones, Jim Carrey, LeBron James, and Lin Manuel Miranda have all posted, worn and publicly shown their support for O’rourke. </w:t>
      </w:r>
    </w:p>
    <w:p w14:paraId="199069EE" w14:textId="3B11D920"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Beto is empowering people through authenticity, his message is simple “A Texas for Everyone” he believes that everyone should have a chance to succeed, that means everyone should be healthy, educated, represented and treated with respect and dignity. This aligns with the top issues that Beto has chosen to make his priority such as universal health care, better jobs with a salary that can financially support individuals and better immigration policies to make immigrants full American citizens. Beto represents a different vision for the future of the state of Texas, and the country</w:t>
      </w:r>
      <w:r>
        <w:rPr>
          <w:rFonts w:ascii="Times" w:hAnsi="Times" w:cs="Times"/>
          <w:color w:val="000000"/>
          <w:u w:color="000000"/>
        </w:rPr>
        <w:t>. V</w:t>
      </w:r>
      <w:bookmarkStart w:id="0" w:name="_GoBack"/>
      <w:bookmarkEnd w:id="0"/>
      <w:r>
        <w:rPr>
          <w:rFonts w:ascii="Times" w:hAnsi="Times" w:cs="Times"/>
          <w:color w:val="000000"/>
          <w:u w:color="000000"/>
        </w:rPr>
        <w:t xml:space="preserve">oters are drawn to this new version of politics. Beto is exciting people and bringing hope over fear especially in this strange new political climate. </w:t>
      </w:r>
    </w:p>
    <w:p w14:paraId="543C9571"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p>
    <w:p w14:paraId="333E02EB"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w:hAnsi="Times" w:cs="Times"/>
          <w:color w:val="000000"/>
          <w:u w:color="000000"/>
        </w:rPr>
      </w:pPr>
      <w:r>
        <w:rPr>
          <w:rFonts w:ascii="Times" w:hAnsi="Times" w:cs="Times"/>
          <w:color w:val="000000"/>
          <w:u w:color="000000"/>
        </w:rPr>
        <w:t>A week has gone by since the Midterm Election on November 6th, and evidently, Beto O’rourke lost to Ted Cruz. The final numbers are 50.9% favor to Cruz and 48.2% to O’rourke, a mere 2.5 points difference which is close but not close enough. Although Beto loss he is still here and is already changing Texas for the better. With the changing political climate, Beto has started a movement that has inspired young voters by making politics exciting. In the final analysis Beto’s stance on anti “big money” his strategies of talking and listening to everyone, treating people with respect and unifying different party groups has all created one of the most interesting and vital elections that took place on Tuesday. It will be interesting to see where Beto O’rourke goes from here because many people are calling on him to be the Democratic presidential candidate in 2020. Regardless, if that is true or not O’rourke has a bright future ahead of him, and it will be a pleasure to watch his steps in the future.</w:t>
      </w:r>
    </w:p>
    <w:p w14:paraId="6D02B64D"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color="000000"/>
        </w:rPr>
      </w:pPr>
    </w:p>
    <w:p w14:paraId="1C18AC60"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rPr>
          <w:color w:val="000000"/>
          <w:u w:color="000000"/>
        </w:rPr>
      </w:pPr>
    </w:p>
    <w:p w14:paraId="799990D9"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color="000000"/>
        </w:rPr>
      </w:pPr>
    </w:p>
    <w:p w14:paraId="1356DAF5"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val="single" w:color="000000"/>
        </w:rPr>
      </w:pPr>
    </w:p>
    <w:p w14:paraId="061AA1E1"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val="single" w:color="000000"/>
        </w:rPr>
      </w:pPr>
    </w:p>
    <w:p w14:paraId="46C0E30B"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val="single" w:color="000000"/>
        </w:rPr>
      </w:pPr>
    </w:p>
    <w:p w14:paraId="70D30093"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val="single" w:color="000000"/>
        </w:rPr>
      </w:pPr>
    </w:p>
    <w:p w14:paraId="69C9F099"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val="single" w:color="000000"/>
        </w:rPr>
      </w:pPr>
      <w:r>
        <w:rPr>
          <w:color w:val="000000"/>
          <w:u w:val="single" w:color="000000"/>
        </w:rPr>
        <w:t xml:space="preserve"> </w:t>
      </w:r>
    </w:p>
    <w:p w14:paraId="03201EB0"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000000"/>
          <w:u w:color="000000"/>
        </w:rPr>
      </w:pPr>
    </w:p>
    <w:p w14:paraId="142363CD"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000000"/>
          <w:u w:color="000000"/>
        </w:rPr>
      </w:pPr>
    </w:p>
    <w:p w14:paraId="0245F825"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000000"/>
          <w:u w:color="000000"/>
        </w:rPr>
      </w:pPr>
      <w:r>
        <w:rPr>
          <w:color w:val="000000"/>
          <w:u w:color="000000"/>
        </w:rPr>
        <w:t xml:space="preserve">References </w:t>
      </w:r>
    </w:p>
    <w:p w14:paraId="514D4B61"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u w:color="000000"/>
        </w:rPr>
      </w:pPr>
    </w:p>
    <w:p w14:paraId="1D51B1F6"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360"/>
        <w:rPr>
          <w:color w:val="000000"/>
          <w:u w:color="000000"/>
        </w:rPr>
      </w:pPr>
      <w:r>
        <w:rPr>
          <w:color w:val="000000"/>
          <w:u w:color="000000"/>
        </w:rPr>
        <w:t>1.</w:t>
      </w:r>
      <w:r>
        <w:rPr>
          <w:color w:val="000000"/>
          <w:u w:color="000000"/>
        </w:rPr>
        <w:tab/>
        <w:t>“The Plan to Win.” </w:t>
      </w:r>
      <w:r>
        <w:rPr>
          <w:i/>
          <w:iCs/>
          <w:color w:val="000000"/>
          <w:u w:color="000000"/>
        </w:rPr>
        <w:t>Beto for Senate</w:t>
      </w:r>
      <w:r>
        <w:rPr>
          <w:color w:val="000000"/>
          <w:u w:color="000000"/>
        </w:rPr>
        <w:t>, betofortexas.com/plan/</w:t>
      </w:r>
    </w:p>
    <w:p w14:paraId="6224E183"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360"/>
        <w:rPr>
          <w:color w:val="000000"/>
          <w:u w:color="000000"/>
        </w:rPr>
      </w:pPr>
      <w:r>
        <w:rPr>
          <w:color w:val="000000"/>
          <w:u w:color="000000"/>
        </w:rPr>
        <w:t>2.</w:t>
      </w:r>
      <w:r>
        <w:rPr>
          <w:color w:val="000000"/>
          <w:u w:color="000000"/>
        </w:rPr>
        <w:tab/>
        <w:t>“Voting in Texas.” </w:t>
      </w:r>
      <w:r>
        <w:rPr>
          <w:i/>
          <w:iCs/>
          <w:color w:val="000000"/>
          <w:u w:color="000000"/>
        </w:rPr>
        <w:t>Ballotpedia</w:t>
      </w:r>
      <w:r>
        <w:rPr>
          <w:color w:val="000000"/>
          <w:u w:color="000000"/>
        </w:rPr>
        <w:t>, ballotpedia.org/Voting_in_Texas</w:t>
      </w:r>
    </w:p>
    <w:p w14:paraId="3BEC52CE"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360"/>
        <w:rPr>
          <w:color w:val="000000"/>
          <w:u w:color="000000"/>
        </w:rPr>
      </w:pPr>
      <w:r>
        <w:rPr>
          <w:color w:val="000000"/>
          <w:u w:color="000000"/>
        </w:rPr>
        <w:t>3.</w:t>
      </w:r>
      <w:r>
        <w:rPr>
          <w:color w:val="000000"/>
          <w:u w:color="000000"/>
        </w:rPr>
        <w:tab/>
        <w:t>Mekelburg, Madlin. “Beto O'Rourke Launches Aggressive New Strategy, Ads in Texas Senate Race against Ted Cruz.” </w:t>
      </w:r>
      <w:r>
        <w:rPr>
          <w:i/>
          <w:iCs/>
          <w:color w:val="000000"/>
          <w:u w:color="000000"/>
        </w:rPr>
        <w:t>El Paso Times</w:t>
      </w:r>
      <w:r>
        <w:rPr>
          <w:color w:val="000000"/>
          <w:u w:color="000000"/>
        </w:rPr>
        <w:t>, El Paso Times, 19 Oct. 2018, www.elpasotimes.com/story/news/politics/elections/2018/10/18/beto-o-rourke-ted-cruz-texas-senate-race-attack-aggressive-ads-strategy/1686767002/.</w:t>
      </w:r>
    </w:p>
    <w:p w14:paraId="7431781B"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360"/>
        <w:rPr>
          <w:color w:val="000000"/>
          <w:u w:color="000000"/>
        </w:rPr>
      </w:pPr>
      <w:r>
        <w:rPr>
          <w:color w:val="000000"/>
          <w:u w:color="000000"/>
        </w:rPr>
        <w:t>4.</w:t>
      </w:r>
      <w:r>
        <w:rPr>
          <w:color w:val="000000"/>
          <w:u w:color="000000"/>
        </w:rPr>
        <w:tab/>
        <w:t>Theintercept. “How Beto O'Rourke Raised a Stunning $38 Million in Just Three Months.” </w:t>
      </w:r>
      <w:r>
        <w:rPr>
          <w:i/>
          <w:iCs/>
          <w:color w:val="000000"/>
          <w:u w:color="000000"/>
        </w:rPr>
        <w:t>The Intercept</w:t>
      </w:r>
      <w:r>
        <w:rPr>
          <w:color w:val="000000"/>
          <w:u w:color="000000"/>
        </w:rPr>
        <w:t>, 16 Oct. 2018, theintercept.com/2018/10/16/beto-o-rourke-campaign-donations/.</w:t>
      </w:r>
    </w:p>
    <w:p w14:paraId="28D9AAC2"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360"/>
        <w:rPr>
          <w:color w:val="000000"/>
          <w:u w:color="000000"/>
        </w:rPr>
      </w:pPr>
      <w:r>
        <w:rPr>
          <w:color w:val="000000"/>
          <w:u w:color="000000"/>
        </w:rPr>
        <w:t>5.</w:t>
      </w:r>
      <w:r>
        <w:rPr>
          <w:color w:val="000000"/>
          <w:u w:color="000000"/>
        </w:rPr>
        <w:tab/>
        <w:t>Pilkington, Ed. “Can Beto Do It? How Texas Holds the Key to America's Future.” </w:t>
      </w:r>
      <w:r>
        <w:rPr>
          <w:i/>
          <w:iCs/>
          <w:color w:val="000000"/>
          <w:u w:color="000000"/>
        </w:rPr>
        <w:t>The Guardian</w:t>
      </w:r>
      <w:r>
        <w:rPr>
          <w:color w:val="000000"/>
          <w:u w:color="000000"/>
        </w:rPr>
        <w:t>, Guardian News and Media, 7 Oct. 2018, www.theguardian.com/us-news/2018/oct/06/beto-o-rourke-ted-cruz-texas-election-battle-can-he-do-it.</w:t>
      </w:r>
    </w:p>
    <w:p w14:paraId="41788D33" w14:textId="77777777" w:rsidR="0059104A" w:rsidRDefault="0059104A" w:rsidP="00591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hanging="360"/>
        <w:rPr>
          <w:color w:val="000000"/>
          <w:u w:color="000000"/>
        </w:rPr>
      </w:pPr>
      <w:r>
        <w:rPr>
          <w:color w:val="000000"/>
          <w:u w:color="000000"/>
        </w:rPr>
        <w:t>6.</w:t>
      </w:r>
      <w:r>
        <w:rPr>
          <w:color w:val="000000"/>
          <w:u w:color="000000"/>
        </w:rPr>
        <w:tab/>
        <w:t>Pitts, Zulekha. “Here's How 13 Celebrities Endorsed Beto O'Rourke for U.S. Senate.” </w:t>
      </w:r>
      <w:r>
        <w:rPr>
          <w:i/>
          <w:iCs/>
          <w:color w:val="000000"/>
          <w:u w:color="000000"/>
        </w:rPr>
        <w:t>El Paso Times</w:t>
      </w:r>
      <w:r>
        <w:rPr>
          <w:color w:val="000000"/>
          <w:u w:color="000000"/>
        </w:rPr>
        <w:t>, El Paso Times, 8 Nov. 2018, www.elpasotimes.com/story/news/2018/11/06/beto-orourke-texas-senate-race-2018-polls-jim-carrey-other-celebrity-support/1905295002/.</w:t>
      </w:r>
    </w:p>
    <w:p w14:paraId="14DCD204" w14:textId="48CDA442" w:rsidR="00866D51" w:rsidRDefault="0059104A" w:rsidP="0059104A">
      <w:pPr>
        <w:pStyle w:val="ListParagraph"/>
      </w:pPr>
      <w:r>
        <w:rPr>
          <w:color w:val="000000"/>
          <w:u w:color="000000"/>
        </w:rPr>
        <w:t>7.</w:t>
      </w:r>
      <w:r>
        <w:rPr>
          <w:color w:val="000000"/>
          <w:u w:color="000000"/>
        </w:rPr>
        <w:tab/>
        <w:t>Marone, James A, and Rogan Kersh. </w:t>
      </w:r>
      <w:r>
        <w:rPr>
          <w:i/>
          <w:iCs/>
          <w:color w:val="000000"/>
          <w:u w:color="000000"/>
        </w:rPr>
        <w:t>By The People</w:t>
      </w:r>
      <w:r>
        <w:rPr>
          <w:color w:val="000000"/>
          <w:u w:color="000000"/>
        </w:rPr>
        <w:t>. third ed., Oxford University Press, 2018.</w:t>
      </w:r>
    </w:p>
    <w:p w14:paraId="014D1C64" w14:textId="77777777" w:rsidR="00866D51" w:rsidRPr="00866D51" w:rsidRDefault="00866D51" w:rsidP="00866D51"/>
    <w:p w14:paraId="0ED8008F" w14:textId="0F9A2866" w:rsidR="000A3578" w:rsidRPr="000A3578" w:rsidRDefault="000A3578" w:rsidP="00C75B57">
      <w:r>
        <w:tab/>
      </w:r>
    </w:p>
    <w:p w14:paraId="0B50514E" w14:textId="77777777" w:rsidR="00987589" w:rsidRDefault="00987589" w:rsidP="00987589">
      <w:pPr>
        <w:ind w:firstLine="720"/>
      </w:pPr>
    </w:p>
    <w:p w14:paraId="234BDD54" w14:textId="77777777" w:rsidR="00987589" w:rsidRDefault="00987589" w:rsidP="00987589">
      <w:pPr>
        <w:ind w:firstLine="720"/>
      </w:pPr>
    </w:p>
    <w:p w14:paraId="49E7E6F0" w14:textId="77777777" w:rsidR="00CE4212" w:rsidRPr="0028175C" w:rsidRDefault="00CE4212" w:rsidP="00CE4212">
      <w:pPr>
        <w:widowControl w:val="0"/>
        <w:autoSpaceDE w:val="0"/>
        <w:autoSpaceDN w:val="0"/>
        <w:adjustRightInd w:val="0"/>
        <w:spacing w:after="240"/>
        <w:rPr>
          <w:rFonts w:ascii="Times" w:hAnsi="Times" w:cs="Times"/>
        </w:rPr>
      </w:pPr>
    </w:p>
    <w:p w14:paraId="4AE7ACA1" w14:textId="77777777" w:rsidR="003C794B" w:rsidRDefault="003C794B"/>
    <w:sectPr w:rsidR="003C794B" w:rsidSect="00051E06">
      <w:headerReference w:type="default" r:id="rId7"/>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9D9AE" w14:textId="77777777" w:rsidR="00B82551" w:rsidRDefault="00B82551" w:rsidP="001620DF">
      <w:r>
        <w:separator/>
      </w:r>
    </w:p>
  </w:endnote>
  <w:endnote w:type="continuationSeparator" w:id="0">
    <w:p w14:paraId="2FC37C87" w14:textId="77777777" w:rsidR="00B82551" w:rsidRDefault="00B82551" w:rsidP="00162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1B56E" w14:textId="77777777" w:rsidR="00B82551" w:rsidRDefault="00B82551" w:rsidP="001620DF">
      <w:r>
        <w:separator/>
      </w:r>
    </w:p>
  </w:footnote>
  <w:footnote w:type="continuationSeparator" w:id="0">
    <w:p w14:paraId="38A61B58" w14:textId="77777777" w:rsidR="00B82551" w:rsidRDefault="00B82551" w:rsidP="001620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A7D2C" w14:textId="77777777" w:rsidR="00051E06" w:rsidRPr="005368CA" w:rsidRDefault="00051E06" w:rsidP="001620DF">
    <w:pPr>
      <w:pStyle w:val="Header"/>
      <w:ind w:right="360"/>
      <w:rPr>
        <w:lang w:val="en-C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8F4ACF"/>
    <w:multiLevelType w:val="hybridMultilevel"/>
    <w:tmpl w:val="0DAE1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DBD"/>
    <w:rsid w:val="00000249"/>
    <w:rsid w:val="00051E06"/>
    <w:rsid w:val="00076BE5"/>
    <w:rsid w:val="000A3578"/>
    <w:rsid w:val="000B5793"/>
    <w:rsid w:val="000D7678"/>
    <w:rsid w:val="000E1A0F"/>
    <w:rsid w:val="000E426E"/>
    <w:rsid w:val="000E7AC3"/>
    <w:rsid w:val="001206D4"/>
    <w:rsid w:val="00145E2F"/>
    <w:rsid w:val="00156701"/>
    <w:rsid w:val="001620DF"/>
    <w:rsid w:val="001A1194"/>
    <w:rsid w:val="001C36F2"/>
    <w:rsid w:val="001C7CEE"/>
    <w:rsid w:val="001D4A84"/>
    <w:rsid w:val="00207C15"/>
    <w:rsid w:val="00234676"/>
    <w:rsid w:val="00245D29"/>
    <w:rsid w:val="00253BB8"/>
    <w:rsid w:val="002A365A"/>
    <w:rsid w:val="002B493E"/>
    <w:rsid w:val="002C743F"/>
    <w:rsid w:val="002C794E"/>
    <w:rsid w:val="002F48D9"/>
    <w:rsid w:val="0030389E"/>
    <w:rsid w:val="0030452C"/>
    <w:rsid w:val="003142B5"/>
    <w:rsid w:val="00314E91"/>
    <w:rsid w:val="003165F2"/>
    <w:rsid w:val="00335754"/>
    <w:rsid w:val="00343E4E"/>
    <w:rsid w:val="00362812"/>
    <w:rsid w:val="00362B26"/>
    <w:rsid w:val="003B4F3F"/>
    <w:rsid w:val="003C794B"/>
    <w:rsid w:val="003F2843"/>
    <w:rsid w:val="003F5484"/>
    <w:rsid w:val="003F7B32"/>
    <w:rsid w:val="00403BB3"/>
    <w:rsid w:val="00433F12"/>
    <w:rsid w:val="0045066F"/>
    <w:rsid w:val="00456A3D"/>
    <w:rsid w:val="00474D54"/>
    <w:rsid w:val="00477C9E"/>
    <w:rsid w:val="004A17C0"/>
    <w:rsid w:val="004D2191"/>
    <w:rsid w:val="004E21EA"/>
    <w:rsid w:val="00501484"/>
    <w:rsid w:val="005368CA"/>
    <w:rsid w:val="00546399"/>
    <w:rsid w:val="00552B1B"/>
    <w:rsid w:val="00583E81"/>
    <w:rsid w:val="0059104A"/>
    <w:rsid w:val="005C60D9"/>
    <w:rsid w:val="005E35E7"/>
    <w:rsid w:val="0061644F"/>
    <w:rsid w:val="006958B1"/>
    <w:rsid w:val="006A184D"/>
    <w:rsid w:val="006A29FD"/>
    <w:rsid w:val="006B6584"/>
    <w:rsid w:val="006D6F81"/>
    <w:rsid w:val="006E06DD"/>
    <w:rsid w:val="00714DF7"/>
    <w:rsid w:val="0072470C"/>
    <w:rsid w:val="00747885"/>
    <w:rsid w:val="007519BF"/>
    <w:rsid w:val="00756F50"/>
    <w:rsid w:val="007805D8"/>
    <w:rsid w:val="007834D1"/>
    <w:rsid w:val="00794FA9"/>
    <w:rsid w:val="007A6D3C"/>
    <w:rsid w:val="007F0CCE"/>
    <w:rsid w:val="00804B02"/>
    <w:rsid w:val="00806707"/>
    <w:rsid w:val="00833E0E"/>
    <w:rsid w:val="00840333"/>
    <w:rsid w:val="00856409"/>
    <w:rsid w:val="00866D51"/>
    <w:rsid w:val="008A30BB"/>
    <w:rsid w:val="008D2B17"/>
    <w:rsid w:val="008E0CBC"/>
    <w:rsid w:val="008E6D82"/>
    <w:rsid w:val="00904BF9"/>
    <w:rsid w:val="00913D92"/>
    <w:rsid w:val="00914775"/>
    <w:rsid w:val="009158A4"/>
    <w:rsid w:val="00937C18"/>
    <w:rsid w:val="00947FD6"/>
    <w:rsid w:val="009815A5"/>
    <w:rsid w:val="00987589"/>
    <w:rsid w:val="00987757"/>
    <w:rsid w:val="0099304C"/>
    <w:rsid w:val="00996B3C"/>
    <w:rsid w:val="009973CC"/>
    <w:rsid w:val="009B23A5"/>
    <w:rsid w:val="009D08F2"/>
    <w:rsid w:val="00A066F9"/>
    <w:rsid w:val="00A209B5"/>
    <w:rsid w:val="00A357B2"/>
    <w:rsid w:val="00A37037"/>
    <w:rsid w:val="00A65CF5"/>
    <w:rsid w:val="00A8765A"/>
    <w:rsid w:val="00AA4E36"/>
    <w:rsid w:val="00AF06DE"/>
    <w:rsid w:val="00B02866"/>
    <w:rsid w:val="00B2333F"/>
    <w:rsid w:val="00B31D7E"/>
    <w:rsid w:val="00B54BDD"/>
    <w:rsid w:val="00B65581"/>
    <w:rsid w:val="00B7107B"/>
    <w:rsid w:val="00B82551"/>
    <w:rsid w:val="00BA6CD8"/>
    <w:rsid w:val="00C054ED"/>
    <w:rsid w:val="00C75B57"/>
    <w:rsid w:val="00C9069A"/>
    <w:rsid w:val="00C921F5"/>
    <w:rsid w:val="00C95D23"/>
    <w:rsid w:val="00CA4D12"/>
    <w:rsid w:val="00CE4212"/>
    <w:rsid w:val="00D06276"/>
    <w:rsid w:val="00D7575C"/>
    <w:rsid w:val="00D82B9C"/>
    <w:rsid w:val="00D964F9"/>
    <w:rsid w:val="00DA69B1"/>
    <w:rsid w:val="00DB0CA1"/>
    <w:rsid w:val="00DC02E2"/>
    <w:rsid w:val="00DC6529"/>
    <w:rsid w:val="00E00F4F"/>
    <w:rsid w:val="00E1107F"/>
    <w:rsid w:val="00E56B7A"/>
    <w:rsid w:val="00E73228"/>
    <w:rsid w:val="00E84DBD"/>
    <w:rsid w:val="00E90281"/>
    <w:rsid w:val="00EA234D"/>
    <w:rsid w:val="00EC56D7"/>
    <w:rsid w:val="00EC6D2A"/>
    <w:rsid w:val="00EE0143"/>
    <w:rsid w:val="00EE55F0"/>
    <w:rsid w:val="00F82B91"/>
    <w:rsid w:val="00FF4A3B"/>
    <w:rsid w:val="00FF7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642C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DBD"/>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0DF"/>
    <w:pPr>
      <w:tabs>
        <w:tab w:val="center" w:pos="4680"/>
        <w:tab w:val="right" w:pos="9360"/>
      </w:tabs>
    </w:pPr>
  </w:style>
  <w:style w:type="character" w:customStyle="1" w:styleId="HeaderChar">
    <w:name w:val="Header Char"/>
    <w:basedOn w:val="DefaultParagraphFont"/>
    <w:link w:val="Header"/>
    <w:uiPriority w:val="99"/>
    <w:rsid w:val="001620DF"/>
    <w:rPr>
      <w:rFonts w:ascii="Times New Roman" w:hAnsi="Times New Roman" w:cs="Times New Roman"/>
    </w:rPr>
  </w:style>
  <w:style w:type="character" w:styleId="PageNumber">
    <w:name w:val="page number"/>
    <w:basedOn w:val="DefaultParagraphFont"/>
    <w:uiPriority w:val="99"/>
    <w:semiHidden/>
    <w:unhideWhenUsed/>
    <w:rsid w:val="001620DF"/>
  </w:style>
  <w:style w:type="paragraph" w:styleId="Footer">
    <w:name w:val="footer"/>
    <w:basedOn w:val="Normal"/>
    <w:link w:val="FooterChar"/>
    <w:uiPriority w:val="99"/>
    <w:unhideWhenUsed/>
    <w:rsid w:val="001620DF"/>
    <w:pPr>
      <w:tabs>
        <w:tab w:val="center" w:pos="4680"/>
        <w:tab w:val="right" w:pos="9360"/>
      </w:tabs>
    </w:pPr>
  </w:style>
  <w:style w:type="character" w:customStyle="1" w:styleId="FooterChar">
    <w:name w:val="Footer Char"/>
    <w:basedOn w:val="DefaultParagraphFont"/>
    <w:link w:val="Footer"/>
    <w:uiPriority w:val="99"/>
    <w:rsid w:val="001620DF"/>
    <w:rPr>
      <w:rFonts w:ascii="Times New Roman" w:hAnsi="Times New Roman" w:cs="Times New Roman"/>
    </w:rPr>
  </w:style>
  <w:style w:type="paragraph" w:styleId="NormalWeb">
    <w:name w:val="Normal (Web)"/>
    <w:basedOn w:val="Normal"/>
    <w:uiPriority w:val="99"/>
    <w:semiHidden/>
    <w:unhideWhenUsed/>
    <w:rsid w:val="00A37037"/>
    <w:pPr>
      <w:spacing w:before="100" w:beforeAutospacing="1" w:after="100" w:afterAutospacing="1"/>
    </w:pPr>
  </w:style>
  <w:style w:type="paragraph" w:styleId="ListParagraph">
    <w:name w:val="List Paragraph"/>
    <w:basedOn w:val="Normal"/>
    <w:uiPriority w:val="34"/>
    <w:qFormat/>
    <w:rsid w:val="005368CA"/>
    <w:pPr>
      <w:ind w:left="720"/>
      <w:contextualSpacing/>
    </w:pPr>
  </w:style>
  <w:style w:type="character" w:customStyle="1" w:styleId="apple-converted-space">
    <w:name w:val="apple-converted-space"/>
    <w:basedOn w:val="DefaultParagraphFont"/>
    <w:rsid w:val="00AA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890480">
      <w:bodyDiv w:val="1"/>
      <w:marLeft w:val="0"/>
      <w:marRight w:val="0"/>
      <w:marTop w:val="0"/>
      <w:marBottom w:val="0"/>
      <w:divBdr>
        <w:top w:val="none" w:sz="0" w:space="0" w:color="auto"/>
        <w:left w:val="none" w:sz="0" w:space="0" w:color="auto"/>
        <w:bottom w:val="none" w:sz="0" w:space="0" w:color="auto"/>
        <w:right w:val="none" w:sz="0" w:space="0" w:color="auto"/>
      </w:divBdr>
    </w:div>
    <w:div w:id="260577313">
      <w:bodyDiv w:val="1"/>
      <w:marLeft w:val="0"/>
      <w:marRight w:val="0"/>
      <w:marTop w:val="0"/>
      <w:marBottom w:val="0"/>
      <w:divBdr>
        <w:top w:val="none" w:sz="0" w:space="0" w:color="auto"/>
        <w:left w:val="none" w:sz="0" w:space="0" w:color="auto"/>
        <w:bottom w:val="none" w:sz="0" w:space="0" w:color="auto"/>
        <w:right w:val="none" w:sz="0" w:space="0" w:color="auto"/>
      </w:divBdr>
    </w:div>
    <w:div w:id="685642221">
      <w:bodyDiv w:val="1"/>
      <w:marLeft w:val="0"/>
      <w:marRight w:val="0"/>
      <w:marTop w:val="0"/>
      <w:marBottom w:val="0"/>
      <w:divBdr>
        <w:top w:val="none" w:sz="0" w:space="0" w:color="auto"/>
        <w:left w:val="none" w:sz="0" w:space="0" w:color="auto"/>
        <w:bottom w:val="none" w:sz="0" w:space="0" w:color="auto"/>
        <w:right w:val="none" w:sz="0" w:space="0" w:color="auto"/>
      </w:divBdr>
    </w:div>
    <w:div w:id="1481117260">
      <w:bodyDiv w:val="1"/>
      <w:marLeft w:val="0"/>
      <w:marRight w:val="0"/>
      <w:marTop w:val="0"/>
      <w:marBottom w:val="0"/>
      <w:divBdr>
        <w:top w:val="none" w:sz="0" w:space="0" w:color="auto"/>
        <w:left w:val="none" w:sz="0" w:space="0" w:color="auto"/>
        <w:bottom w:val="none" w:sz="0" w:space="0" w:color="auto"/>
        <w:right w:val="none" w:sz="0" w:space="0" w:color="auto"/>
      </w:divBdr>
    </w:div>
    <w:div w:id="1620841444">
      <w:bodyDiv w:val="1"/>
      <w:marLeft w:val="0"/>
      <w:marRight w:val="0"/>
      <w:marTop w:val="0"/>
      <w:marBottom w:val="0"/>
      <w:divBdr>
        <w:top w:val="none" w:sz="0" w:space="0" w:color="auto"/>
        <w:left w:val="none" w:sz="0" w:space="0" w:color="auto"/>
        <w:bottom w:val="none" w:sz="0" w:space="0" w:color="auto"/>
        <w:right w:val="none" w:sz="0" w:space="0" w:color="auto"/>
      </w:divBdr>
    </w:div>
    <w:div w:id="2007900469">
      <w:bodyDiv w:val="1"/>
      <w:marLeft w:val="0"/>
      <w:marRight w:val="0"/>
      <w:marTop w:val="0"/>
      <w:marBottom w:val="0"/>
      <w:divBdr>
        <w:top w:val="none" w:sz="0" w:space="0" w:color="auto"/>
        <w:left w:val="none" w:sz="0" w:space="0" w:color="auto"/>
        <w:bottom w:val="none" w:sz="0" w:space="0" w:color="auto"/>
        <w:right w:val="none" w:sz="0" w:space="0" w:color="auto"/>
      </w:divBdr>
    </w:div>
    <w:div w:id="21322386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1955</Words>
  <Characters>11147</Characters>
  <Application>Microsoft Macintosh Word</Application>
  <DocSecurity>0</DocSecurity>
  <Lines>92</Lines>
  <Paragraphs>26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Robert “Beto” O’Rourke’s Campaign for Senate </vt:lpstr>
      <vt:lpstr>Martin Alejandro Vigil-Gutierrez</vt:lpstr>
      <vt:lpstr/>
      <vt:lpstr/>
      <vt:lpstr/>
      <vt:lpstr/>
      <vt:lpstr/>
      <vt:lpstr/>
      <vt:lpstr/>
      <vt:lpstr/>
    </vt:vector>
  </TitlesOfParts>
  <LinksUpToDate>false</LinksUpToDate>
  <CharactersWithSpaces>13076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2018-11-15T04:31:00Z</dcterms:created>
  <dcterms:modified xsi:type="dcterms:W3CDTF">2018-11-15T04:46:00Z</dcterms:modified>
</cp:coreProperties>
</file>