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A7D" w:rsidRDefault="00A73578" w:rsidP="00A73578">
      <w:pPr>
        <w:jc w:val="center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Respiratory Disorders </w:t>
      </w:r>
    </w:p>
    <w:p w:rsidR="00A73578" w:rsidRDefault="00A73578" w:rsidP="00A73578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ASTHMA </w:t>
      </w:r>
    </w:p>
    <w:p w:rsidR="00A73578" w:rsidRDefault="00A73578" w:rsidP="00A735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Chronic disorder caused by an immune attack resulting in the inflammation of airways</w:t>
      </w:r>
    </w:p>
    <w:p w:rsidR="00A73578" w:rsidRDefault="00A73578" w:rsidP="00A735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Widespread – 1/11 children have it with 15% since 2000</w:t>
      </w:r>
    </w:p>
    <w:p w:rsidR="00A73578" w:rsidRDefault="00A73578" w:rsidP="00A735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Drug therapy is very effective = no limitations for pt who have asthma </w:t>
      </w:r>
    </w:p>
    <w:p w:rsidR="00A73578" w:rsidRDefault="00A73578" w:rsidP="00A735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S/S include breathlessness, chest tightness/pain, wheeze/cough and dyspnea </w:t>
      </w:r>
    </w:p>
    <w:p w:rsidR="00FC54E7" w:rsidRDefault="00FC54E7" w:rsidP="00A735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Pathophysiology –</w:t>
      </w:r>
    </w:p>
    <w:p w:rsidR="00FC54E7" w:rsidRDefault="00FC54E7" w:rsidP="00FC54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Allergen binds to and activates a mast cell (via IgE) resulting in the release of inflammatory mediators (histamine, prostaglandins, interleukins etc)</w:t>
      </w:r>
    </w:p>
    <w:p w:rsidR="00FC54E7" w:rsidRPr="00FC54E7" w:rsidRDefault="00FC54E7" w:rsidP="00FC54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This causes inflammation and </w:t>
      </w:r>
      <w:r>
        <w:rPr>
          <w:rFonts w:ascii="Times New Roman" w:hAnsi="Times New Roman" w:cs="Times New Roman"/>
          <w:i/>
          <w:sz w:val="24"/>
          <w:lang w:val="en-US"/>
        </w:rPr>
        <w:t xml:space="preserve">bronchoconstriction </w:t>
      </w:r>
    </w:p>
    <w:p w:rsidR="00FC54E7" w:rsidRDefault="00FC54E7" w:rsidP="00FC54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 w:rsidRPr="00FC54E7">
        <w:rPr>
          <w:rFonts w:ascii="Times New Roman" w:hAnsi="Times New Roman" w:cs="Times New Roman"/>
          <w:sz w:val="24"/>
        </w:rPr>
        <w:t xml:space="preserve">Inflammation </w:t>
      </w:r>
      <w:r w:rsidRPr="00FC54E7">
        <w:rPr>
          <w:rFonts w:ascii="Times New Roman" w:hAnsi="Times New Roman" w:cs="Times New Roman"/>
          <w:sz w:val="24"/>
          <w:lang w:val="en-US"/>
        </w:rPr>
        <w:sym w:font="Wingdings" w:char="F0E0"/>
      </w:r>
      <w:r w:rsidRPr="00FC54E7">
        <w:rPr>
          <w:rFonts w:ascii="Times New Roman" w:hAnsi="Times New Roman" w:cs="Times New Roman"/>
          <w:sz w:val="24"/>
        </w:rPr>
        <w:t xml:space="preserve"> edema, mucous plug, muscle hypertrophy, bronchial hyper reac</w:t>
      </w:r>
      <w:r>
        <w:rPr>
          <w:rFonts w:ascii="Times New Roman" w:hAnsi="Times New Roman" w:cs="Times New Roman"/>
          <w:sz w:val="24"/>
        </w:rPr>
        <w:t xml:space="preserve">tivity to mild triggers (cold air, exercise, smoke) </w:t>
      </w:r>
    </w:p>
    <w:p w:rsidR="00FC54E7" w:rsidRPr="00FC54E7" w:rsidRDefault="00FC54E7" w:rsidP="00FC54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Rx with </w:t>
      </w:r>
      <w:r>
        <w:rPr>
          <w:rFonts w:ascii="Times New Roman" w:hAnsi="Times New Roman" w:cs="Times New Roman"/>
          <w:sz w:val="24"/>
          <w:u w:val="single"/>
        </w:rPr>
        <w:t>bronchodilator</w:t>
      </w:r>
      <w:r>
        <w:rPr>
          <w:rFonts w:ascii="Times New Roman" w:hAnsi="Times New Roman" w:cs="Times New Roman"/>
          <w:sz w:val="24"/>
        </w:rPr>
        <w:t xml:space="preserve"> and </w:t>
      </w:r>
      <w:r>
        <w:rPr>
          <w:rFonts w:ascii="Times New Roman" w:hAnsi="Times New Roman" w:cs="Times New Roman"/>
          <w:sz w:val="24"/>
          <w:u w:val="single"/>
        </w:rPr>
        <w:t xml:space="preserve">anti-inflammatory </w:t>
      </w:r>
    </w:p>
    <w:p w:rsidR="00A73578" w:rsidRDefault="00A73578" w:rsidP="00A73578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COPD</w:t>
      </w:r>
    </w:p>
    <w:p w:rsidR="00A73578" w:rsidRDefault="00A73578" w:rsidP="00A735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Chronic disorder of adults who </w:t>
      </w:r>
      <w:r>
        <w:rPr>
          <w:rFonts w:ascii="Times New Roman" w:hAnsi="Times New Roman" w:cs="Times New Roman"/>
          <w:sz w:val="24"/>
          <w:u w:val="single"/>
          <w:lang w:val="en-US"/>
        </w:rPr>
        <w:t>smoke cigarettes</w:t>
      </w:r>
      <w:r>
        <w:rPr>
          <w:rFonts w:ascii="Times New Roman" w:hAnsi="Times New Roman" w:cs="Times New Roman"/>
          <w:sz w:val="24"/>
          <w:lang w:val="en-US"/>
        </w:rPr>
        <w:t>; c</w:t>
      </w:r>
      <w:r w:rsidRPr="00A73578">
        <w:rPr>
          <w:rFonts w:ascii="Times New Roman" w:hAnsi="Times New Roman" w:cs="Times New Roman"/>
          <w:sz w:val="24"/>
          <w:lang w:val="en-US"/>
        </w:rPr>
        <w:t>aused by inflammation and airflow restricti</w:t>
      </w:r>
      <w:r>
        <w:rPr>
          <w:rFonts w:ascii="Times New Roman" w:hAnsi="Times New Roman" w:cs="Times New Roman"/>
          <w:sz w:val="24"/>
          <w:lang w:val="en-US"/>
        </w:rPr>
        <w:t>on</w:t>
      </w:r>
    </w:p>
    <w:p w:rsidR="00A73578" w:rsidRDefault="00A73578" w:rsidP="00A735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3</w:t>
      </w:r>
      <w:r w:rsidRPr="00A73578">
        <w:rPr>
          <w:rFonts w:ascii="Times New Roman" w:hAnsi="Times New Roman" w:cs="Times New Roman"/>
          <w:sz w:val="24"/>
          <w:vertAlign w:val="superscript"/>
          <w:lang w:val="en-US"/>
        </w:rPr>
        <w:t>rd</w:t>
      </w:r>
      <w:r>
        <w:rPr>
          <w:rFonts w:ascii="Times New Roman" w:hAnsi="Times New Roman" w:cs="Times New Roman"/>
          <w:sz w:val="24"/>
          <w:lang w:val="en-US"/>
        </w:rPr>
        <w:t xml:space="preserve"> leading cause of death </w:t>
      </w:r>
    </w:p>
    <w:p w:rsidR="00A73578" w:rsidRDefault="00A73578" w:rsidP="00A735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S/S include wheezing/cough/dyspnea as well as chronic bronchitis (with excessive sputum) and poor exercise tolerance </w:t>
      </w:r>
    </w:p>
    <w:p w:rsidR="00A73578" w:rsidRDefault="00A73578" w:rsidP="00A735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Similar to asthma – including drug therapy – except for…</w:t>
      </w:r>
    </w:p>
    <w:p w:rsidR="00A73578" w:rsidRDefault="00A73578" w:rsidP="00A735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COPD is a </w:t>
      </w:r>
      <w:r>
        <w:rPr>
          <w:rFonts w:ascii="Times New Roman" w:hAnsi="Times New Roman" w:cs="Times New Roman"/>
          <w:i/>
          <w:sz w:val="24"/>
          <w:lang w:val="en-US"/>
        </w:rPr>
        <w:t xml:space="preserve">progressive </w:t>
      </w:r>
      <w:r>
        <w:rPr>
          <w:rFonts w:ascii="Times New Roman" w:hAnsi="Times New Roman" w:cs="Times New Roman"/>
          <w:sz w:val="24"/>
          <w:lang w:val="en-US"/>
        </w:rPr>
        <w:t xml:space="preserve">and </w:t>
      </w:r>
      <w:r>
        <w:rPr>
          <w:rFonts w:ascii="Times New Roman" w:hAnsi="Times New Roman" w:cs="Times New Roman"/>
          <w:i/>
          <w:sz w:val="24"/>
          <w:lang w:val="en-US"/>
        </w:rPr>
        <w:t xml:space="preserve">irreversible </w:t>
      </w:r>
      <w:r>
        <w:rPr>
          <w:rFonts w:ascii="Times New Roman" w:hAnsi="Times New Roman" w:cs="Times New Roman"/>
          <w:sz w:val="24"/>
          <w:lang w:val="en-US"/>
        </w:rPr>
        <w:t xml:space="preserve">disease and drug therapy has </w:t>
      </w:r>
      <w:r>
        <w:rPr>
          <w:rFonts w:ascii="Times New Roman" w:hAnsi="Times New Roman" w:cs="Times New Roman"/>
          <w:i/>
          <w:sz w:val="24"/>
          <w:lang w:val="en-US"/>
        </w:rPr>
        <w:t xml:space="preserve">minimal </w:t>
      </w:r>
      <w:r>
        <w:rPr>
          <w:rFonts w:ascii="Times New Roman" w:hAnsi="Times New Roman" w:cs="Times New Roman"/>
          <w:sz w:val="24"/>
          <w:lang w:val="en-US"/>
        </w:rPr>
        <w:t xml:space="preserve">benefit </w:t>
      </w:r>
    </w:p>
    <w:p w:rsidR="00A73578" w:rsidRDefault="00A73578" w:rsidP="00A735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Preventable by smoking cessation</w:t>
      </w:r>
    </w:p>
    <w:p w:rsidR="00FC54E7" w:rsidRDefault="00FC54E7" w:rsidP="00FC54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Pathophysiology – </w:t>
      </w:r>
    </w:p>
    <w:p w:rsidR="00FC54E7" w:rsidRDefault="00FC54E7" w:rsidP="00FC54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Exaggerates reaction to cig smoke leads to inflammation in airways causing…</w:t>
      </w:r>
    </w:p>
    <w:p w:rsidR="00FC54E7" w:rsidRPr="00FC54E7" w:rsidRDefault="00FC54E7" w:rsidP="00FC54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Hypertrophy of mucous-secreting glands =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mucous secretion and </w:t>
      </w:r>
      <w:r>
        <w:rPr>
          <w:rFonts w:ascii="Times New Roman" w:hAnsi="Times New Roman" w:cs="Times New Roman"/>
          <w:sz w:val="24"/>
          <w:u w:val="single"/>
          <w:lang w:val="en-US"/>
        </w:rPr>
        <w:t xml:space="preserve">chronic bronchitis </w:t>
      </w:r>
    </w:p>
    <w:p w:rsidR="00FC54E7" w:rsidRPr="00FC54E7" w:rsidRDefault="008B444D" w:rsidP="008B444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Protective protease inhibitors (enzymes that break elastin down) are inhibited</w:t>
      </w:r>
      <w:r w:rsidR="00FC54E7">
        <w:rPr>
          <w:rFonts w:ascii="Times New Roman" w:hAnsi="Times New Roman" w:cs="Times New Roman"/>
          <w:sz w:val="24"/>
          <w:lang w:val="en-US"/>
        </w:rPr>
        <w:t xml:space="preserve"> = </w:t>
      </w:r>
      <w:r w:rsidR="00FC54E7">
        <w:rPr>
          <w:rFonts w:ascii="Times New Roman" w:hAnsi="Times New Roman" w:cs="Times New Roman"/>
          <w:sz w:val="24"/>
          <w:u w:val="single"/>
          <w:lang w:val="en-US"/>
        </w:rPr>
        <w:t>alveolar wall destruction</w:t>
      </w:r>
    </w:p>
    <w:p w:rsidR="00FC54E7" w:rsidRPr="00FC54E7" w:rsidRDefault="00FC54E7" w:rsidP="00FC54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Enlargement of alveoli/bronchioles from wall deterioration = </w:t>
      </w:r>
      <w:r>
        <w:rPr>
          <w:rFonts w:ascii="Times New Roman" w:hAnsi="Times New Roman" w:cs="Times New Roman"/>
          <w:sz w:val="24"/>
          <w:u w:val="single"/>
          <w:lang w:val="en-US"/>
        </w:rPr>
        <w:t>emphysema</w:t>
      </w:r>
    </w:p>
    <w:p w:rsidR="00FC54E7" w:rsidRDefault="00AD3094" w:rsidP="00FC54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FC54E7">
        <w:rPr>
          <w:rFonts w:ascii="Times New Roman" w:hAnsi="Times New Roman" w:cs="Times New Roman"/>
          <w:sz w:val="24"/>
          <w:lang w:val="en-US"/>
        </w:rPr>
        <w:t xml:space="preserve">Bronchial edema from inflammatory mediators narrows airway = wheezing </w:t>
      </w:r>
    </w:p>
    <w:p w:rsidR="008B444D" w:rsidRPr="00FC54E7" w:rsidRDefault="008B444D" w:rsidP="008B44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Rx (same as asthma) </w:t>
      </w:r>
      <w:r>
        <w:rPr>
          <w:rFonts w:ascii="Times New Roman" w:hAnsi="Times New Roman" w:cs="Times New Roman"/>
          <w:sz w:val="24"/>
        </w:rPr>
        <w:t xml:space="preserve">with </w:t>
      </w:r>
      <w:r>
        <w:rPr>
          <w:rFonts w:ascii="Times New Roman" w:hAnsi="Times New Roman" w:cs="Times New Roman"/>
          <w:sz w:val="24"/>
          <w:u w:val="single"/>
        </w:rPr>
        <w:t>bronchodilator</w:t>
      </w:r>
      <w:r>
        <w:rPr>
          <w:rFonts w:ascii="Times New Roman" w:hAnsi="Times New Roman" w:cs="Times New Roman"/>
          <w:sz w:val="24"/>
        </w:rPr>
        <w:t xml:space="preserve"> and </w:t>
      </w:r>
      <w:r>
        <w:rPr>
          <w:rFonts w:ascii="Times New Roman" w:hAnsi="Times New Roman" w:cs="Times New Roman"/>
          <w:sz w:val="24"/>
          <w:u w:val="single"/>
        </w:rPr>
        <w:t xml:space="preserve">anti-inflammatory </w:t>
      </w:r>
    </w:p>
    <w:p w:rsidR="00FC54E7" w:rsidRDefault="00FC54E7" w:rsidP="008B444D">
      <w:pPr>
        <w:rPr>
          <w:rFonts w:ascii="Times New Roman" w:hAnsi="Times New Roman" w:cs="Times New Roman"/>
          <w:sz w:val="24"/>
          <w:lang w:val="en-US"/>
        </w:rPr>
      </w:pPr>
    </w:p>
    <w:p w:rsidR="008B444D" w:rsidRDefault="008B444D" w:rsidP="008B444D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DRUGS</w:t>
      </w:r>
    </w:p>
    <w:p w:rsidR="008B444D" w:rsidRDefault="008B444D" w:rsidP="008B44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Administration by </w:t>
      </w:r>
      <w:r>
        <w:rPr>
          <w:rFonts w:ascii="Times New Roman" w:hAnsi="Times New Roman" w:cs="Times New Roman"/>
          <w:i/>
          <w:sz w:val="24"/>
          <w:lang w:val="en-US"/>
        </w:rPr>
        <w:t>inhalation</w:t>
      </w:r>
      <w:r>
        <w:rPr>
          <w:rFonts w:ascii="Times New Roman" w:hAnsi="Times New Roman" w:cs="Times New Roman"/>
          <w:sz w:val="24"/>
          <w:lang w:val="en-US"/>
        </w:rPr>
        <w:t xml:space="preserve"> is best because drug is delivered directly into lungs (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ing therapeutic effects) and minimizing systemic effect as well as rapid relief </w:t>
      </w:r>
      <w:r>
        <w:rPr>
          <w:rFonts w:ascii="Times New Roman" w:hAnsi="Times New Roman" w:cs="Times New Roman"/>
          <w:i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8B444D" w:rsidRDefault="008B444D" w:rsidP="008B44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Types include…</w:t>
      </w:r>
    </w:p>
    <w:p w:rsidR="008B444D" w:rsidRDefault="008B444D" w:rsidP="008B44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Metered-Dose Inhaler (MDI) – pressurized devices that user activates after inhaling </w:t>
      </w:r>
    </w:p>
    <w:p w:rsidR="008B444D" w:rsidRDefault="008B444D" w:rsidP="008B444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Difficult to use properly as only 10% reaches lungs and 80% is swallowed</w:t>
      </w:r>
    </w:p>
    <w:p w:rsidR="008B444D" w:rsidRDefault="008B444D" w:rsidP="008B44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Respimats – similar to MDI but dose is in a fine mist (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delivery to lungs)</w:t>
      </w:r>
    </w:p>
    <w:p w:rsidR="008B444D" w:rsidRDefault="008B444D" w:rsidP="008B44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Dry-Powder Inhalers – breathe activated but still only 20% enters lungs</w:t>
      </w:r>
    </w:p>
    <w:p w:rsidR="008B444D" w:rsidRDefault="008B444D" w:rsidP="008B44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Nebulizer – large machine that delivers drug in fine mist over minutes (not seconds) </w:t>
      </w:r>
    </w:p>
    <w:p w:rsidR="00AD3094" w:rsidRPr="00AD3094" w:rsidRDefault="008B444D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“May be” more effective</w:t>
      </w:r>
    </w:p>
    <w:p w:rsidR="00AD3094" w:rsidRDefault="00AD3094" w:rsidP="00AD30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Can either be…</w:t>
      </w:r>
    </w:p>
    <w:p w:rsidR="00AD3094" w:rsidRDefault="00AD3094" w:rsidP="00AD30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Taken daily as a prophylactic to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attack frequency/severity and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PRN need </w:t>
      </w:r>
    </w:p>
    <w:p w:rsidR="00AD3094" w:rsidRDefault="00AD3094" w:rsidP="00AD30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PRN for quick relief of ongoing attack by revering bronchoconstriction/cough etc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Both anti-inflammatory and bronchodilators in short and long term control </w:t>
      </w:r>
    </w:p>
    <w:p w:rsidR="00AD3094" w:rsidRDefault="00AD3094" w:rsidP="00AD3094">
      <w:p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lastRenderedPageBreak/>
        <w:t xml:space="preserve">Anti-inflammatory </w:t>
      </w:r>
    </w:p>
    <w:p w:rsidR="00AD3094" w:rsidRDefault="00AD3094" w:rsidP="00AD30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MOST effective as suppressing inflammation (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mediators, airway edema/mucous and bronchial hyperactivity)</w:t>
      </w:r>
    </w:p>
    <w:p w:rsidR="00AD3094" w:rsidRDefault="00AD3094" w:rsidP="00AD30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Inhaled – 1</w:t>
      </w:r>
      <w:r w:rsidRPr="00AD3094">
        <w:rPr>
          <w:rFonts w:ascii="Times New Roman" w:hAnsi="Times New Roman" w:cs="Times New Roman"/>
          <w:sz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4"/>
          <w:lang w:val="en-US"/>
        </w:rPr>
        <w:t xml:space="preserve"> line of therapy for asthma; prophylaxis/daily use for relief 3-10 days after RX start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Steroid are NOT PRN </w:t>
      </w:r>
    </w:p>
    <w:p w:rsidR="00AD3094" w:rsidRDefault="00AD3094" w:rsidP="00AD30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Systemic (PO/IV) – used for severe, persistent asthma or acute COPD if inhaled not effective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SE when use is prolonged</w:t>
      </w:r>
    </w:p>
    <w:p w:rsidR="00AD3094" w:rsidRDefault="00AD3094" w:rsidP="00AD3094">
      <w:pPr>
        <w:pStyle w:val="ListParagraph"/>
        <w:ind w:left="2160"/>
        <w:rPr>
          <w:rFonts w:ascii="Times New Roman" w:hAnsi="Times New Roman" w:cs="Times New Roman"/>
          <w:sz w:val="24"/>
          <w:lang w:val="en-US"/>
        </w:rPr>
      </w:pPr>
    </w:p>
    <w:p w:rsidR="00AD3094" w:rsidRDefault="00AD3094" w:rsidP="00AD30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Types…</w:t>
      </w:r>
    </w:p>
    <w:p w:rsidR="00AD3094" w:rsidRDefault="00AD3094" w:rsidP="00AD30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Glucocorticoids</w:t>
      </w:r>
      <w:r>
        <w:rPr>
          <w:rFonts w:ascii="Times New Roman" w:hAnsi="Times New Roman" w:cs="Times New Roman"/>
          <w:sz w:val="24"/>
          <w:lang w:val="en-US"/>
        </w:rPr>
        <w:t xml:space="preserve"> – short term (~10days max) or inhaled PRN 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SE is oral candidiasis, hoarseness, minimal adrenal suppression, CA growth slowed, potentially suppresses growth of brain/lungs? 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Long-term systemic use has many severe SE</w:t>
      </w:r>
    </w:p>
    <w:p w:rsidR="00AD3094" w:rsidRDefault="00AD3094" w:rsidP="00AD30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Leukotriene Modifiers</w:t>
      </w:r>
      <w:r>
        <w:rPr>
          <w:rFonts w:ascii="Times New Roman" w:hAnsi="Times New Roman" w:cs="Times New Roman"/>
          <w:sz w:val="24"/>
          <w:lang w:val="en-US"/>
        </w:rPr>
        <w:t xml:space="preserve"> – suppress inflammatory mediators (specifically by blocking leukotriene synthesis or its receptors) =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in bronchoconstriction, mucous, airway edema 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“2</w:t>
      </w:r>
      <w:r w:rsidRPr="00AD3094">
        <w:rPr>
          <w:rFonts w:ascii="Times New Roman" w:hAnsi="Times New Roman" w:cs="Times New Roman"/>
          <w:sz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lang w:val="en-US"/>
        </w:rPr>
        <w:t xml:space="preserve"> line agents” as they can’t be used PRN and not as effective as steroids AND they have adverse</w:t>
      </w:r>
      <w:r w:rsidRPr="00AD3094">
        <w:rPr>
          <w:rFonts w:ascii="Times New Roman" w:hAnsi="Times New Roman" w:cs="Times New Roman"/>
          <w:sz w:val="24"/>
          <w:lang w:val="en-US"/>
        </w:rPr>
        <w:t xml:space="preserve"> psychiatric </w:t>
      </w:r>
      <w:r>
        <w:rPr>
          <w:rFonts w:ascii="Times New Roman" w:hAnsi="Times New Roman" w:cs="Times New Roman"/>
          <w:sz w:val="24"/>
          <w:lang w:val="en-US"/>
        </w:rPr>
        <w:t>SE</w:t>
      </w:r>
    </w:p>
    <w:p w:rsidR="00AD3094" w:rsidRDefault="00AD3094" w:rsidP="002841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 w:rsidRPr="00AD3094">
        <w:rPr>
          <w:rFonts w:ascii="Times New Roman" w:hAnsi="Times New Roman" w:cs="Times New Roman"/>
          <w:sz w:val="24"/>
          <w:u w:val="single"/>
          <w:lang w:val="en-US"/>
        </w:rPr>
        <w:t>Omalizumab</w:t>
      </w:r>
      <w:r w:rsidRPr="00AD3094">
        <w:rPr>
          <w:rFonts w:ascii="Times New Roman" w:hAnsi="Times New Roman" w:cs="Times New Roman"/>
          <w:sz w:val="24"/>
          <w:lang w:val="en-US"/>
        </w:rPr>
        <w:t xml:space="preserve"> – monoclonal antibody; block allergens by antagonizing IgE 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2</w:t>
      </w:r>
      <w:r w:rsidRPr="00AD3094">
        <w:rPr>
          <w:rFonts w:ascii="Times New Roman" w:hAnsi="Times New Roman" w:cs="Times New Roman"/>
          <w:sz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lang w:val="en-US"/>
        </w:rPr>
        <w:t xml:space="preserve"> line agent; NOT PRN; only modest benefit with unknown long-term safety 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SE anaphylaxis and CA</w:t>
      </w:r>
    </w:p>
    <w:p w:rsidR="00AD3094" w:rsidRDefault="00AD3094" w:rsidP="00AD30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 w:rsidRPr="00AD3094">
        <w:rPr>
          <w:rFonts w:ascii="Times New Roman" w:hAnsi="Times New Roman" w:cs="Times New Roman"/>
          <w:sz w:val="24"/>
          <w:u w:val="single"/>
          <w:lang w:val="en-US"/>
        </w:rPr>
        <w:t>Cromolyn</w:t>
      </w:r>
      <w:r>
        <w:rPr>
          <w:rFonts w:ascii="Times New Roman" w:hAnsi="Times New Roman" w:cs="Times New Roman"/>
          <w:sz w:val="24"/>
          <w:lang w:val="en-US"/>
        </w:rPr>
        <w:t xml:space="preserve"> – suppresses bronchial inflammation </w:t>
      </w:r>
    </w:p>
    <w:p w:rsidR="00AD3094" w:rsidRDefault="00AD3094" w:rsidP="00AD309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2</w:t>
      </w:r>
      <w:r w:rsidRPr="00AD3094">
        <w:rPr>
          <w:rFonts w:ascii="Times New Roman" w:hAnsi="Times New Roman" w:cs="Times New Roman"/>
          <w:sz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lang w:val="en-US"/>
        </w:rPr>
        <w:t xml:space="preserve"> line agent/not PRN</w:t>
      </w:r>
    </w:p>
    <w:p w:rsidR="00C179C6" w:rsidRDefault="00C179C6" w:rsidP="00C179C6">
      <w:pPr>
        <w:pStyle w:val="ListParagraph"/>
        <w:ind w:left="2160"/>
        <w:rPr>
          <w:rFonts w:ascii="Times New Roman" w:hAnsi="Times New Roman" w:cs="Times New Roman"/>
          <w:sz w:val="24"/>
          <w:lang w:val="en-US"/>
        </w:rPr>
      </w:pPr>
    </w:p>
    <w:p w:rsidR="00C179C6" w:rsidRDefault="00C179C6" w:rsidP="00C179C6">
      <w:pPr>
        <w:rPr>
          <w:rFonts w:ascii="Times New Roman" w:hAnsi="Times New Roman" w:cs="Times New Roman"/>
          <w:sz w:val="24"/>
          <w:u w:val="single"/>
          <w:lang w:val="en-US"/>
        </w:rPr>
      </w:pPr>
      <w:r w:rsidRPr="00C179C6">
        <w:rPr>
          <w:rFonts w:ascii="Times New Roman" w:hAnsi="Times New Roman" w:cs="Times New Roman"/>
          <w:sz w:val="24"/>
          <w:u w:val="single"/>
          <w:lang w:val="en-US"/>
        </w:rPr>
        <w:t xml:space="preserve">Bronchodilators </w:t>
      </w:r>
    </w:p>
    <w:p w:rsidR="00C179C6" w:rsidRPr="00C179C6" w:rsidRDefault="00C179C6" w:rsidP="00C179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MOST effective at reliving acute bronchospasm and preventing exercise-induced bronchospasm </w:t>
      </w:r>
    </w:p>
    <w:p w:rsidR="00C179C6" w:rsidRPr="00C179C6" w:rsidRDefault="00C179C6" w:rsidP="00C179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Have </w:t>
      </w:r>
      <w:r>
        <w:rPr>
          <w:rFonts w:ascii="Times New Roman" w:hAnsi="Times New Roman" w:cs="Times New Roman"/>
          <w:i/>
          <w:sz w:val="24"/>
          <w:lang w:val="en-US"/>
        </w:rPr>
        <w:t xml:space="preserve">no </w:t>
      </w:r>
      <w:r>
        <w:rPr>
          <w:rFonts w:ascii="Times New Roman" w:hAnsi="Times New Roman" w:cs="Times New Roman"/>
          <w:sz w:val="24"/>
          <w:lang w:val="en-US"/>
        </w:rPr>
        <w:t xml:space="preserve">anti-inflammatory properties </w:t>
      </w:r>
    </w:p>
    <w:p w:rsidR="00C179C6" w:rsidRPr="00C179C6" w:rsidRDefault="00C179C6" w:rsidP="00C179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Mechanism via B2-adgrengic agonists </w:t>
      </w:r>
      <w:r w:rsidRPr="00C179C6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decrease bronchospasm in lung SM 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BUT can affect B1 in skeletal muscle (tremours) or B1 in heart (angina/arrhythmia)   </w:t>
      </w:r>
    </w:p>
    <w:p w:rsidR="00C179C6" w:rsidRPr="00C179C6" w:rsidRDefault="00C179C6" w:rsidP="00C179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Types…</w:t>
      </w:r>
    </w:p>
    <w:p w:rsidR="00C179C6" w:rsidRPr="00C179C6" w:rsidRDefault="00C179C6" w:rsidP="00C179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SABA (short-acting) – </w:t>
      </w:r>
      <w:r>
        <w:rPr>
          <w:rFonts w:ascii="Times New Roman" w:hAnsi="Times New Roman" w:cs="Times New Roman"/>
          <w:b/>
          <w:sz w:val="24"/>
          <w:lang w:val="en-US"/>
        </w:rPr>
        <w:t xml:space="preserve">albuterol 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Begin immediately = used to abort ongoing attack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Peak at 30-60 mins and last 3-5 hours = not used prophylactically (except with exercise-induced asthma) 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With OD, heart will be affected as excess B2 will affect the B1 receptors on the heart</w:t>
      </w:r>
    </w:p>
    <w:p w:rsidR="00C179C6" w:rsidRPr="00C179C6" w:rsidRDefault="00C179C6" w:rsidP="00C179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LABA (long-acting) – </w:t>
      </w:r>
      <w:r>
        <w:rPr>
          <w:rFonts w:ascii="Times New Roman" w:hAnsi="Times New Roman" w:cs="Times New Roman"/>
          <w:b/>
          <w:sz w:val="24"/>
          <w:lang w:val="en-US"/>
        </w:rPr>
        <w:t xml:space="preserve">salmeterol </w:t>
      </w:r>
      <w:r>
        <w:rPr>
          <w:rFonts w:ascii="Times New Roman" w:hAnsi="Times New Roman" w:cs="Times New Roman"/>
          <w:sz w:val="24"/>
          <w:lang w:val="en-US"/>
        </w:rPr>
        <w:t>(slower onset)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Used prophylactically (not PRN); even ones that have quick onset (formoterol) 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MUST be combined with glucocorticoid (if LABA taken alone, results in severe asthma and death) </w:t>
      </w:r>
    </w:p>
    <w:p w:rsidR="00C179C6" w:rsidRPr="00C179C6" w:rsidRDefault="00C179C6" w:rsidP="00C179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Methylxanthines – </w:t>
      </w:r>
      <w:r>
        <w:rPr>
          <w:rFonts w:ascii="Times New Roman" w:hAnsi="Times New Roman" w:cs="Times New Roman"/>
          <w:b/>
          <w:sz w:val="24"/>
          <w:lang w:val="en-US"/>
        </w:rPr>
        <w:t xml:space="preserve">theophylline 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Taken PO only; same chemical family as caffeine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Must measure theophylline blood levels periodically </w:t>
      </w:r>
    </w:p>
    <w:p w:rsidR="00C179C6" w:rsidRPr="00C179C6" w:rsidRDefault="00C179C6" w:rsidP="00C179C6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&lt;111umol/L = therapeutic</w:t>
      </w:r>
    </w:p>
    <w:p w:rsidR="00C179C6" w:rsidRPr="00C179C6" w:rsidRDefault="00C179C6" w:rsidP="00C179C6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u w:val="single"/>
        </w:rPr>
      </w:pPr>
      <w:r w:rsidRPr="00C179C6">
        <w:rPr>
          <w:rFonts w:ascii="Times New Roman" w:hAnsi="Times New Roman" w:cs="Times New Roman"/>
          <w:sz w:val="24"/>
        </w:rPr>
        <w:t xml:space="preserve">111-140umol/L = N/V/D, insomnia, </w:t>
      </w:r>
      <w:r>
        <w:rPr>
          <w:rFonts w:ascii="Times New Roman" w:hAnsi="Times New Roman" w:cs="Times New Roman"/>
          <w:sz w:val="24"/>
        </w:rPr>
        <w:t>restlessness</w:t>
      </w:r>
    </w:p>
    <w:p w:rsidR="00C179C6" w:rsidRPr="00C179C6" w:rsidRDefault="00C179C6" w:rsidP="00C179C6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&gt;167 mcg/mL = severe dysrhythmia, Rx-resistant </w:t>
      </w:r>
    </w:p>
    <w:p w:rsidR="00C179C6" w:rsidRPr="00C179C6" w:rsidRDefault="00C179C6" w:rsidP="00C179C6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Rx OD with charcoal, IV diazepam </w:t>
      </w:r>
    </w:p>
    <w:p w:rsidR="00C179C6" w:rsidRPr="00C179C6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Generally has been replaced by safer options </w:t>
      </w:r>
    </w:p>
    <w:p w:rsidR="00C179C6" w:rsidRDefault="00C179C6" w:rsidP="00C179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 xml:space="preserve">Anti-cholinergics – </w:t>
      </w:r>
      <w:r>
        <w:rPr>
          <w:rFonts w:ascii="Times New Roman" w:hAnsi="Times New Roman" w:cs="Times New Roman"/>
          <w:b/>
          <w:sz w:val="24"/>
          <w:lang w:val="en-US"/>
        </w:rPr>
        <w:t xml:space="preserve">ipratropium </w:t>
      </w:r>
    </w:p>
    <w:p w:rsidR="00C179C6" w:rsidRPr="003C0548" w:rsidRDefault="00C179C6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Mechanism </w:t>
      </w:r>
      <w:r w:rsidR="003C0548">
        <w:rPr>
          <w:rFonts w:ascii="Times New Roman" w:hAnsi="Times New Roman" w:cs="Times New Roman"/>
          <w:sz w:val="24"/>
          <w:lang w:val="en-US"/>
        </w:rPr>
        <w:t xml:space="preserve">via blocking muscarinic receptor in bronchi = </w:t>
      </w:r>
      <w:r w:rsidR="003C0548">
        <w:rPr>
          <w:rFonts w:ascii="Times New Roman" w:hAnsi="Times New Roman" w:cs="Times New Roman"/>
          <w:sz w:val="24"/>
          <w:lang w:val="en-US"/>
        </w:rPr>
        <w:sym w:font="Wingdings" w:char="F0E2"/>
      </w:r>
      <w:r w:rsidR="003C0548">
        <w:rPr>
          <w:rFonts w:ascii="Times New Roman" w:hAnsi="Times New Roman" w:cs="Times New Roman"/>
          <w:sz w:val="24"/>
          <w:lang w:val="en-US"/>
        </w:rPr>
        <w:t xml:space="preserve"> bronchospasm </w:t>
      </w:r>
    </w:p>
    <w:p w:rsidR="003C0548" w:rsidRPr="003C0548" w:rsidRDefault="003C0548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Inhaled drugs; used long-term or for PRN relief of COPD + off-label for asthma PRN</w:t>
      </w:r>
    </w:p>
    <w:p w:rsidR="003C0548" w:rsidRPr="00275A54" w:rsidRDefault="003C0548" w:rsidP="00C179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 be used with B2-agnoists as mechanism is different </w:t>
      </w:r>
    </w:p>
    <w:p w:rsidR="00275A54" w:rsidRDefault="00275A54" w:rsidP="00275A54">
      <w:pPr>
        <w:ind w:left="1800"/>
        <w:rPr>
          <w:rFonts w:ascii="Times New Roman" w:hAnsi="Times New Roman" w:cs="Times New Roman"/>
          <w:sz w:val="24"/>
          <w:u w:val="single"/>
          <w:lang w:val="en-US"/>
        </w:rPr>
      </w:pPr>
    </w:p>
    <w:p w:rsidR="00275A54" w:rsidRDefault="00711F89" w:rsidP="00711F89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Managing Asthma</w:t>
      </w:r>
    </w:p>
    <w:p w:rsidR="00711F89" w:rsidRDefault="00711F89" w:rsidP="00711F8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 w:rsidRPr="00711F89">
        <w:rPr>
          <w:rFonts w:ascii="Times New Roman" w:hAnsi="Times New Roman" w:cs="Times New Roman"/>
          <w:sz w:val="24"/>
          <w:lang w:val="en-US"/>
        </w:rPr>
        <w:t>Measuring kung functio</w:t>
      </w:r>
      <w:r>
        <w:rPr>
          <w:rFonts w:ascii="Times New Roman" w:hAnsi="Times New Roman" w:cs="Times New Roman"/>
          <w:sz w:val="24"/>
          <w:lang w:val="en-US"/>
        </w:rPr>
        <w:t xml:space="preserve">n via spirometer is first step </w:t>
      </w:r>
    </w:p>
    <w:p w:rsidR="00711F89" w:rsidRDefault="00711F89" w:rsidP="00711F8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FEV</w:t>
      </w:r>
      <w:r>
        <w:rPr>
          <w:rFonts w:ascii="Times New Roman" w:hAnsi="Times New Roman" w:cs="Times New Roman"/>
          <w:sz w:val="24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4"/>
          <w:lang w:val="en-US"/>
        </w:rPr>
        <w:t xml:space="preserve">(forced expiratory volume in 1 second), FVC (forced vital capacity – total volume exhaled), PEF (peak expiratory flow) </w:t>
      </w:r>
    </w:p>
    <w:p w:rsidR="00711F89" w:rsidRDefault="00711F89" w:rsidP="00711F8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Normal FEV1/FVC = 80% (70% with age) but with asthma = less than 5%</w:t>
      </w:r>
    </w:p>
    <w:p w:rsidR="00711F89" w:rsidRDefault="00711F89" w:rsidP="00711F8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Classify severity based on two doma</w:t>
      </w:r>
      <w:r w:rsidR="00E707E6">
        <w:rPr>
          <w:rFonts w:ascii="Times New Roman" w:hAnsi="Times New Roman" w:cs="Times New Roman"/>
          <w:sz w:val="24"/>
          <w:lang w:val="en-US"/>
        </w:rPr>
        <w:t>i</w:t>
      </w:r>
      <w:r>
        <w:rPr>
          <w:rFonts w:ascii="Times New Roman" w:hAnsi="Times New Roman" w:cs="Times New Roman"/>
          <w:sz w:val="24"/>
          <w:lang w:val="en-US"/>
        </w:rPr>
        <w:t>ns…</w:t>
      </w:r>
      <w:r>
        <w:rPr>
          <w:rFonts w:ascii="Times New Roman" w:hAnsi="Times New Roman" w:cs="Times New Roman"/>
          <w:sz w:val="24"/>
          <w:lang w:val="en-US"/>
        </w:rPr>
        <w:tab/>
      </w:r>
    </w:p>
    <w:p w:rsidR="00711F89" w:rsidRDefault="00711F89" w:rsidP="00711F8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Impairment – impact of asthma of QOL and functional capacity</w:t>
      </w:r>
    </w:p>
    <w:p w:rsidR="00711F89" w:rsidRDefault="00711F89" w:rsidP="00711F8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Risk – future adverse events of impairment and drug responses </w:t>
      </w:r>
    </w:p>
    <w:p w:rsidR="00711F89" w:rsidRDefault="00711F89" w:rsidP="00711F8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 have high risk but no impairment </w:t>
      </w:r>
    </w:p>
    <w:p w:rsidR="00E707E6" w:rsidRDefault="00E707E6" w:rsidP="00E707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This is put on the “asthma severity scale” </w:t>
      </w:r>
    </w:p>
    <w:p w:rsidR="00E707E6" w:rsidRDefault="00E707E6" w:rsidP="00E707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1 – intermittent 2 – mild 3 – moderate 4 – severe </w:t>
      </w:r>
    </w:p>
    <w:p w:rsidR="00E707E6" w:rsidRPr="00E707E6" w:rsidRDefault="00E707E6" w:rsidP="00E707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Acute severe exacerbations…</w:t>
      </w:r>
    </w:p>
    <w:p w:rsidR="00E707E6" w:rsidRDefault="00E707E6" w:rsidP="00E707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Supplement O2, systematic glucocorticoids, nebulized high-dose SABA, nebulized ipratropium, IV magnesium sulfate (bronchodilator) and Heliox (mostly helium) </w:t>
      </w:r>
    </w:p>
    <w:p w:rsidR="00E707E6" w:rsidRDefault="00E707E6" w:rsidP="00E707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Post-crisis, oral + inhaled glucocorticoid for 5-10 days; may take weeks to recover function  j</w:t>
      </w:r>
    </w:p>
    <w:p w:rsidR="00E707E6" w:rsidRPr="00E707E6" w:rsidRDefault="00E707E6" w:rsidP="00E707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 xml:space="preserve">Exercise-induced bronchospasm… </w:t>
      </w:r>
    </w:p>
    <w:p w:rsidR="00E707E6" w:rsidRDefault="00E707E6" w:rsidP="00E707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Caused by loss of water/heat from lungs; starts during or immediately after exercise</w:t>
      </w:r>
    </w:p>
    <w:p w:rsidR="00E707E6" w:rsidRPr="00711F89" w:rsidRDefault="00E707E6" w:rsidP="00E707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Rx prophylactically with SABA/cromolyn </w:t>
      </w:r>
    </w:p>
    <w:p w:rsidR="00275A54" w:rsidRDefault="00275A54" w:rsidP="00275A54">
      <w:pPr>
        <w:rPr>
          <w:rFonts w:ascii="Times New Roman" w:hAnsi="Times New Roman" w:cs="Times New Roman"/>
          <w:sz w:val="24"/>
          <w:lang w:val="en-US"/>
        </w:rPr>
      </w:pPr>
      <w:r w:rsidRPr="00275A54">
        <w:rPr>
          <w:rFonts w:ascii="Times New Roman" w:hAnsi="Times New Roman" w:cs="Times New Roman"/>
          <w:sz w:val="24"/>
          <w:lang w:val="en-US"/>
        </w:rPr>
        <w:t xml:space="preserve">Managing COPD </w:t>
      </w:r>
    </w:p>
    <w:p w:rsidR="00275A54" w:rsidRPr="00275A54" w:rsidRDefault="00275A54" w:rsidP="00275A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 be quantified via spirometer that measures airway obstruction; rate on an A-D scale </w:t>
      </w:r>
    </w:p>
    <w:p w:rsidR="00275A54" w:rsidRPr="00275A54" w:rsidRDefault="00275A54" w:rsidP="00275A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 – mild (few S, low risk)</w:t>
      </w:r>
    </w:p>
    <w:p w:rsidR="00275A54" w:rsidRPr="00275A54" w:rsidRDefault="00275A54" w:rsidP="00275A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 – moderate (some S, low risk)</w:t>
      </w:r>
    </w:p>
    <w:p w:rsidR="00275A54" w:rsidRPr="00275A54" w:rsidRDefault="00275A54" w:rsidP="00275A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C- severe (few S, high risk)</w:t>
      </w:r>
    </w:p>
    <w:p w:rsidR="00275A54" w:rsidRPr="00275A54" w:rsidRDefault="00275A54" w:rsidP="00275A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 – very severe (some S, high risk)</w:t>
      </w:r>
    </w:p>
    <w:p w:rsidR="00275A54" w:rsidRPr="00275A54" w:rsidRDefault="00275A54" w:rsidP="00275A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</w:t>
      </w:r>
      <w:r w:rsidRPr="00275A54">
        <w:rPr>
          <w:rFonts w:ascii="Times New Roman" w:hAnsi="Times New Roman" w:cs="Times New Roman"/>
          <w:sz w:val="24"/>
          <w:lang w:val="en-US"/>
        </w:rPr>
        <w:t xml:space="preserve">as </w:t>
      </w:r>
      <w:r>
        <w:rPr>
          <w:rFonts w:ascii="Times New Roman" w:hAnsi="Times New Roman" w:cs="Times New Roman"/>
          <w:sz w:val="24"/>
          <w:lang w:val="en-US"/>
        </w:rPr>
        <w:t xml:space="preserve">“two” </w:t>
      </w:r>
      <w:r w:rsidRPr="00275A54">
        <w:rPr>
          <w:rFonts w:ascii="Times New Roman" w:hAnsi="Times New Roman" w:cs="Times New Roman"/>
          <w:sz w:val="24"/>
          <w:lang w:val="en-US"/>
        </w:rPr>
        <w:t>goals…</w:t>
      </w:r>
    </w:p>
    <w:p w:rsidR="00275A54" w:rsidRPr="00275A54" w:rsidRDefault="00275A54" w:rsidP="00275A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Reducing symptoms, improving health status/exercise tolerance </w:t>
      </w:r>
    </w:p>
    <w:p w:rsidR="00275A54" w:rsidRPr="00275A54" w:rsidRDefault="00275A54" w:rsidP="00275A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Reducing risks/mortality by preventing progression, stopping/preventing exacerbations</w:t>
      </w:r>
    </w:p>
    <w:p w:rsidR="00275A54" w:rsidRPr="00275A54" w:rsidRDefault="00275A54" w:rsidP="00284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275A54">
        <w:rPr>
          <w:rFonts w:ascii="Times New Roman" w:hAnsi="Times New Roman" w:cs="Times New Roman"/>
          <w:sz w:val="24"/>
          <w:lang w:val="en-US"/>
        </w:rPr>
        <w:t>Stable COPD is managed by bronchodilators, glu</w:t>
      </w:r>
      <w:r>
        <w:rPr>
          <w:rFonts w:ascii="Times New Roman" w:hAnsi="Times New Roman" w:cs="Times New Roman"/>
          <w:sz w:val="24"/>
          <w:lang w:val="en-US"/>
        </w:rPr>
        <w:t>cocorticoids, and PDE4</w:t>
      </w:r>
    </w:p>
    <w:p w:rsidR="00275A54" w:rsidRPr="00275A54" w:rsidRDefault="00275A54" w:rsidP="00275A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Phosphodiesterase type 4 inhibitors work by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cAMP in lungs and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inflammation, excessive mucous  (**PDE 5 is for ED)</w:t>
      </w:r>
    </w:p>
    <w:p w:rsidR="00275A54" w:rsidRPr="00E707E6" w:rsidRDefault="00CB7ACC" w:rsidP="00275A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Exacerbations</w:t>
      </w:r>
      <w:r w:rsidR="00275A54">
        <w:rPr>
          <w:rFonts w:ascii="Times New Roman" w:hAnsi="Times New Roman" w:cs="Times New Roman"/>
          <w:sz w:val="24"/>
          <w:lang w:val="en-US"/>
        </w:rPr>
        <w:t xml:space="preserve"> are managed with the same drugs + supplemental O2 and a</w:t>
      </w:r>
      <w:r>
        <w:rPr>
          <w:rFonts w:ascii="Times New Roman" w:hAnsi="Times New Roman" w:cs="Times New Roman"/>
          <w:sz w:val="24"/>
          <w:lang w:val="en-US"/>
        </w:rPr>
        <w:t>ntibiotics (bc of freq infectio</w:t>
      </w:r>
      <w:r w:rsidR="00275A54">
        <w:rPr>
          <w:rFonts w:ascii="Times New Roman" w:hAnsi="Times New Roman" w:cs="Times New Roman"/>
          <w:sz w:val="24"/>
          <w:lang w:val="en-US"/>
        </w:rPr>
        <w:t>n</w:t>
      </w:r>
      <w:r>
        <w:rPr>
          <w:rFonts w:ascii="Times New Roman" w:hAnsi="Times New Roman" w:cs="Times New Roman"/>
          <w:sz w:val="24"/>
          <w:lang w:val="en-US"/>
        </w:rPr>
        <w:t>)</w:t>
      </w:r>
    </w:p>
    <w:p w:rsidR="00E707E6" w:rsidRDefault="00E707E6" w:rsidP="00E707E6">
      <w:pPr>
        <w:rPr>
          <w:rFonts w:ascii="Times New Roman" w:hAnsi="Times New Roman" w:cs="Times New Roman"/>
          <w:sz w:val="24"/>
          <w:u w:val="single"/>
          <w:lang w:val="en-US"/>
        </w:rPr>
      </w:pPr>
    </w:p>
    <w:p w:rsidR="00E707E6" w:rsidRDefault="00E707E6" w:rsidP="00E707E6">
      <w:pPr>
        <w:rPr>
          <w:rFonts w:ascii="Times New Roman" w:hAnsi="Times New Roman" w:cs="Times New Roman"/>
          <w:sz w:val="24"/>
          <w:u w:val="single"/>
          <w:lang w:val="en-US"/>
        </w:rPr>
      </w:pPr>
    </w:p>
    <w:p w:rsidR="00DC2FEB" w:rsidRDefault="00DC2FEB" w:rsidP="00E707E6">
      <w:pPr>
        <w:rPr>
          <w:rFonts w:ascii="Times New Roman" w:hAnsi="Times New Roman" w:cs="Times New Roman"/>
          <w:sz w:val="24"/>
          <w:u w:val="single"/>
          <w:lang w:val="en-US"/>
        </w:rPr>
      </w:pPr>
    </w:p>
    <w:p w:rsidR="00DC2FEB" w:rsidRDefault="00DC2FEB" w:rsidP="00E707E6">
      <w:pPr>
        <w:rPr>
          <w:rFonts w:ascii="Times New Roman" w:hAnsi="Times New Roman" w:cs="Times New Roman"/>
          <w:sz w:val="24"/>
          <w:u w:val="single"/>
          <w:lang w:val="en-US"/>
        </w:rPr>
      </w:pPr>
    </w:p>
    <w:p w:rsidR="00DC2FEB" w:rsidRDefault="00DC2FEB" w:rsidP="00E707E6">
      <w:pPr>
        <w:rPr>
          <w:rFonts w:ascii="Times New Roman" w:hAnsi="Times New Roman" w:cs="Times New Roman"/>
          <w:sz w:val="24"/>
          <w:u w:val="single"/>
          <w:lang w:val="en-US"/>
        </w:rPr>
      </w:pPr>
    </w:p>
    <w:p w:rsidR="00DC2FEB" w:rsidRDefault="00DC2FEB" w:rsidP="00E707E6">
      <w:pPr>
        <w:rPr>
          <w:rFonts w:ascii="Times New Roman" w:hAnsi="Times New Roman" w:cs="Times New Roman"/>
          <w:sz w:val="24"/>
          <w:u w:val="single"/>
          <w:lang w:val="en-US"/>
        </w:rPr>
      </w:pPr>
    </w:p>
    <w:p w:rsidR="00DC2FEB" w:rsidRDefault="00DC2FEB" w:rsidP="00DC2FEB">
      <w:pPr>
        <w:jc w:val="center"/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lastRenderedPageBreak/>
        <w:t>Gastrointestinal Disorders</w:t>
      </w:r>
    </w:p>
    <w:p w:rsidR="00DC2FEB" w:rsidRDefault="00DC2FEB" w:rsidP="00DC2FEB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PEPTIC ULCER DISEASE</w:t>
      </w:r>
    </w:p>
    <w:p w:rsidR="00DC2FEB" w:rsidRDefault="00DC2FEB" w:rsidP="00DC2F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PUD is the wall erosion of the ‘gut’ (esophagus, stomach, SI/LI); can result in perf and hemorrhage </w:t>
      </w:r>
    </w:p>
    <w:p w:rsidR="00DC2FEB" w:rsidRDefault="00DA06D8" w:rsidP="00DC2FE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4970585</wp:posOffset>
                </wp:positionH>
                <wp:positionV relativeFrom="paragraph">
                  <wp:posOffset>448945</wp:posOffset>
                </wp:positionV>
                <wp:extent cx="1746738" cy="1131277"/>
                <wp:effectExtent l="0" t="0" r="2540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738" cy="11312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7A1" w:rsidRDefault="008A07A1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9B89076" wp14:editId="488ADB07">
                                  <wp:extent cx="1631315" cy="1055077"/>
                                  <wp:effectExtent l="0" t="0" r="698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55310" t="37075" r="26752" b="349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6709" cy="10650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1.4pt;margin-top:35.35pt;width:137.55pt;height:8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" fillcolor="white [3201]" strokeweight=".5pt">
                <v:textbox>
                  <w:txbxContent>
                    <w:p w:rsidR="008A07A1" w:rsidRDefault="008A07A1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9B89076" wp14:editId="488ADB07">
                            <wp:extent cx="1631315" cy="1055077"/>
                            <wp:effectExtent l="0" t="0" r="698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55310" t="37075" r="26752" b="349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46709" cy="106503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C2FEB">
        <w:rPr>
          <w:rFonts w:ascii="Times New Roman" w:hAnsi="Times New Roman" w:cs="Times New Roman"/>
          <w:sz w:val="24"/>
          <w:lang w:val="en-US"/>
        </w:rPr>
        <w:t xml:space="preserve">Most common cause is </w:t>
      </w:r>
      <w:r w:rsidR="00DC2FEB">
        <w:rPr>
          <w:rFonts w:ascii="Times New Roman" w:hAnsi="Times New Roman" w:cs="Times New Roman"/>
          <w:sz w:val="24"/>
          <w:u w:val="single"/>
          <w:lang w:val="en-US"/>
        </w:rPr>
        <w:t>helicobacter pylori</w:t>
      </w:r>
      <w:r w:rsidR="00DC2FEB">
        <w:rPr>
          <w:rFonts w:ascii="Times New Roman" w:hAnsi="Times New Roman" w:cs="Times New Roman"/>
          <w:sz w:val="24"/>
          <w:lang w:val="en-US"/>
        </w:rPr>
        <w:t xml:space="preserve"> infection; by eradicating this bacteria, your ‘gut’ wall heals and there is a low reoccurrence rate </w:t>
      </w:r>
      <w:r w:rsidR="0028414B">
        <w:rPr>
          <w:rFonts w:ascii="Times New Roman" w:hAnsi="Times New Roman" w:cs="Times New Roman"/>
          <w:sz w:val="24"/>
          <w:lang w:val="en-US"/>
        </w:rPr>
        <w:t xml:space="preserve">(also </w:t>
      </w:r>
      <w:r w:rsidR="0028414B">
        <w:rPr>
          <w:rFonts w:ascii="Times New Roman" w:hAnsi="Times New Roman" w:cs="Times New Roman"/>
          <w:sz w:val="24"/>
          <w:lang w:val="en-US"/>
        </w:rPr>
        <w:sym w:font="Wingdings" w:char="F0E2"/>
      </w:r>
      <w:r w:rsidR="0028414B">
        <w:rPr>
          <w:rFonts w:ascii="Times New Roman" w:hAnsi="Times New Roman" w:cs="Times New Roman"/>
          <w:sz w:val="24"/>
          <w:lang w:val="en-US"/>
        </w:rPr>
        <w:t xml:space="preserve"> gastric CA promotion as it’s a type 1 carcinogen)  </w:t>
      </w:r>
    </w:p>
    <w:p w:rsidR="00DC2FEB" w:rsidRDefault="00DC2FEB" w:rsidP="00DC2F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Pathogenesis is an imbalance between defensive and aggressive factors </w:t>
      </w:r>
    </w:p>
    <w:p w:rsidR="00DA06D8" w:rsidRDefault="0028414B" w:rsidP="0028414B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(Mucous membrane protects against self-digestion by HCl from parietal cells)</w:t>
      </w:r>
    </w:p>
    <w:p w:rsidR="00DA06D8" w:rsidRPr="0028414B" w:rsidRDefault="00DA06D8" w:rsidP="0028414B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E90302" wp14:editId="6325158D">
                <wp:simplePos x="0" y="0"/>
                <wp:positionH relativeFrom="margin">
                  <wp:posOffset>4794738</wp:posOffset>
                </wp:positionH>
                <wp:positionV relativeFrom="paragraph">
                  <wp:posOffset>477764</wp:posOffset>
                </wp:positionV>
                <wp:extent cx="2050953" cy="1318846"/>
                <wp:effectExtent l="0" t="0" r="2603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0953" cy="13188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7A1" w:rsidRDefault="008A07A1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F50607C" wp14:editId="399243CC">
                                  <wp:extent cx="1887415" cy="111315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50075" t="53739" r="25964" b="2328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636" cy="11239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24CC9">
                              <w:rPr>
                                <w:sz w:val="14"/>
                              </w:rPr>
                              <w:t xml:space="preserve">H. pylori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90302" id="Text Box 4" o:spid="_x0000_s1027" type="#_x0000_t202" style="position:absolute;margin-left:377.55pt;margin-top:37.6pt;width:161.5pt;height:103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" fillcolor="white [3201]" strokeweight=".5pt">
                <v:textbox>
                  <w:txbxContent>
                    <w:p w:rsidR="008A07A1" w:rsidRDefault="008A07A1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2F50607C" wp14:editId="399243CC">
                            <wp:extent cx="1887415" cy="111315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50075" t="53739" r="25964" b="2328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5636" cy="112390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24CC9">
                        <w:rPr>
                          <w:sz w:val="14"/>
                        </w:rPr>
                        <w:t xml:space="preserve">H. pylori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2335"/>
        <w:gridCol w:w="5013"/>
        <w:gridCol w:w="3627"/>
      </w:tblGrid>
      <w:tr w:rsidR="00DA06D8" w:rsidTr="00DA06D8">
        <w:trPr>
          <w:gridAfter w:val="1"/>
          <w:wAfter w:w="3627" w:type="dxa"/>
        </w:trPr>
        <w:tc>
          <w:tcPr>
            <w:tcW w:w="7348" w:type="dxa"/>
            <w:gridSpan w:val="2"/>
          </w:tcPr>
          <w:p w:rsidR="00DA06D8" w:rsidRDefault="00DA06D8" w:rsidP="00DA06D8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Defensive factors </w:t>
            </w:r>
          </w:p>
        </w:tc>
      </w:tr>
      <w:tr w:rsidR="00DA06D8" w:rsidTr="00DA06D8">
        <w:trPr>
          <w:gridAfter w:val="1"/>
          <w:wAfter w:w="3627" w:type="dxa"/>
        </w:trPr>
        <w:tc>
          <w:tcPr>
            <w:tcW w:w="2335" w:type="dxa"/>
          </w:tcPr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Mucous Membrane</w:t>
            </w:r>
          </w:p>
        </w:tc>
        <w:tc>
          <w:tcPr>
            <w:tcW w:w="5013" w:type="dxa"/>
          </w:tcPr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Protection against acid/pepsin in stomach</w:t>
            </w:r>
          </w:p>
        </w:tc>
      </w:tr>
      <w:tr w:rsidR="00DA06D8" w:rsidTr="00DA06D8">
        <w:trPr>
          <w:gridAfter w:val="1"/>
          <w:wAfter w:w="3627" w:type="dxa"/>
        </w:trPr>
        <w:tc>
          <w:tcPr>
            <w:tcW w:w="2335" w:type="dxa"/>
          </w:tcPr>
          <w:p w:rsidR="00DA06D8" w:rsidRDefault="00DA06D8" w:rsidP="0028414B">
            <w:pPr>
              <w:tabs>
                <w:tab w:val="right" w:pos="2119"/>
              </w:tabs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Bicarbonate HCO</w:t>
            </w:r>
            <w:r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vertAlign w:val="superscript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ab/>
            </w:r>
          </w:p>
        </w:tc>
        <w:tc>
          <w:tcPr>
            <w:tcW w:w="5013" w:type="dxa"/>
          </w:tcPr>
          <w:p w:rsidR="00DA06D8" w:rsidRPr="0028414B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Neutralized H</w:t>
            </w:r>
            <w:r>
              <w:rPr>
                <w:rFonts w:ascii="Times New Roman" w:hAnsi="Times New Roman" w:cs="Times New Roman"/>
                <w:sz w:val="24"/>
                <w:vertAlign w:val="superscript"/>
                <w:lang w:val="en-US"/>
              </w:rPr>
              <w:t xml:space="preserve">+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that get into the mucous membrane</w:t>
            </w:r>
          </w:p>
        </w:tc>
      </w:tr>
      <w:tr w:rsidR="00DA06D8" w:rsidTr="00DA06D8">
        <w:trPr>
          <w:gridAfter w:val="1"/>
          <w:wAfter w:w="3627" w:type="dxa"/>
        </w:trPr>
        <w:tc>
          <w:tcPr>
            <w:tcW w:w="2335" w:type="dxa"/>
          </w:tcPr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Blood Flow</w:t>
            </w:r>
          </w:p>
        </w:tc>
        <w:tc>
          <w:tcPr>
            <w:tcW w:w="5013" w:type="dxa"/>
          </w:tcPr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Maintains integrity of mucosa (if reduced, local </w:t>
            </w:r>
          </w:p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ischemia will create vulnerability to acid/pepsin</w:t>
            </w:r>
          </w:p>
        </w:tc>
      </w:tr>
      <w:tr w:rsidR="00DA06D8" w:rsidTr="00DA06D8">
        <w:trPr>
          <w:gridAfter w:val="1"/>
          <w:wAfter w:w="3627" w:type="dxa"/>
        </w:trPr>
        <w:tc>
          <w:tcPr>
            <w:tcW w:w="2335" w:type="dxa"/>
          </w:tcPr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Prostaglandins</w:t>
            </w:r>
          </w:p>
        </w:tc>
        <w:tc>
          <w:tcPr>
            <w:tcW w:w="5013" w:type="dxa"/>
          </w:tcPr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Stimulate mucous/bicarb secretion, promotes </w:t>
            </w:r>
          </w:p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vasodilation (maintaining blood flow) and</w:t>
            </w:r>
          </w:p>
          <w:p w:rsidR="00DA06D8" w:rsidRDefault="00DA06D8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suppresses gastric acid secretion</w:t>
            </w:r>
          </w:p>
        </w:tc>
      </w:tr>
      <w:tr w:rsidR="0028414B" w:rsidTr="00DA06D8">
        <w:tc>
          <w:tcPr>
            <w:tcW w:w="10975" w:type="dxa"/>
            <w:gridSpan w:val="3"/>
          </w:tcPr>
          <w:p w:rsidR="0028414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Aggressive factors</w:t>
            </w:r>
          </w:p>
        </w:tc>
      </w:tr>
      <w:tr w:rsidR="00DC2FEB" w:rsidTr="00DA06D8">
        <w:tc>
          <w:tcPr>
            <w:tcW w:w="2335" w:type="dxa"/>
          </w:tcPr>
          <w:p w:rsidR="00DC2FE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Helicobacter pylori</w:t>
            </w:r>
          </w:p>
        </w:tc>
        <w:tc>
          <w:tcPr>
            <w:tcW w:w="8640" w:type="dxa"/>
            <w:gridSpan w:val="2"/>
          </w:tcPr>
          <w:p w:rsidR="00DC2FE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Gram –ve bacillus that colonizes stomach but hides in epithelium/mucosa (is able to escape acidity of stomach); 50% of humans infected  </w:t>
            </w:r>
          </w:p>
        </w:tc>
      </w:tr>
      <w:tr w:rsidR="00DC2FEB" w:rsidTr="00DA06D8">
        <w:tc>
          <w:tcPr>
            <w:tcW w:w="2335" w:type="dxa"/>
          </w:tcPr>
          <w:p w:rsidR="00DC2FE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NSAIDS</w:t>
            </w:r>
          </w:p>
        </w:tc>
        <w:tc>
          <w:tcPr>
            <w:tcW w:w="8640" w:type="dxa"/>
            <w:gridSpan w:val="2"/>
          </w:tcPr>
          <w:p w:rsidR="00DC2FE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sym w:font="Wingdings" w:char="F0E2"/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prostaglandins and directly irate mucosal lining </w:t>
            </w:r>
          </w:p>
        </w:tc>
      </w:tr>
      <w:tr w:rsidR="0028414B" w:rsidTr="00DA06D8">
        <w:tc>
          <w:tcPr>
            <w:tcW w:w="2335" w:type="dxa"/>
          </w:tcPr>
          <w:p w:rsidR="0028414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Gastric acid</w:t>
            </w:r>
          </w:p>
        </w:tc>
        <w:tc>
          <w:tcPr>
            <w:tcW w:w="8640" w:type="dxa"/>
            <w:gridSpan w:val="2"/>
          </w:tcPr>
          <w:p w:rsidR="0028414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HCl acid in stomach can injure mucosal directly and indirectly through pepsin activation (need additional factors as this is ‘normal’)</w:t>
            </w:r>
          </w:p>
        </w:tc>
      </w:tr>
      <w:tr w:rsidR="0028414B" w:rsidTr="00DA06D8">
        <w:tc>
          <w:tcPr>
            <w:tcW w:w="2335" w:type="dxa"/>
          </w:tcPr>
          <w:p w:rsidR="0028414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Smoking</w:t>
            </w:r>
          </w:p>
        </w:tc>
        <w:tc>
          <w:tcPr>
            <w:tcW w:w="8640" w:type="dxa"/>
            <w:gridSpan w:val="2"/>
          </w:tcPr>
          <w:p w:rsidR="0028414B" w:rsidRDefault="0028414B" w:rsidP="00DC2FEB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Delays healing/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sym w:font="Wingdings" w:char="F0E1"/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reoccurrence risk as it interferes with Rx,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sym w:font="Wingdings" w:char="F0E2"/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bicarb secretion and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sym w:font="Wingdings" w:char="F0E1"/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gastric emptying into duodenum </w:t>
            </w:r>
          </w:p>
        </w:tc>
      </w:tr>
    </w:tbl>
    <w:p w:rsidR="00DC2FEB" w:rsidRDefault="00DC2FEB" w:rsidP="00DC2FEB">
      <w:pPr>
        <w:rPr>
          <w:rFonts w:ascii="Times New Roman" w:hAnsi="Times New Roman" w:cs="Times New Roman"/>
          <w:sz w:val="24"/>
          <w:lang w:val="en-US"/>
        </w:rPr>
      </w:pPr>
    </w:p>
    <w:p w:rsidR="00724CC9" w:rsidRDefault="00724CC9" w:rsidP="00724C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PUD Drug Therapy</w:t>
      </w:r>
    </w:p>
    <w:p w:rsidR="00724CC9" w:rsidRDefault="00724CC9" w:rsidP="00724CC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Goals is to alleviate symptoms, promote healing, prevent bleeding/perf and reoccurrence </w:t>
      </w:r>
    </w:p>
    <w:p w:rsidR="00724CC9" w:rsidRDefault="00724CC9" w:rsidP="00724CC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Various anti-ulcer drugs including antibiotics, mucous </w:t>
      </w:r>
      <w:r w:rsidR="000B51A4">
        <w:rPr>
          <w:rFonts w:ascii="Times New Roman" w:hAnsi="Times New Roman" w:cs="Times New Roman"/>
          <w:sz w:val="24"/>
          <w:lang w:val="en-US"/>
        </w:rPr>
        <w:t>protectorants, antacids, and anti-secretory agents (PPI, H2RAs and muscarinic anticholinergic)</w:t>
      </w:r>
    </w:p>
    <w:p w:rsidR="00724CC9" w:rsidRDefault="00724CC9" w:rsidP="00724CC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Must </w:t>
      </w:r>
      <w:r w:rsidR="000B51A4">
        <w:rPr>
          <w:rFonts w:ascii="Times New Roman" w:hAnsi="Times New Roman" w:cs="Times New Roman"/>
          <w:sz w:val="24"/>
          <w:lang w:val="en-US"/>
        </w:rPr>
        <w:t>evaluate with radiologic/endoscopic exams (pain can be alleviated before complete healing or can continue after exam is clear)</w:t>
      </w:r>
    </w:p>
    <w:p w:rsidR="000B51A4" w:rsidRDefault="000B51A4" w:rsidP="000B51A4">
      <w:pPr>
        <w:pStyle w:val="ListParagraph"/>
        <w:ind w:left="1440"/>
        <w:rPr>
          <w:rFonts w:ascii="Times New Roman" w:hAnsi="Times New Roman" w:cs="Times New Roman"/>
          <w:sz w:val="24"/>
          <w:lang w:val="en-US"/>
        </w:rPr>
      </w:pPr>
    </w:p>
    <w:p w:rsidR="000B51A4" w:rsidRDefault="000B51A4" w:rsidP="000B51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Non-drug measures…</w:t>
      </w:r>
    </w:p>
    <w:p w:rsidR="000B51A4" w:rsidRDefault="000B51A4" w:rsidP="000B51A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Diet plays no/minor role (ulcer diet of bland foods, no caffeine doesn’t affect ulcer or healing)</w:t>
      </w:r>
    </w:p>
    <w:p w:rsidR="000B51A4" w:rsidRDefault="000B51A4" w:rsidP="000B51A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Eating patterns </w:t>
      </w:r>
      <w:r>
        <w:rPr>
          <w:rFonts w:ascii="Times New Roman" w:hAnsi="Times New Roman" w:cs="Times New Roman"/>
          <w:sz w:val="24"/>
          <w:u w:val="single"/>
          <w:lang w:val="en-US"/>
        </w:rPr>
        <w:t>may</w:t>
      </w:r>
      <w:r>
        <w:rPr>
          <w:rFonts w:ascii="Times New Roman" w:hAnsi="Times New Roman" w:cs="Times New Roman"/>
          <w:sz w:val="24"/>
          <w:lang w:val="en-US"/>
        </w:rPr>
        <w:t xml:space="preserve"> benefit and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recovery </w:t>
      </w:r>
    </w:p>
    <w:p w:rsidR="000B51A4" w:rsidRDefault="000B51A4" w:rsidP="000B51A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Avoid cigarettes, ASA/NSAIDS, alcohol (esp if alcohol increases symptoms); stress has no role</w:t>
      </w:r>
    </w:p>
    <w:p w:rsidR="000B51A4" w:rsidRDefault="000B51A4" w:rsidP="000B51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Drug measures…</w:t>
      </w:r>
    </w:p>
    <w:p w:rsidR="000B51A4" w:rsidRDefault="000B51A4" w:rsidP="000B51A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1</w:t>
      </w:r>
      <w:r w:rsidRPr="000B51A4">
        <w:rPr>
          <w:rFonts w:ascii="Times New Roman" w:hAnsi="Times New Roman" w:cs="Times New Roman"/>
          <w:sz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4"/>
          <w:lang w:val="en-US"/>
        </w:rPr>
        <w:t xml:space="preserve"> – test for H. pylori will endoscope biopsy (invasive) or other non-invasive tests like breath test (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CO and ammonia) blood antibodies and stool antigens </w:t>
      </w:r>
    </w:p>
    <w:p w:rsidR="000B51A4" w:rsidRDefault="000B51A4" w:rsidP="000B51A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Antibiotics (choice is amoxicillin, clarithromycin, tetracycline); usu will prescribe 2-3 antibiotics PPIs/H2RAs for 2 weeks! </w:t>
      </w:r>
    </w:p>
    <w:p w:rsidR="000B51A4" w:rsidRDefault="000B51A4" w:rsidP="000B51A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 also use Bismuth (hardly effective) and metronidazole (40% of h. pylori is resistant though) </w:t>
      </w:r>
    </w:p>
    <w:p w:rsidR="009854C6" w:rsidRDefault="009854C6" w:rsidP="009854C6">
      <w:pPr>
        <w:pStyle w:val="ListParagraph"/>
        <w:ind w:left="1440"/>
        <w:rPr>
          <w:rFonts w:ascii="Times New Roman" w:hAnsi="Times New Roman" w:cs="Times New Roman"/>
          <w:sz w:val="24"/>
          <w:lang w:val="en-US"/>
        </w:rPr>
      </w:pPr>
    </w:p>
    <w:p w:rsidR="009854C6" w:rsidRDefault="009854C6" w:rsidP="009854C6">
      <w:pPr>
        <w:pStyle w:val="ListParagraph"/>
        <w:ind w:left="1440"/>
        <w:rPr>
          <w:rFonts w:ascii="Times New Roman" w:hAnsi="Times New Roman" w:cs="Times New Roman"/>
          <w:sz w:val="24"/>
          <w:lang w:val="en-US"/>
        </w:rPr>
      </w:pPr>
    </w:p>
    <w:p w:rsidR="009854C6" w:rsidRPr="009854C6" w:rsidRDefault="009854C6" w:rsidP="009854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Histamine</w:t>
      </w:r>
      <w:r>
        <w:rPr>
          <w:rFonts w:ascii="Times New Roman" w:hAnsi="Times New Roman" w:cs="Times New Roman"/>
          <w:sz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lang w:val="en-US"/>
        </w:rPr>
        <w:t xml:space="preserve"> Receptor Antagonists – </w:t>
      </w:r>
      <w:r>
        <w:rPr>
          <w:rFonts w:ascii="Times New Roman" w:hAnsi="Times New Roman" w:cs="Times New Roman"/>
          <w:b/>
          <w:sz w:val="24"/>
          <w:lang w:val="en-US"/>
        </w:rPr>
        <w:t>cimetidine</w:t>
      </w:r>
      <w:r w:rsidR="00734AF8">
        <w:rPr>
          <w:rFonts w:ascii="Times New Roman" w:hAnsi="Times New Roman" w:cs="Times New Roman"/>
          <w:sz w:val="24"/>
          <w:lang w:val="en-US"/>
        </w:rPr>
        <w:t xml:space="preserve">, ranitidine, famotidine, nizatidine </w:t>
      </w:r>
    </w:p>
    <w:p w:rsidR="009854C6" w:rsidRDefault="009854C6" w:rsidP="009854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</w:t>
      </w:r>
      <w:r>
        <w:rPr>
          <w:rFonts w:ascii="Times New Roman" w:hAnsi="Times New Roman" w:cs="Times New Roman"/>
          <w:sz w:val="24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sz w:val="24"/>
          <w:lang w:val="en-US"/>
        </w:rPr>
        <w:t>receptors in parietal cells are blocked (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>gastric acid secretion)</w:t>
      </w:r>
    </w:p>
    <w:p w:rsidR="009854C6" w:rsidRDefault="009854C6" w:rsidP="009854C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NOT H</w:t>
      </w:r>
      <w:r>
        <w:rPr>
          <w:rFonts w:ascii="Times New Roman" w:hAnsi="Times New Roman" w:cs="Times New Roman"/>
          <w:sz w:val="24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4"/>
          <w:lang w:val="en-US"/>
        </w:rPr>
        <w:t xml:space="preserve"> – blocking these have an antihistamine effect for allergy symptoms</w:t>
      </w:r>
    </w:p>
    <w:p w:rsidR="009854C6" w:rsidRDefault="00734AF8" w:rsidP="009854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Low incidence of SE so they are 1</w:t>
      </w:r>
      <w:r w:rsidRPr="00734AF8">
        <w:rPr>
          <w:rFonts w:ascii="Times New Roman" w:hAnsi="Times New Roman" w:cs="Times New Roman"/>
          <w:sz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4"/>
          <w:lang w:val="en-US"/>
        </w:rPr>
        <w:t xml:space="preserve"> choice for gastric/duodenal ulcers </w:t>
      </w:r>
    </w:p>
    <w:p w:rsidR="00734AF8" w:rsidRDefault="00734AF8" w:rsidP="009854C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Used for…</w:t>
      </w:r>
    </w:p>
    <w:p w:rsidR="00734AF8" w:rsidRDefault="00734AF8" w:rsidP="00734A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Gastric/duodenal ulcers (acute or prophylactically)</w:t>
      </w:r>
    </w:p>
    <w:p w:rsidR="00734AF8" w:rsidRDefault="00734AF8" w:rsidP="00734A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GERD/reflux esophagitis</w:t>
      </w:r>
    </w:p>
    <w:p w:rsidR="00734AF8" w:rsidRDefault="00734AF8" w:rsidP="00734A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Zollinger-Ellison syndrome</w:t>
      </w:r>
    </w:p>
    <w:p w:rsidR="00734AF8" w:rsidRDefault="00734AF8" w:rsidP="00734A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Preventing aspiration pneumonia (in surgery as anesthesia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>glottal reflex)</w:t>
      </w:r>
    </w:p>
    <w:p w:rsidR="00734AF8" w:rsidRDefault="00734AF8" w:rsidP="00734A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Heartburn/sour stomach, indigestion </w:t>
      </w:r>
    </w:p>
    <w:p w:rsidR="00734AF8" w:rsidRDefault="00734AF8" w:rsidP="0073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Proton Pump Inhibitors – </w:t>
      </w:r>
      <w:r>
        <w:rPr>
          <w:rFonts w:ascii="Times New Roman" w:hAnsi="Times New Roman" w:cs="Times New Roman"/>
          <w:b/>
          <w:sz w:val="24"/>
          <w:lang w:val="en-US"/>
        </w:rPr>
        <w:t>omeprazole</w:t>
      </w:r>
      <w:r>
        <w:rPr>
          <w:rFonts w:ascii="Times New Roman" w:hAnsi="Times New Roman" w:cs="Times New Roman"/>
          <w:sz w:val="24"/>
          <w:lang w:val="en-US"/>
        </w:rPr>
        <w:t xml:space="preserve">, lansprazole, rabeprazole, pantoprazole </w:t>
      </w:r>
    </w:p>
    <w:p w:rsidR="00734AF8" w:rsidRDefault="00734AF8" w:rsidP="00734A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Suppressing gastric acids (betters than H</w:t>
      </w:r>
      <w:r>
        <w:rPr>
          <w:rFonts w:ascii="Times New Roman" w:hAnsi="Times New Roman" w:cs="Times New Roman"/>
          <w:sz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lang w:val="en-US"/>
        </w:rPr>
        <w:t>RAs) by…</w:t>
      </w:r>
      <w:r>
        <w:rPr>
          <w:rFonts w:ascii="Times New Roman" w:hAnsi="Times New Roman" w:cs="Times New Roman"/>
          <w:sz w:val="24"/>
          <w:lang w:val="en-US"/>
        </w:rPr>
        <w:tab/>
      </w:r>
    </w:p>
    <w:p w:rsidR="00734AF8" w:rsidRDefault="00734AF8" w:rsidP="0073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Suppressing gastric acid </w:t>
      </w:r>
      <w:r>
        <w:rPr>
          <w:rFonts w:ascii="Times New Roman" w:hAnsi="Times New Roman" w:cs="Times New Roman"/>
          <w:i/>
          <w:sz w:val="24"/>
          <w:lang w:val="en-US"/>
        </w:rPr>
        <w:t xml:space="preserve">formation </w:t>
      </w:r>
      <w:r>
        <w:rPr>
          <w:rFonts w:ascii="Times New Roman" w:hAnsi="Times New Roman" w:cs="Times New Roman"/>
          <w:sz w:val="24"/>
          <w:lang w:val="en-US"/>
        </w:rPr>
        <w:t>(H</w:t>
      </w:r>
      <w:r>
        <w:rPr>
          <w:rFonts w:ascii="Times New Roman" w:hAnsi="Times New Roman" w:cs="Times New Roman"/>
          <w:sz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lang w:val="en-US"/>
        </w:rPr>
        <w:t>RA suppress secretion)</w:t>
      </w:r>
    </w:p>
    <w:p w:rsidR="00734AF8" w:rsidRDefault="00734AF8" w:rsidP="0073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Inhibits H, K-ATPase and gastric acid generating enzymes </w:t>
      </w:r>
    </w:p>
    <w:p w:rsidR="00734AF8" w:rsidRDefault="00734AF8" w:rsidP="00734A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Also, these are </w:t>
      </w:r>
      <w:r>
        <w:rPr>
          <w:rFonts w:ascii="Times New Roman" w:hAnsi="Times New Roman" w:cs="Times New Roman"/>
          <w:sz w:val="24"/>
          <w:u w:val="single"/>
          <w:lang w:val="en-US"/>
        </w:rPr>
        <w:t xml:space="preserve">prodrugs </w:t>
      </w:r>
      <w:r>
        <w:rPr>
          <w:rFonts w:ascii="Times New Roman" w:hAnsi="Times New Roman" w:cs="Times New Roman"/>
          <w:sz w:val="24"/>
          <w:lang w:val="en-US"/>
        </w:rPr>
        <w:t xml:space="preserve">and are converted in parietal cells of the stomach </w:t>
      </w:r>
    </w:p>
    <w:p w:rsidR="00734AF8" w:rsidRDefault="00734AF8" w:rsidP="00734A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Used short-term (4-8wk) for ulcers/GERD or long-term for hypersecretory conditions (Z-E) </w:t>
      </w:r>
    </w:p>
    <w:p w:rsidR="007B4525" w:rsidRDefault="00734AF8" w:rsidP="007B45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ADRs include headache, NVD, pneumonia (short-term) and gastric CA/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Ca absorption = osteoporosis (long-term) </w:t>
      </w:r>
    </w:p>
    <w:p w:rsidR="007B4525" w:rsidRPr="007B4525" w:rsidRDefault="007B4525" w:rsidP="007B4525">
      <w:pPr>
        <w:pStyle w:val="ListParagraph"/>
        <w:ind w:left="1440"/>
        <w:rPr>
          <w:rFonts w:ascii="Times New Roman" w:hAnsi="Times New Roman" w:cs="Times New Roman"/>
          <w:sz w:val="24"/>
          <w:lang w:val="en-US"/>
        </w:rPr>
      </w:pPr>
    </w:p>
    <w:p w:rsidR="007B4525" w:rsidRDefault="007B4525" w:rsidP="007B45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Review on GERD (gastro</w:t>
      </w:r>
      <w:r w:rsidR="00AD330D">
        <w:rPr>
          <w:rFonts w:ascii="Times New Roman" w:hAnsi="Times New Roman" w:cs="Times New Roman"/>
          <w:sz w:val="24"/>
          <w:lang w:val="en-US"/>
        </w:rPr>
        <w:t>-esophageal</w:t>
      </w:r>
      <w:r>
        <w:rPr>
          <w:rFonts w:ascii="Times New Roman" w:hAnsi="Times New Roman" w:cs="Times New Roman"/>
          <w:sz w:val="24"/>
          <w:lang w:val="en-US"/>
        </w:rPr>
        <w:t xml:space="preserve"> reflux disease) – acid regurgitation from the stomach into the </w:t>
      </w:r>
      <w:r w:rsidR="00AD330D">
        <w:rPr>
          <w:rFonts w:ascii="Times New Roman" w:hAnsi="Times New Roman" w:cs="Times New Roman"/>
          <w:sz w:val="24"/>
          <w:lang w:val="en-US"/>
        </w:rPr>
        <w:t>esophagus caused by inappropriate</w:t>
      </w:r>
      <w:r>
        <w:rPr>
          <w:rFonts w:ascii="Times New Roman" w:hAnsi="Times New Roman" w:cs="Times New Roman"/>
          <w:sz w:val="24"/>
          <w:lang w:val="en-US"/>
        </w:rPr>
        <w:t xml:space="preserve"> relaxation of the lower </w:t>
      </w:r>
      <w:r w:rsidR="00AD330D">
        <w:rPr>
          <w:rFonts w:ascii="Times New Roman" w:hAnsi="Times New Roman" w:cs="Times New Roman"/>
          <w:sz w:val="24"/>
          <w:lang w:val="en-US"/>
        </w:rPr>
        <w:t>esophageal</w:t>
      </w:r>
      <w:r>
        <w:rPr>
          <w:rFonts w:ascii="Times New Roman" w:hAnsi="Times New Roman" w:cs="Times New Roman"/>
          <w:sz w:val="24"/>
          <w:lang w:val="en-US"/>
        </w:rPr>
        <w:t xml:space="preserve"> sphincter (LES)</w:t>
      </w:r>
    </w:p>
    <w:p w:rsidR="007B4525" w:rsidRDefault="007B4525" w:rsidP="007B45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Many contributing factors like obesity, </w:t>
      </w:r>
      <w:r w:rsidR="00AD330D">
        <w:rPr>
          <w:rFonts w:ascii="Times New Roman" w:hAnsi="Times New Roman" w:cs="Times New Roman"/>
          <w:sz w:val="24"/>
          <w:lang w:val="en-US"/>
        </w:rPr>
        <w:t>hiatal</w:t>
      </w:r>
      <w:r>
        <w:rPr>
          <w:rFonts w:ascii="Times New Roman" w:hAnsi="Times New Roman" w:cs="Times New Roman"/>
          <w:sz w:val="24"/>
          <w:lang w:val="en-US"/>
        </w:rPr>
        <w:t xml:space="preserve"> hernia, delayed gastric </w:t>
      </w:r>
      <w:r w:rsidR="00AD330D">
        <w:rPr>
          <w:rFonts w:ascii="Times New Roman" w:hAnsi="Times New Roman" w:cs="Times New Roman"/>
          <w:sz w:val="24"/>
          <w:lang w:val="en-US"/>
        </w:rPr>
        <w:t>emptying</w:t>
      </w:r>
      <w:r>
        <w:rPr>
          <w:rFonts w:ascii="Times New Roman" w:hAnsi="Times New Roman" w:cs="Times New Roman"/>
          <w:sz w:val="24"/>
          <w:lang w:val="en-US"/>
        </w:rPr>
        <w:t xml:space="preserve"> (NOT h.</w:t>
      </w:r>
      <w:r w:rsidR="00AD330D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pylori)</w:t>
      </w:r>
    </w:p>
    <w:p w:rsidR="007B4525" w:rsidRDefault="007B4525" w:rsidP="007B45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 be erosive </w:t>
      </w:r>
      <w:r w:rsidR="00AD330D">
        <w:rPr>
          <w:rFonts w:ascii="Times New Roman" w:hAnsi="Times New Roman" w:cs="Times New Roman"/>
          <w:sz w:val="24"/>
          <w:lang w:val="en-US"/>
        </w:rPr>
        <w:t>esophagitis</w:t>
      </w:r>
      <w:r>
        <w:rPr>
          <w:rFonts w:ascii="Times New Roman" w:hAnsi="Times New Roman" w:cs="Times New Roman"/>
          <w:sz w:val="24"/>
          <w:lang w:val="en-US"/>
        </w:rPr>
        <w:t xml:space="preserve"> (GERD) or non-erosive </w:t>
      </w:r>
      <w:r w:rsidR="00AD330D">
        <w:rPr>
          <w:rFonts w:ascii="Times New Roman" w:hAnsi="Times New Roman" w:cs="Times New Roman"/>
          <w:sz w:val="24"/>
          <w:lang w:val="en-US"/>
        </w:rPr>
        <w:t>esophagitis</w:t>
      </w:r>
      <w:r>
        <w:rPr>
          <w:rFonts w:ascii="Times New Roman" w:hAnsi="Times New Roman" w:cs="Times New Roman"/>
          <w:sz w:val="24"/>
          <w:lang w:val="en-US"/>
        </w:rPr>
        <w:t xml:space="preserve"> (NERD)</w:t>
      </w:r>
    </w:p>
    <w:p w:rsidR="00DB1E13" w:rsidRDefault="00DB1E13" w:rsidP="00DB1E1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Rx with drugs (PPIs, H2RAs) or surgery and lifestyle changes (weight loss, sleep with head elevated, no alcohol/smoking)</w:t>
      </w:r>
    </w:p>
    <w:p w:rsidR="00405734" w:rsidRDefault="00405734" w:rsidP="00405734">
      <w:pPr>
        <w:pStyle w:val="ListParagraph"/>
        <w:ind w:left="2160"/>
        <w:rPr>
          <w:rFonts w:ascii="Times New Roman" w:hAnsi="Times New Roman" w:cs="Times New Roman"/>
          <w:sz w:val="24"/>
          <w:lang w:val="en-US"/>
        </w:rPr>
      </w:pPr>
    </w:p>
    <w:p w:rsidR="00405734" w:rsidRDefault="00405734" w:rsidP="00405734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Anti-ulcer drugs </w:t>
      </w:r>
    </w:p>
    <w:p w:rsidR="00405734" w:rsidRDefault="00405734" w:rsidP="00BD15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 w:rsidRPr="00BD15D3">
        <w:rPr>
          <w:rFonts w:ascii="Times New Roman" w:hAnsi="Times New Roman" w:cs="Times New Roman"/>
          <w:b/>
          <w:sz w:val="24"/>
          <w:lang w:val="en-US"/>
        </w:rPr>
        <w:t xml:space="preserve">Sucralfate </w:t>
      </w:r>
      <w:r w:rsidRPr="00BD15D3">
        <w:rPr>
          <w:rFonts w:ascii="Times New Roman" w:hAnsi="Times New Roman" w:cs="Times New Roman"/>
          <w:sz w:val="24"/>
          <w:lang w:val="en-US"/>
        </w:rPr>
        <w:t>– creates addition</w:t>
      </w:r>
      <w:r w:rsidR="00BD15D3" w:rsidRPr="00BD15D3">
        <w:rPr>
          <w:rFonts w:ascii="Times New Roman" w:hAnsi="Times New Roman" w:cs="Times New Roman"/>
          <w:sz w:val="24"/>
          <w:lang w:val="en-US"/>
        </w:rPr>
        <w:t>al</w:t>
      </w:r>
      <w:r w:rsidRPr="00BD15D3">
        <w:rPr>
          <w:rFonts w:ascii="Times New Roman" w:hAnsi="Times New Roman" w:cs="Times New Roman"/>
          <w:sz w:val="24"/>
          <w:lang w:val="en-US"/>
        </w:rPr>
        <w:t xml:space="preserve"> protective barrier against acid/pepsin</w:t>
      </w:r>
      <w:r w:rsidR="00BD15D3" w:rsidRPr="00BD15D3">
        <w:rPr>
          <w:rFonts w:ascii="Times New Roman" w:hAnsi="Times New Roman" w:cs="Times New Roman"/>
          <w:sz w:val="24"/>
          <w:lang w:val="en-US"/>
        </w:rPr>
        <w:t xml:space="preserve"> that compliments the natural mucosal</w:t>
      </w:r>
      <w:r w:rsidR="00BD15D3">
        <w:rPr>
          <w:rFonts w:ascii="Times New Roman" w:hAnsi="Times New Roman" w:cs="Times New Roman"/>
          <w:sz w:val="24"/>
          <w:lang w:val="en-US"/>
        </w:rPr>
        <w:t xml:space="preserve"> layer (but does not neutralize acid or decrease acid secretion) </w:t>
      </w:r>
    </w:p>
    <w:p w:rsidR="00BD15D3" w:rsidRDefault="008D6C49" w:rsidP="00BD15D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Rx for 4-8 weeks</w:t>
      </w:r>
    </w:p>
    <w:p w:rsidR="008D6C49" w:rsidRDefault="008D6C49" w:rsidP="008D6C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Misoprostol – used for NSAID induced ulcer by replacing endogenous prostaglandins (blocked by NSAIDS); Rx for 4-8 wk</w:t>
      </w:r>
    </w:p>
    <w:p w:rsidR="008D6C49" w:rsidRDefault="008D6C49" w:rsidP="008D6C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Antacids – neutralize gastric acid to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gut wall destruction,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pepsin activity and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 w:rsidR="0042009C">
        <w:rPr>
          <w:rFonts w:ascii="Times New Roman" w:hAnsi="Times New Roman" w:cs="Times New Roman"/>
          <w:sz w:val="24"/>
          <w:lang w:val="en-US"/>
        </w:rPr>
        <w:t>prostaglandins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8D6C49" w:rsidRDefault="008D6C49" w:rsidP="008D6C4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Used for prevent aspiration pneumonitis pre-op,</w:t>
      </w:r>
      <w:r w:rsidR="0042009C">
        <w:rPr>
          <w:rFonts w:ascii="Times New Roman" w:hAnsi="Times New Roman" w:cs="Times New Roman"/>
          <w:sz w:val="24"/>
          <w:lang w:val="en-US"/>
        </w:rPr>
        <w:t xml:space="preserve"> prophylaxis</w:t>
      </w:r>
      <w:r>
        <w:rPr>
          <w:rFonts w:ascii="Times New Roman" w:hAnsi="Times New Roman" w:cs="Times New Roman"/>
          <w:sz w:val="24"/>
          <w:lang w:val="en-US"/>
        </w:rPr>
        <w:t xml:space="preserve"> for stress-included ulcer, relief for GERD and acid indigestion</w:t>
      </w:r>
    </w:p>
    <w:p w:rsidR="008D6C49" w:rsidRDefault="008D6C49" w:rsidP="008D6C4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Sold as aluminum hydroxide (or magnesium/calcium)</w:t>
      </w:r>
    </w:p>
    <w:p w:rsidR="008D6C49" w:rsidRDefault="008D6C49" w:rsidP="008D6C4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SE include constipation from Al, diarrhea from Mg (must combo two to offset)</w:t>
      </w:r>
    </w:p>
    <w:p w:rsidR="0042009C" w:rsidRDefault="0042009C" w:rsidP="004200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Anti-cholinergics – inhibit gastric acid secretin but has very limited role today</w:t>
      </w:r>
    </w:p>
    <w:p w:rsidR="0042009C" w:rsidRPr="00BD15D3" w:rsidRDefault="0042009C" w:rsidP="0042009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Needed dose for therapeutic effect = dose producing SE (dry mouth, constipation, urinary retention, visual disturbances)</w:t>
      </w:r>
    </w:p>
    <w:p w:rsidR="00AF56A7" w:rsidRDefault="00AF56A7" w:rsidP="00734AF8">
      <w:pPr>
        <w:rPr>
          <w:rFonts w:ascii="Times New Roman" w:hAnsi="Times New Roman" w:cs="Times New Roman"/>
          <w:sz w:val="24"/>
          <w:lang w:val="en-US"/>
        </w:rPr>
      </w:pPr>
    </w:p>
    <w:p w:rsidR="00AF56A7" w:rsidRDefault="00AF56A7" w:rsidP="00734AF8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Other GI Disorders</w:t>
      </w:r>
    </w:p>
    <w:p w:rsidR="00AF56A7" w:rsidRDefault="00AF56A7" w:rsidP="00AF56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Emesis, CINV (chemo-induced nausea/vomiting), N/V during pregnancy, motion sickness, diarrhea, IBS, IBD, constipation, oral mucositis, pancreatic enzyme deficiency, gallstones, etc</w:t>
      </w:r>
    </w:p>
    <w:p w:rsidR="00AF56A7" w:rsidRDefault="00AF56A7" w:rsidP="00AF56A7">
      <w:pPr>
        <w:rPr>
          <w:rFonts w:ascii="Times New Roman" w:hAnsi="Times New Roman" w:cs="Times New Roman"/>
          <w:sz w:val="24"/>
          <w:lang w:val="en-US"/>
        </w:rPr>
      </w:pPr>
    </w:p>
    <w:p w:rsidR="00AF56A7" w:rsidRDefault="00AF56A7" w:rsidP="00AF56A7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EMESIS</w:t>
      </w:r>
    </w:p>
    <w:p w:rsidR="00AF56A7" w:rsidRDefault="00AF56A7" w:rsidP="00AF56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Occurs from a complex reflex from the direct/indirect activation of the vomiting center </w:t>
      </w:r>
    </w:p>
    <w:p w:rsidR="00AF56A7" w:rsidRDefault="00AF56A7" w:rsidP="00AF56A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This center acts on the diaphragm abdominal muscles </w:t>
      </w:r>
      <w:r w:rsidRPr="00AF56A7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they contracted and this forces the gastric contents out </w:t>
      </w:r>
    </w:p>
    <w:p w:rsidR="00AF56A7" w:rsidRDefault="00AF56A7" w:rsidP="00AF56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Activation in the medulla (brain stem) can be…</w:t>
      </w:r>
    </w:p>
    <w:p w:rsidR="00AF56A7" w:rsidRDefault="00AF56A7" w:rsidP="00AF56A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Direct-acting: stimulation from CNS (fear, pain) or the vestibular apparatus inner ear (motion)</w:t>
      </w:r>
    </w:p>
    <w:p w:rsidR="00AF56A7" w:rsidRDefault="00AF56A7" w:rsidP="00AF56A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Indirect-acting: stimulation from the CTZ (chemoreceptor trigger zone) in the medulla will also activate the vomiting center; caused by vagus nerve (from stomach/SI) or from emetogenic compounds (like chemo) in the blood</w:t>
      </w:r>
    </w:p>
    <w:p w:rsidR="002C7DA5" w:rsidRDefault="002C7DA5" w:rsidP="002C7D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3 types of emesis…</w:t>
      </w:r>
    </w:p>
    <w:p w:rsidR="002C7DA5" w:rsidRDefault="002C7DA5" w:rsidP="002C7D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Anticipatory – before drugs given/triggered by memory </w:t>
      </w:r>
    </w:p>
    <w:p w:rsidR="002C7DA5" w:rsidRPr="002C7DA5" w:rsidRDefault="002C7DA5" w:rsidP="002C7D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Acute – within mins/hours but resolves in 24 hr</w:t>
      </w:r>
    </w:p>
    <w:p w:rsidR="002C7DA5" w:rsidRDefault="002C7DA5" w:rsidP="002C7D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Delayed – develop after 1 day but persist 6-7 days</w:t>
      </w:r>
    </w:p>
    <w:p w:rsidR="002C7DA5" w:rsidRPr="002C7DA5" w:rsidRDefault="002C7DA5" w:rsidP="002C7D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Negative consequences of CINV is dehydration, nutrient depletion, electrolyte imbalance, esophageal tears and as a result, pt refuses to continue treatment</w:t>
      </w:r>
    </w:p>
    <w:p w:rsidR="00AF56A7" w:rsidRPr="00176B81" w:rsidRDefault="00176B81" w:rsidP="00176B81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Anti-emetic </w:t>
      </w:r>
      <w:r w:rsidRPr="00176B81">
        <w:rPr>
          <w:rFonts w:ascii="Times New Roman" w:hAnsi="Times New Roman" w:cs="Times New Roman"/>
          <w:sz w:val="24"/>
          <w:lang w:val="en-US"/>
        </w:rPr>
        <w:t>Drugs…</w:t>
      </w:r>
    </w:p>
    <w:p w:rsidR="00176B81" w:rsidRDefault="00176B81" w:rsidP="00176B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Serotonin Receptor Antagonists – </w:t>
      </w:r>
      <w:r>
        <w:rPr>
          <w:rFonts w:ascii="Times New Roman" w:hAnsi="Times New Roman" w:cs="Times New Roman"/>
          <w:b/>
          <w:sz w:val="24"/>
          <w:lang w:val="en-US"/>
        </w:rPr>
        <w:t>ondansetron</w:t>
      </w:r>
      <w:r>
        <w:rPr>
          <w:rFonts w:ascii="Times New Roman" w:hAnsi="Times New Roman" w:cs="Times New Roman"/>
          <w:sz w:val="24"/>
          <w:lang w:val="en-US"/>
        </w:rPr>
        <w:t xml:space="preserve">¸ granisteron </w:t>
      </w:r>
    </w:p>
    <w:p w:rsidR="00176B81" w:rsidRDefault="00176B81" w:rsidP="00176B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‘anti-emetic effect’; most effective for chemo, radiation, anesthesia</w:t>
      </w:r>
    </w:p>
    <w:p w:rsidR="00176B81" w:rsidRDefault="00176B81" w:rsidP="00176B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Also, does NOT block DA receptors (so no EPS – akathisia, acute dystonia) </w:t>
      </w:r>
    </w:p>
    <w:p w:rsidR="00176B81" w:rsidRDefault="00176B81" w:rsidP="00176B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Glucocorticoids – methylprednisolone </w:t>
      </w:r>
    </w:p>
    <w:p w:rsidR="00176B81" w:rsidRDefault="00176B81" w:rsidP="00176B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Anti-inflammatory and anti-emetic effects for CINV</w:t>
      </w:r>
    </w:p>
    <w:p w:rsidR="00176B81" w:rsidRDefault="00176B81" w:rsidP="00176B8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Unknown </w:t>
      </w:r>
      <w:r w:rsidR="003615E2">
        <w:rPr>
          <w:rFonts w:ascii="Times New Roman" w:hAnsi="Times New Roman" w:cs="Times New Roman"/>
          <w:sz w:val="24"/>
          <w:lang w:val="en-US"/>
        </w:rPr>
        <w:t>mechanism</w:t>
      </w:r>
      <w:r>
        <w:rPr>
          <w:rFonts w:ascii="Times New Roman" w:hAnsi="Times New Roman" w:cs="Times New Roman"/>
          <w:sz w:val="24"/>
          <w:lang w:val="en-US"/>
        </w:rPr>
        <w:t>; no serious SE if used short-term</w:t>
      </w:r>
    </w:p>
    <w:p w:rsidR="00176B81" w:rsidRDefault="00176B81" w:rsidP="00176B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Substance P/Neurokinin Antagonists – </w:t>
      </w:r>
      <w:r>
        <w:rPr>
          <w:rFonts w:ascii="Times New Roman" w:hAnsi="Times New Roman" w:cs="Times New Roman"/>
          <w:b/>
          <w:sz w:val="24"/>
          <w:lang w:val="en-US"/>
        </w:rPr>
        <w:t>aprepitant</w:t>
      </w:r>
      <w:r>
        <w:rPr>
          <w:rFonts w:ascii="Times New Roman" w:hAnsi="Times New Roman" w:cs="Times New Roman"/>
          <w:sz w:val="24"/>
          <w:lang w:val="en-US"/>
        </w:rPr>
        <w:t xml:space="preserve"> (from pro-drug fosaprepitant)</w:t>
      </w:r>
    </w:p>
    <w:p w:rsidR="00176B81" w:rsidRDefault="00176B81" w:rsidP="00176B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Newer preventative drug for post-op N/V and CINV by blocking neurokinin receptors from substance P in the CTZ</w:t>
      </w:r>
    </w:p>
    <w:p w:rsidR="0056198C" w:rsidRDefault="0056198C" w:rsidP="005619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Benzodiazepine </w:t>
      </w:r>
      <w:r>
        <w:rPr>
          <w:rFonts w:ascii="Times New Roman" w:hAnsi="Times New Roman" w:cs="Times New Roman"/>
          <w:sz w:val="24"/>
          <w:lang w:val="en-US"/>
        </w:rPr>
        <w:tab/>
      </w:r>
    </w:p>
    <w:p w:rsidR="0056198C" w:rsidRDefault="0056198C" w:rsidP="005619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Used in combo regimens to suppress CINV (but also sedates and causes anterograde amnesia)</w:t>
      </w:r>
    </w:p>
    <w:p w:rsidR="0056198C" w:rsidRDefault="0056198C" w:rsidP="005619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Dopamine Antagonists – haloperidol, metoclopramide</w:t>
      </w:r>
    </w:p>
    <w:p w:rsidR="0056198C" w:rsidRDefault="0056198C" w:rsidP="005619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Block DA</w:t>
      </w:r>
      <w:r>
        <w:rPr>
          <w:rFonts w:ascii="Times New Roman" w:hAnsi="Times New Roman" w:cs="Times New Roman"/>
          <w:sz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lang w:val="en-US"/>
        </w:rPr>
        <w:t xml:space="preserve"> receptors in CTZ for post-op N/V, CINV, RT, opioids and toxins (also antipsychotic)</w:t>
      </w:r>
    </w:p>
    <w:p w:rsidR="0056198C" w:rsidRDefault="0056198C" w:rsidP="0056198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SE = EPS (extrapyramidal syndrome), anticholinergic, hypotension and sedation    </w:t>
      </w:r>
    </w:p>
    <w:p w:rsidR="0056198C" w:rsidRDefault="0056198C" w:rsidP="005619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Cannabinoids – </w:t>
      </w:r>
      <w:r>
        <w:rPr>
          <w:rFonts w:ascii="Times New Roman" w:hAnsi="Times New Roman" w:cs="Times New Roman"/>
          <w:b/>
          <w:sz w:val="24"/>
          <w:lang w:val="en-US"/>
        </w:rPr>
        <w:t>dronabinol</w:t>
      </w:r>
      <w:r>
        <w:rPr>
          <w:rFonts w:ascii="Times New Roman" w:hAnsi="Times New Roman" w:cs="Times New Roman"/>
          <w:sz w:val="24"/>
          <w:lang w:val="en-US"/>
        </w:rPr>
        <w:t>, nabilone for CINV</w:t>
      </w:r>
    </w:p>
    <w:p w:rsidR="0056198C" w:rsidRDefault="0056198C" w:rsidP="005619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Activate cannabinoids receptors in vomiting; dronabinol also increase appetite in AIDS pt and THC + cannabinoids for CA/MS </w:t>
      </w:r>
    </w:p>
    <w:p w:rsidR="0056198C" w:rsidRDefault="0056198C" w:rsidP="0056198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fr-CA"/>
        </w:rPr>
      </w:pPr>
      <w:r w:rsidRPr="0056198C">
        <w:rPr>
          <w:rFonts w:ascii="Times New Roman" w:hAnsi="Times New Roman" w:cs="Times New Roman"/>
          <w:sz w:val="24"/>
          <w:lang w:val="fr-CA"/>
        </w:rPr>
        <w:t xml:space="preserve">SE = temporal </w:t>
      </w:r>
      <w:r>
        <w:rPr>
          <w:rFonts w:ascii="Times New Roman" w:hAnsi="Times New Roman" w:cs="Times New Roman"/>
          <w:sz w:val="24"/>
          <w:lang w:val="fr-CA"/>
        </w:rPr>
        <w:t>disintergration</w:t>
      </w:r>
      <w:r w:rsidRPr="0056198C">
        <w:rPr>
          <w:rFonts w:ascii="Times New Roman" w:hAnsi="Times New Roman" w:cs="Times New Roman"/>
          <w:sz w:val="24"/>
          <w:lang w:val="fr-CA"/>
        </w:rPr>
        <w:t>, dissociation, d</w:t>
      </w:r>
      <w:r>
        <w:rPr>
          <w:rFonts w:ascii="Times New Roman" w:hAnsi="Times New Roman" w:cs="Times New Roman"/>
          <w:sz w:val="24"/>
          <w:lang w:val="fr-CA"/>
        </w:rPr>
        <w:t>ysphoria</w:t>
      </w:r>
      <w:r w:rsidR="002C7DA5">
        <w:rPr>
          <w:rFonts w:ascii="Times New Roman" w:hAnsi="Times New Roman" w:cs="Times New Roman"/>
          <w:sz w:val="24"/>
          <w:lang w:val="fr-CA"/>
        </w:rPr>
        <w:t xml:space="preserve"> </w:t>
      </w:r>
    </w:p>
    <w:p w:rsidR="002C7DA5" w:rsidRDefault="002C7DA5" w:rsidP="002C7DA5">
      <w:pPr>
        <w:pStyle w:val="ListParagraph"/>
        <w:ind w:left="2160"/>
        <w:rPr>
          <w:rFonts w:ascii="Times New Roman" w:hAnsi="Times New Roman" w:cs="Times New Roman"/>
          <w:sz w:val="24"/>
          <w:lang w:val="fr-CA"/>
        </w:rPr>
      </w:pPr>
    </w:p>
    <w:p w:rsidR="002C7DA5" w:rsidRDefault="002C7DA5" w:rsidP="002C7DA5">
      <w:pPr>
        <w:pStyle w:val="ListParagraph"/>
        <w:ind w:left="2160"/>
        <w:rPr>
          <w:rFonts w:ascii="Times New Roman" w:hAnsi="Times New Roman" w:cs="Times New Roman"/>
          <w:sz w:val="24"/>
          <w:lang w:val="fr-CA"/>
        </w:rPr>
      </w:pPr>
    </w:p>
    <w:p w:rsidR="002C7DA5" w:rsidRPr="002C7DA5" w:rsidRDefault="002C7DA5" w:rsidP="002C7DA5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</w:t>
      </w:r>
      <w:r w:rsidRPr="002C7DA5">
        <w:rPr>
          <w:rFonts w:ascii="Times New Roman" w:hAnsi="Times New Roman" w:cs="Times New Roman"/>
          <w:sz w:val="24"/>
        </w:rPr>
        <w:t xml:space="preserve">Anti-emetics are more effective at preventing rather than suppressing CINV </w:t>
      </w:r>
    </w:p>
    <w:p w:rsidR="002C7DA5" w:rsidRDefault="002C7DA5" w:rsidP="002C7D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Low risk </w:t>
      </w:r>
      <w:r w:rsidRPr="002C7DA5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1 drug; pt with mod/high risk </w:t>
      </w:r>
      <w:r w:rsidRPr="002C7DA5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aprepitant + dexamethasone + 5-HT</w:t>
      </w:r>
      <w:r>
        <w:rPr>
          <w:rFonts w:ascii="Times New Roman" w:hAnsi="Times New Roman" w:cs="Times New Roman"/>
          <w:sz w:val="24"/>
          <w:vertAlign w:val="subscript"/>
        </w:rPr>
        <w:t xml:space="preserve">3 </w:t>
      </w:r>
      <w:r>
        <w:rPr>
          <w:rFonts w:ascii="Times New Roman" w:hAnsi="Times New Roman" w:cs="Times New Roman"/>
          <w:sz w:val="24"/>
        </w:rPr>
        <w:t xml:space="preserve">antagonist </w:t>
      </w:r>
    </w:p>
    <w:p w:rsidR="002C7DA5" w:rsidRDefault="002C7DA5" w:rsidP="002C7DA5">
      <w:pPr>
        <w:rPr>
          <w:rFonts w:ascii="Times New Roman" w:hAnsi="Times New Roman" w:cs="Times New Roman"/>
          <w:sz w:val="24"/>
        </w:rPr>
      </w:pPr>
    </w:p>
    <w:p w:rsidR="002C7DA5" w:rsidRDefault="009B0641" w:rsidP="009B064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Nausea/Vomiting in Pregnancy </w:t>
      </w:r>
    </w:p>
    <w:p w:rsidR="009B0641" w:rsidRDefault="009B0641" w:rsidP="009B0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‘Morning sickness’ can actually be anytime of the day; 25% just get nausea and 50% get N+V </w:t>
      </w:r>
    </w:p>
    <w:p w:rsidR="009B0641" w:rsidRDefault="009B0641" w:rsidP="009B064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Hyperemesis gravidarum (severe from causing dehydration, ketonuria, hypokalemia)</w:t>
      </w:r>
    </w:p>
    <w:p w:rsidR="009B0641" w:rsidRDefault="009B0641" w:rsidP="009B064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Does resolve but 60% by 13 wk and 90% by 20 weeks </w:t>
      </w:r>
    </w:p>
    <w:p w:rsidR="009B0641" w:rsidRDefault="009B0641" w:rsidP="009B0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Rx by eating small portions, avoiding triggers, alternatives (like ginger/acupuncture) </w:t>
      </w:r>
    </w:p>
    <w:p w:rsidR="009B0641" w:rsidRDefault="009B0641" w:rsidP="009B064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10% need drugs = diclectinloxylamine + vit B6 (1</w:t>
      </w:r>
      <w:r w:rsidRPr="009B0641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line agents BUT preg risk “A” – not really)</w:t>
      </w:r>
    </w:p>
    <w:p w:rsidR="009B0641" w:rsidRDefault="009B0641" w:rsidP="009B064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Motion Sickness</w:t>
      </w:r>
    </w:p>
    <w:p w:rsidR="009B0641" w:rsidRDefault="00A67A13" w:rsidP="009B0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Rx with more effective at preventing symptoms, not stopping the symptoms (N/V, pallor, cold sweats)</w:t>
      </w:r>
    </w:p>
    <w:p w:rsidR="00A67A13" w:rsidRDefault="00A67A13" w:rsidP="009B0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Scopolamine (acetylcholine muscarinic blocker) </w:t>
      </w:r>
    </w:p>
    <w:p w:rsidR="00A67A13" w:rsidRDefault="00A67A13" w:rsidP="008A07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 w:rsidRPr="00A67A13">
        <w:rPr>
          <w:rFonts w:ascii="Times New Roman" w:hAnsi="Times New Roman" w:cs="Times New Roman"/>
          <w:sz w:val="24"/>
        </w:rPr>
        <w:t>Blocks inner ear vestibular apparatus so no connection to the vomiting center</w:t>
      </w:r>
    </w:p>
    <w:p w:rsidR="00A67A13" w:rsidRDefault="00A67A13" w:rsidP="008A07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Given PO, subQ, transdermal patch behind ear)</w:t>
      </w:r>
    </w:p>
    <w:p w:rsidR="00A67A13" w:rsidRDefault="00A67A13" w:rsidP="00A67A1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 dry mouth, blurred vision (more severe is urinary retention, disorientation, constipation </w:t>
      </w:r>
    </w:p>
    <w:p w:rsidR="00A67A13" w:rsidRDefault="00A67A13" w:rsidP="00A67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Anti-histamine</w:t>
      </w:r>
      <w:r>
        <w:rPr>
          <w:rFonts w:ascii="Times New Roman" w:hAnsi="Times New Roman" w:cs="Times New Roman"/>
          <w:sz w:val="24"/>
          <w:vertAlign w:val="subscript"/>
        </w:rPr>
        <w:t>1</w:t>
      </w:r>
      <w:r>
        <w:rPr>
          <w:rFonts w:ascii="Times New Roman" w:hAnsi="Times New Roman" w:cs="Times New Roman"/>
          <w:sz w:val="24"/>
        </w:rPr>
        <w:t xml:space="preserve"> (meclizine, cyclizine)</w:t>
      </w:r>
    </w:p>
    <w:p w:rsidR="00A67A13" w:rsidRDefault="00A67A13" w:rsidP="00A67A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Same mechanism as scopolamine (blocking acetylcholine) but less effective/more sedating</w:t>
      </w:r>
    </w:p>
    <w:p w:rsidR="00A67A13" w:rsidRDefault="00A67A13" w:rsidP="00A67A1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Diarrhea</w:t>
      </w:r>
    </w:p>
    <w:p w:rsidR="00A67A13" w:rsidRDefault="00A67A13" w:rsidP="00A67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Excessive volume/fluidity of stools and </w:t>
      </w:r>
      <w:r>
        <w:rPr>
          <w:rFonts w:ascii="Times New Roman" w:hAnsi="Times New Roman" w:cs="Times New Roman"/>
          <w:sz w:val="24"/>
        </w:rPr>
        <w:sym w:font="Wingdings" w:char="F0E1"/>
      </w:r>
      <w:r>
        <w:rPr>
          <w:rFonts w:ascii="Times New Roman" w:hAnsi="Times New Roman" w:cs="Times New Roman"/>
          <w:sz w:val="24"/>
        </w:rPr>
        <w:t xml:space="preserve"> frequency of defecation; not a disease but symptom of one</w:t>
      </w:r>
    </w:p>
    <w:p w:rsidR="00A67A13" w:rsidRDefault="00A67A13" w:rsidP="00A67A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Many causes including infection, maldigestion, inflammation, functional bowel disorders </w:t>
      </w:r>
    </w:p>
    <w:p w:rsidR="009B0641" w:rsidRDefault="00A67A13" w:rsidP="008A07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 w:rsidRPr="00A67A13">
        <w:rPr>
          <w:rFonts w:ascii="Times New Roman" w:hAnsi="Times New Roman" w:cs="Times New Roman"/>
          <w:sz w:val="24"/>
        </w:rPr>
        <w:t xml:space="preserve">SE of diarrhea is dehydration and electrolyte loss   </w:t>
      </w:r>
    </w:p>
    <w:p w:rsidR="00A67A13" w:rsidRDefault="00A67A13" w:rsidP="00A67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Manage with…</w:t>
      </w:r>
    </w:p>
    <w:p w:rsidR="00A67A13" w:rsidRDefault="00A67A13" w:rsidP="00A67A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Diagnosing underlying disease, replacing Na, K, Cl, relieving cramping </w:t>
      </w:r>
    </w:p>
    <w:p w:rsidR="00A67A13" w:rsidRDefault="00A67A13" w:rsidP="00A67A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Rx with 2 major anti-diarrheals </w:t>
      </w:r>
      <w:r w:rsidRPr="00A67A13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non-specific (symptom relief) and specific (underlying cause)</w:t>
      </w:r>
    </w:p>
    <w:p w:rsidR="00A67A13" w:rsidRDefault="009C23CE" w:rsidP="009C23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Non-specific agents…</w:t>
      </w:r>
    </w:p>
    <w:p w:rsidR="009C23CE" w:rsidRDefault="009C23CE" w:rsidP="009C23C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Opioids – most effective; activated opioid receptor in GI tract to </w:t>
      </w:r>
      <w:r>
        <w:rPr>
          <w:rFonts w:ascii="Times New Roman" w:hAnsi="Times New Roman" w:cs="Times New Roman"/>
          <w:sz w:val="24"/>
        </w:rPr>
        <w:sym w:font="Wingdings" w:char="F0E2"/>
      </w:r>
      <w:r>
        <w:rPr>
          <w:rFonts w:ascii="Times New Roman" w:hAnsi="Times New Roman" w:cs="Times New Roman"/>
          <w:sz w:val="24"/>
        </w:rPr>
        <w:t xml:space="preserve">motility and </w:t>
      </w:r>
      <w:r>
        <w:rPr>
          <w:rFonts w:ascii="Times New Roman" w:hAnsi="Times New Roman" w:cs="Times New Roman"/>
          <w:sz w:val="24"/>
        </w:rPr>
        <w:sym w:font="Wingdings" w:char="F0E1"/>
      </w:r>
      <w:r>
        <w:rPr>
          <w:rFonts w:ascii="Times New Roman" w:hAnsi="Times New Roman" w:cs="Times New Roman"/>
          <w:sz w:val="24"/>
        </w:rPr>
        <w:t xml:space="preserve">fluid/electrolyte reabsorption as well as </w:t>
      </w:r>
      <w:r>
        <w:rPr>
          <w:rFonts w:ascii="Times New Roman" w:hAnsi="Times New Roman" w:cs="Times New Roman"/>
          <w:sz w:val="24"/>
        </w:rPr>
        <w:sym w:font="Wingdings" w:char="F0E2"/>
      </w:r>
      <w:r>
        <w:rPr>
          <w:rFonts w:ascii="Times New Roman" w:hAnsi="Times New Roman" w:cs="Times New Roman"/>
          <w:sz w:val="24"/>
        </w:rPr>
        <w:t xml:space="preserve"> </w:t>
      </w:r>
      <w:r w:rsidR="003615E2">
        <w:rPr>
          <w:rFonts w:ascii="Times New Roman" w:hAnsi="Times New Roman" w:cs="Times New Roman"/>
          <w:sz w:val="24"/>
        </w:rPr>
        <w:t>stool</w:t>
      </w:r>
      <w:r>
        <w:rPr>
          <w:rFonts w:ascii="Times New Roman" w:hAnsi="Times New Roman" w:cs="Times New Roman"/>
          <w:sz w:val="24"/>
        </w:rPr>
        <w:t xml:space="preserve"> fluidity/volume and lower frequency of defecation </w:t>
      </w:r>
    </w:p>
    <w:p w:rsidR="009C23CE" w:rsidRDefault="009C23CE" w:rsidP="009C23C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 “dependence” with required dose </w:t>
      </w:r>
    </w:p>
    <w:p w:rsidR="009C23CE" w:rsidRDefault="009C23CE" w:rsidP="009C23C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Bismuth Subsalicylate (Pepto) – works to prevent/treat mild diarrhea (also used against h. pylori) </w:t>
      </w:r>
    </w:p>
    <w:p w:rsidR="009C23CE" w:rsidRDefault="009C23CE" w:rsidP="009C23C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Bulk-forming Laxatives – helps manage diarrhea as it makes stool more consistent, less watery</w:t>
      </w:r>
    </w:p>
    <w:p w:rsidR="009C23CE" w:rsidRDefault="009C23CE" w:rsidP="009C23CE">
      <w:pPr>
        <w:rPr>
          <w:rFonts w:ascii="Times New Roman" w:hAnsi="Times New Roman" w:cs="Times New Roman"/>
          <w:sz w:val="24"/>
        </w:rPr>
      </w:pPr>
    </w:p>
    <w:p w:rsidR="009C23CE" w:rsidRDefault="009C23CE" w:rsidP="009C23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 infectious diarrhea, Rx may add antibiotic to counter a variety of bacteria/protozoa</w:t>
      </w:r>
    </w:p>
    <w:p w:rsidR="009C23CE" w:rsidRDefault="009C23CE" w:rsidP="009C23C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Usu self-limited and no antibiotic is needed; best to avoid prescribing due to resistance</w:t>
      </w:r>
    </w:p>
    <w:p w:rsidR="009C23CE" w:rsidRDefault="009C23CE" w:rsidP="009C23C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Must use antibiotics if severe (Salmonella, shigella, campylobacter, clostridium)</w:t>
      </w:r>
    </w:p>
    <w:p w:rsidR="009C23CE" w:rsidRDefault="009C23CE" w:rsidP="009C23C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fr-CA"/>
        </w:rPr>
      </w:pPr>
      <w:r w:rsidRPr="009C23CE">
        <w:rPr>
          <w:rFonts w:ascii="Times New Roman" w:hAnsi="Times New Roman" w:cs="Times New Roman"/>
          <w:sz w:val="24"/>
          <w:lang w:val="fr-CA"/>
        </w:rPr>
        <w:t>E.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  <w:r w:rsidRPr="009C23CE">
        <w:rPr>
          <w:rFonts w:ascii="Times New Roman" w:hAnsi="Times New Roman" w:cs="Times New Roman"/>
          <w:sz w:val="24"/>
          <w:lang w:val="fr-CA"/>
        </w:rPr>
        <w:t>Coli can cause t</w:t>
      </w:r>
      <w:r w:rsidR="003615E2">
        <w:rPr>
          <w:rFonts w:ascii="Times New Roman" w:hAnsi="Times New Roman" w:cs="Times New Roman"/>
          <w:sz w:val="24"/>
          <w:lang w:val="fr-CA"/>
        </w:rPr>
        <w:t>raveller’s diarrhea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</w:p>
    <w:p w:rsidR="009C23CE" w:rsidRDefault="009C23CE" w:rsidP="009C23C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</w:t>
      </w:r>
      <w:r w:rsidRPr="009C23CE">
        <w:rPr>
          <w:rFonts w:ascii="Times New Roman" w:hAnsi="Times New Roman" w:cs="Times New Roman"/>
          <w:sz w:val="24"/>
        </w:rPr>
        <w:t>x</w:t>
      </w:r>
      <w:r>
        <w:rPr>
          <w:rFonts w:ascii="Times New Roman" w:hAnsi="Times New Roman" w:cs="Times New Roman"/>
          <w:sz w:val="24"/>
        </w:rPr>
        <w:t xml:space="preserve"> </w:t>
      </w:r>
      <w:r w:rsidRPr="009C23CE">
        <w:rPr>
          <w:rFonts w:ascii="Times New Roman" w:hAnsi="Times New Roman" w:cs="Times New Roman"/>
          <w:sz w:val="24"/>
        </w:rPr>
        <w:t>is unnecessary and i</w:t>
      </w:r>
      <w:r>
        <w:rPr>
          <w:rFonts w:ascii="Times New Roman" w:hAnsi="Times New Roman" w:cs="Times New Roman"/>
          <w:sz w:val="24"/>
        </w:rPr>
        <w:t xml:space="preserve">nfection is self-limited; using non-specific agents can even prolong infection as it slows peristalsis and export of the bug </w:t>
      </w:r>
    </w:p>
    <w:p w:rsidR="009C23CE" w:rsidRDefault="009C23CE" w:rsidP="009C23C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IBS (Irritable Bowl Syndrome) </w:t>
      </w:r>
    </w:p>
    <w:p w:rsidR="009C23CE" w:rsidRDefault="00BD06F5" w:rsidP="00BD06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Most common GI disorder of abdominal pain for 12 week+ ; 20% of pop affected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(more F than M)</w:t>
      </w:r>
    </w:p>
    <w:p w:rsidR="00BD06F5" w:rsidRDefault="00BD06F5" w:rsidP="00BD06F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 types: IBS-D (diarrhea) or IBS-C (constipation); both relieved by defecation </w:t>
      </w:r>
    </w:p>
    <w:p w:rsidR="00BD06F5" w:rsidRDefault="00BD06F5" w:rsidP="00BD06F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Triggered by stress, depression, </w:t>
      </w:r>
      <w:r w:rsidR="003615E2">
        <w:rPr>
          <w:rFonts w:ascii="Times New Roman" w:hAnsi="Times New Roman" w:cs="Times New Roman"/>
          <w:sz w:val="24"/>
        </w:rPr>
        <w:t>diet but no known cause/mechanism</w:t>
      </w:r>
      <w:r>
        <w:rPr>
          <w:rFonts w:ascii="Times New Roman" w:hAnsi="Times New Roman" w:cs="Times New Roman"/>
          <w:sz w:val="24"/>
        </w:rPr>
        <w:t xml:space="preserve"> so it’s considered</w:t>
      </w:r>
      <w:r w:rsidR="003615E2">
        <w:rPr>
          <w:rFonts w:ascii="Times New Roman" w:hAnsi="Times New Roman" w:cs="Times New Roman"/>
          <w:sz w:val="24"/>
        </w:rPr>
        <w:t xml:space="preserve"> as a functional (physiatric</w:t>
      </w:r>
      <w:r>
        <w:rPr>
          <w:rFonts w:ascii="Times New Roman" w:hAnsi="Times New Roman" w:cs="Times New Roman"/>
          <w:sz w:val="24"/>
        </w:rPr>
        <w:t xml:space="preserve">) disorder </w:t>
      </w:r>
    </w:p>
    <w:p w:rsidR="00827C57" w:rsidRPr="00827C57" w:rsidRDefault="00827C57" w:rsidP="00827C57">
      <w:pPr>
        <w:rPr>
          <w:rFonts w:ascii="Times New Roman" w:hAnsi="Times New Roman" w:cs="Times New Roman"/>
          <w:sz w:val="24"/>
        </w:rPr>
      </w:pPr>
    </w:p>
    <w:p w:rsidR="00827C57" w:rsidRDefault="00827C57" w:rsidP="00BD06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Rx for IBS…</w:t>
      </w:r>
    </w:p>
    <w:p w:rsidR="00BD06F5" w:rsidRDefault="00BD06F5" w:rsidP="00827C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 w:rsidRPr="00703C9D">
        <w:rPr>
          <w:rFonts w:ascii="Times New Roman" w:hAnsi="Times New Roman" w:cs="Times New Roman"/>
          <w:sz w:val="24"/>
        </w:rPr>
        <w:t xml:space="preserve">Non-drug Rx </w:t>
      </w:r>
      <w:r w:rsidR="00703C9D" w:rsidRPr="00703C9D">
        <w:rPr>
          <w:rFonts w:ascii="Times New Roman" w:hAnsi="Times New Roman" w:cs="Times New Roman"/>
          <w:sz w:val="24"/>
        </w:rPr>
        <w:t>measures = find tr</w:t>
      </w:r>
      <w:r w:rsidR="00703C9D">
        <w:rPr>
          <w:rFonts w:ascii="Times New Roman" w:hAnsi="Times New Roman" w:cs="Times New Roman"/>
          <w:sz w:val="24"/>
        </w:rPr>
        <w:t>iggers, small meals, more fluids for IBS-D</w:t>
      </w:r>
    </w:p>
    <w:p w:rsidR="00703C9D" w:rsidRDefault="00703C9D" w:rsidP="00827C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 w:rsidRPr="00703C9D">
        <w:rPr>
          <w:rFonts w:ascii="Times New Roman" w:hAnsi="Times New Roman" w:cs="Times New Roman"/>
          <w:sz w:val="24"/>
        </w:rPr>
        <w:t>Non-specific Rx = anti-spasmodic, antidiarrheal, antibiotics, bulk-f</w:t>
      </w:r>
      <w:r>
        <w:rPr>
          <w:rFonts w:ascii="Times New Roman" w:hAnsi="Times New Roman" w:cs="Times New Roman"/>
          <w:sz w:val="24"/>
        </w:rPr>
        <w:t>orming agents, antidepressants, acids suppressants</w:t>
      </w:r>
    </w:p>
    <w:p w:rsidR="00827C57" w:rsidRDefault="00827C57" w:rsidP="00827C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Specific Rx includes </w:t>
      </w:r>
      <w:r w:rsidR="009D322E">
        <w:rPr>
          <w:rFonts w:ascii="Times New Roman" w:hAnsi="Times New Roman" w:cs="Times New Roman"/>
          <w:sz w:val="24"/>
        </w:rPr>
        <w:t xml:space="preserve">alosetron, lubiprostone and tegaserod </w:t>
      </w:r>
    </w:p>
    <w:p w:rsidR="009D322E" w:rsidRDefault="009D322E" w:rsidP="009D322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Either effective but serious SE or very modest effects</w:t>
      </w:r>
    </w:p>
    <w:p w:rsidR="003615E2" w:rsidRDefault="003615E2" w:rsidP="009D322E">
      <w:pPr>
        <w:rPr>
          <w:rFonts w:ascii="Times New Roman" w:hAnsi="Times New Roman" w:cs="Times New Roman"/>
          <w:sz w:val="24"/>
        </w:rPr>
      </w:pPr>
    </w:p>
    <w:p w:rsidR="009D322E" w:rsidRDefault="009D322E" w:rsidP="009D32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Inflammatory Bowel Disease</w:t>
      </w:r>
    </w:p>
    <w:p w:rsidR="009D322E" w:rsidRDefault="002C1A65" w:rsidP="009D32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S/S are abdominal cramps, diarrhea, rectal bleeding caused by an exaggerated immune response to normal flora or genetics </w:t>
      </w:r>
    </w:p>
    <w:p w:rsidR="002C1A65" w:rsidRDefault="002C1A65" w:rsidP="002C1A6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Either Crohn’s disease (ileum) or ulcerative colitis (colon/rectum) </w:t>
      </w:r>
    </w:p>
    <w:p w:rsidR="002C1A65" w:rsidRDefault="002C1A65" w:rsidP="002C1A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Drugs…</w:t>
      </w:r>
    </w:p>
    <w:p w:rsidR="002C1A65" w:rsidRPr="008A07A1" w:rsidRDefault="002C1A65" w:rsidP="002C1A6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5-aminosalicyaltes – </w:t>
      </w:r>
      <w:r>
        <w:rPr>
          <w:rFonts w:ascii="Times New Roman" w:hAnsi="Times New Roman" w:cs="Times New Roman"/>
          <w:b/>
          <w:sz w:val="24"/>
        </w:rPr>
        <w:t xml:space="preserve">sulfasalazine </w:t>
      </w:r>
    </w:p>
    <w:p w:rsidR="008A07A1" w:rsidRDefault="008A07A1" w:rsidP="008A07A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Rx for mild/mod IBD + to maintain remission; metabolized by intestinal bacteria into 5-aminosalcyclic acid and sulfapydrine </w:t>
      </w:r>
    </w:p>
    <w:p w:rsidR="002C7DA5" w:rsidRPr="00D864BD" w:rsidRDefault="008A07A1" w:rsidP="002C7D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Glucocorticoids (budesonide, dexamethasone) to relieve symptoms as an anti-inflammatory </w:t>
      </w:r>
    </w:p>
    <w:p w:rsidR="008A07A1" w:rsidRPr="008A07A1" w:rsidRDefault="008A07A1" w:rsidP="008A07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Immunosuppressant (</w:t>
      </w:r>
      <w:r>
        <w:rPr>
          <w:rFonts w:ascii="Times New Roman" w:hAnsi="Times New Roman" w:cs="Times New Roman"/>
          <w:b/>
          <w:sz w:val="24"/>
        </w:rPr>
        <w:t>mercaptopurine</w:t>
      </w:r>
      <w:r>
        <w:rPr>
          <w:rFonts w:ascii="Times New Roman" w:hAnsi="Times New Roman" w:cs="Times New Roman"/>
          <w:sz w:val="24"/>
        </w:rPr>
        <w:t xml:space="preserve"> from pro drug azathioprine)</w:t>
      </w:r>
    </w:p>
    <w:p w:rsidR="008A07A1" w:rsidRDefault="008A07A1" w:rsidP="008A07A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Effects of disease delayed up to 6 months but more toxic that steroids/5-aminos</w:t>
      </w:r>
    </w:p>
    <w:p w:rsidR="008A07A1" w:rsidRDefault="00D864BD" w:rsidP="008A07A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effective (like cyclosporine) reversed by acute/severe Rx of resistant-IBD</w:t>
      </w:r>
    </w:p>
    <w:p w:rsidR="00D864BD" w:rsidRDefault="00D864BD" w:rsidP="00D864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Also, methotrexate can provide short-term relief for Crohn’s </w:t>
      </w:r>
    </w:p>
    <w:p w:rsidR="00D864BD" w:rsidRDefault="00D864BD" w:rsidP="00D864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Immuno-modulatory (</w:t>
      </w:r>
      <w:r>
        <w:rPr>
          <w:rFonts w:ascii="Times New Roman" w:hAnsi="Times New Roman" w:cs="Times New Roman"/>
          <w:b/>
          <w:sz w:val="24"/>
        </w:rPr>
        <w:t>infliximab</w:t>
      </w:r>
      <w:r>
        <w:rPr>
          <w:rFonts w:ascii="Times New Roman" w:hAnsi="Times New Roman" w:cs="Times New Roman"/>
          <w:sz w:val="24"/>
        </w:rPr>
        <w:t>, natalizumab for MS, adalimumab for RA)</w:t>
      </w:r>
    </w:p>
    <w:p w:rsidR="00D864BD" w:rsidRDefault="00D864BD" w:rsidP="00D864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Used early to induce and maintain remission</w:t>
      </w:r>
    </w:p>
    <w:p w:rsidR="00D864BD" w:rsidRDefault="00D864BD" w:rsidP="00D864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 infections, thrombocytopenia/leukopenia, HF, anaphylaxis </w:t>
      </w:r>
    </w:p>
    <w:p w:rsidR="00D864BD" w:rsidRDefault="00D864BD" w:rsidP="00D864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Other agents – antibiotics for Crohn’s ONLY; nicotine for UC</w:t>
      </w:r>
    </w:p>
    <w:p w:rsidR="003615E2" w:rsidRPr="008A07A1" w:rsidRDefault="003615E2" w:rsidP="003615E2">
      <w:pPr>
        <w:pStyle w:val="ListParagraph"/>
        <w:ind w:left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*study on whipworm for Rx resistant UC; worms may have therapeutic in immune diseases*</w:t>
      </w:r>
    </w:p>
    <w:p w:rsidR="007B4525" w:rsidRDefault="00D864BD" w:rsidP="00734AF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Constipation </w:t>
      </w:r>
    </w:p>
    <w:p w:rsidR="00026C4B" w:rsidRDefault="00026C4B" w:rsidP="00026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Prokinetic agents work to </w:t>
      </w:r>
      <w:r>
        <w:rPr>
          <w:rFonts w:ascii="Times New Roman" w:hAnsi="Times New Roman" w:cs="Times New Roman"/>
          <w:sz w:val="24"/>
        </w:rPr>
        <w:sym w:font="Wingdings" w:char="F0E1"/>
      </w:r>
      <w:r>
        <w:rPr>
          <w:rFonts w:ascii="Times New Roman" w:hAnsi="Times New Roman" w:cs="Times New Roman"/>
          <w:sz w:val="24"/>
        </w:rPr>
        <w:t xml:space="preserve"> tone and motility of GI tract</w:t>
      </w:r>
      <w:r w:rsidR="003615E2">
        <w:rPr>
          <w:rFonts w:ascii="Times New Roman" w:hAnsi="Times New Roman" w:cs="Times New Roman"/>
          <w:sz w:val="24"/>
        </w:rPr>
        <w:t xml:space="preserve"> </w:t>
      </w:r>
    </w:p>
    <w:p w:rsidR="003615E2" w:rsidRDefault="003615E2" w:rsidP="00026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 drugs are..</w:t>
      </w:r>
    </w:p>
    <w:p w:rsidR="003615E2" w:rsidRDefault="003615E2" w:rsidP="003615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Metoclopramide – suppresses emesis by blocking DA serotonin receptors in CTZ) “anti-cholinergic”; used for GERD,  gastroparesis as well</w:t>
      </w:r>
    </w:p>
    <w:p w:rsidR="003615E2" w:rsidRDefault="003615E2" w:rsidP="003615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Cisapride – enhances acetylcholine to Rx GERD, gastro-paresis, severe chronic constipation</w:t>
      </w:r>
    </w:p>
    <w:p w:rsidR="003615E2" w:rsidRDefault="003615E2" w:rsidP="003615E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Potentially dangerous </w:t>
      </w:r>
    </w:p>
    <w:p w:rsidR="003615E2" w:rsidRDefault="003615E2" w:rsidP="003615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Oral Mucositis</w:t>
      </w:r>
    </w:p>
    <w:p w:rsidR="003615E2" w:rsidRDefault="003615E2" w:rsidP="00361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Painful complication of cancer chemo-radiotherapy </w:t>
      </w:r>
    </w:p>
    <w:p w:rsidR="003615E2" w:rsidRDefault="003615E2" w:rsidP="00361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Rx with palifermin </w:t>
      </w:r>
      <w:r w:rsidRPr="003615E2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synthetic form of KGF (keratinocyte growth factor) via recombinant DNA </w:t>
      </w:r>
    </w:p>
    <w:p w:rsidR="003615E2" w:rsidRDefault="003615E2" w:rsidP="003615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Stimulates proliferation, differentiation of epithelial cells to </w:t>
      </w:r>
      <w:r>
        <w:rPr>
          <w:rFonts w:ascii="Times New Roman" w:hAnsi="Times New Roman" w:cs="Times New Roman"/>
          <w:sz w:val="24"/>
        </w:rPr>
        <w:sym w:font="Wingdings" w:char="F0E1"/>
      </w:r>
      <w:r>
        <w:rPr>
          <w:rFonts w:ascii="Times New Roman" w:hAnsi="Times New Roman" w:cs="Times New Roman"/>
          <w:sz w:val="24"/>
        </w:rPr>
        <w:t xml:space="preserve"> thickness of  the oral mucosa </w:t>
      </w:r>
    </w:p>
    <w:p w:rsidR="003615E2" w:rsidRDefault="003615E2" w:rsidP="003615E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Can induce cancer as it </w:t>
      </w:r>
      <w:r>
        <w:rPr>
          <w:rFonts w:ascii="Times New Roman" w:hAnsi="Times New Roman" w:cs="Times New Roman"/>
          <w:sz w:val="24"/>
        </w:rPr>
        <w:sym w:font="Wingdings" w:char="F0E1"/>
      </w:r>
      <w:r>
        <w:rPr>
          <w:rFonts w:ascii="Times New Roman" w:hAnsi="Times New Roman" w:cs="Times New Roman"/>
          <w:sz w:val="24"/>
        </w:rPr>
        <w:t xml:space="preserve"> proliferation in CA cells too</w:t>
      </w:r>
    </w:p>
    <w:p w:rsidR="003615E2" w:rsidRDefault="003615E2" w:rsidP="003615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Pancreatic Enzyme Deficiency– deficiency for 4 digestive enzymes (lipase, amylase, chymotrypsin and trypsin) causing fatty stools (as fat cannot be absorbed) </w:t>
      </w:r>
      <w:r w:rsidRPr="003615E2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Rx by replacement; </w:t>
      </w:r>
      <w:r w:rsidRPr="003615E2">
        <w:rPr>
          <w:rFonts w:ascii="Times New Roman" w:hAnsi="Times New Roman" w:cs="Times New Roman"/>
          <w:sz w:val="24"/>
        </w:rPr>
        <w:t>pancreatectomy</w:t>
      </w:r>
      <w:r>
        <w:rPr>
          <w:rFonts w:ascii="Times New Roman" w:hAnsi="Times New Roman" w:cs="Times New Roman"/>
          <w:sz w:val="24"/>
        </w:rPr>
        <w:t>, pancreatitis, obstruction of pancreatic duct (CF patients needs a pancreas transplant eventually too)</w:t>
      </w:r>
    </w:p>
    <w:p w:rsidR="003615E2" w:rsidRDefault="003615E2" w:rsidP="003615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Gallstone/ Cholelithiasis </w:t>
      </w:r>
    </w:p>
    <w:p w:rsidR="003615E2" w:rsidRDefault="003615E2" w:rsidP="00361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Bile from gallbladder digests fat and solubilizes cholesterol from removal from the body</w:t>
      </w:r>
    </w:p>
    <w:p w:rsidR="00D864BD" w:rsidRDefault="003615E2" w:rsidP="00361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Can be present from years without symptoms (or just indigestion) </w:t>
      </w:r>
      <w:r w:rsidRPr="003615E2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once blocked, jaundice + </w:t>
      </w:r>
      <w:r w:rsidRPr="003615E2">
        <w:rPr>
          <w:rFonts w:ascii="Times New Roman" w:hAnsi="Times New Roman" w:cs="Times New Roman"/>
          <w:sz w:val="24"/>
        </w:rPr>
        <w:t>pain</w:t>
      </w:r>
      <w:r>
        <w:rPr>
          <w:rFonts w:ascii="Times New Roman" w:hAnsi="Times New Roman" w:cs="Times New Roman"/>
          <w:sz w:val="24"/>
        </w:rPr>
        <w:tab/>
      </w:r>
    </w:p>
    <w:p w:rsidR="003615E2" w:rsidRPr="003615E2" w:rsidRDefault="003615E2" w:rsidP="003615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Rx with cholecystectomy (preferred) or drugs (chenodiol/ursodial) to gradually dissolve gallstones by </w:t>
      </w:r>
      <w:r>
        <w:rPr>
          <w:rFonts w:ascii="Times New Roman" w:hAnsi="Times New Roman" w:cs="Times New Roman"/>
          <w:sz w:val="24"/>
        </w:rPr>
        <w:sym w:font="Wingdings" w:char="F0E2"/>
      </w:r>
      <w:r>
        <w:rPr>
          <w:rFonts w:ascii="Times New Roman" w:hAnsi="Times New Roman" w:cs="Times New Roman"/>
          <w:sz w:val="24"/>
        </w:rPr>
        <w:t>hepatic cholesterol production and bile cholesterol content (Rx for 2 years)</w:t>
      </w:r>
    </w:p>
    <w:sectPr w:rsidR="003615E2" w:rsidRPr="003615E2" w:rsidSect="00A735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405825"/>
    <w:multiLevelType w:val="hybridMultilevel"/>
    <w:tmpl w:val="5D72522E"/>
    <w:lvl w:ilvl="0" w:tplc="2A6E2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CC6B1C"/>
    <w:multiLevelType w:val="hybridMultilevel"/>
    <w:tmpl w:val="23AE4264"/>
    <w:lvl w:ilvl="0" w:tplc="87BE0DF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62547307"/>
    <w:multiLevelType w:val="hybridMultilevel"/>
    <w:tmpl w:val="8188D79A"/>
    <w:lvl w:ilvl="0" w:tplc="5F8AAA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78"/>
    <w:rsid w:val="00026C4B"/>
    <w:rsid w:val="00027A7D"/>
    <w:rsid w:val="000B51A4"/>
    <w:rsid w:val="001200F7"/>
    <w:rsid w:val="00176B81"/>
    <w:rsid w:val="00275A54"/>
    <w:rsid w:val="0028414B"/>
    <w:rsid w:val="002C1A65"/>
    <w:rsid w:val="002C7DA5"/>
    <w:rsid w:val="003615E2"/>
    <w:rsid w:val="003C0548"/>
    <w:rsid w:val="00405734"/>
    <w:rsid w:val="0042009C"/>
    <w:rsid w:val="0056198C"/>
    <w:rsid w:val="00703C9D"/>
    <w:rsid w:val="00711F89"/>
    <w:rsid w:val="00724CC9"/>
    <w:rsid w:val="00734AF8"/>
    <w:rsid w:val="007B4525"/>
    <w:rsid w:val="00827C57"/>
    <w:rsid w:val="008A07A1"/>
    <w:rsid w:val="008B444D"/>
    <w:rsid w:val="008D6C49"/>
    <w:rsid w:val="009854C6"/>
    <w:rsid w:val="009B0641"/>
    <w:rsid w:val="009C23CE"/>
    <w:rsid w:val="009D322E"/>
    <w:rsid w:val="00A67A13"/>
    <w:rsid w:val="00A73578"/>
    <w:rsid w:val="00AD3094"/>
    <w:rsid w:val="00AD330D"/>
    <w:rsid w:val="00AF56A7"/>
    <w:rsid w:val="00BD06F5"/>
    <w:rsid w:val="00BD15D3"/>
    <w:rsid w:val="00C179C6"/>
    <w:rsid w:val="00CB7ACC"/>
    <w:rsid w:val="00D864BD"/>
    <w:rsid w:val="00DA06D8"/>
    <w:rsid w:val="00DB1E13"/>
    <w:rsid w:val="00DC2FEB"/>
    <w:rsid w:val="00E707E6"/>
    <w:rsid w:val="00FC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82E7EF-F4FA-4D90-910D-84E25CE85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578"/>
    <w:pPr>
      <w:ind w:left="720"/>
      <w:contextualSpacing/>
    </w:pPr>
  </w:style>
  <w:style w:type="table" w:styleId="TableGrid">
    <w:name w:val="Table Grid"/>
    <w:basedOn w:val="TableNormal"/>
    <w:uiPriority w:val="39"/>
    <w:rsid w:val="00DC2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615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5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5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5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5E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5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17BDF-F6A4-4D97-BABA-123B800EE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4076</TotalTime>
  <Pages>8</Pages>
  <Words>2874</Words>
  <Characters>16384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</dc:creator>
  <cp:keywords/>
  <dc:description/>
  <cp:lastModifiedBy>Amanda W</cp:lastModifiedBy>
  <cp:revision>9</cp:revision>
  <dcterms:created xsi:type="dcterms:W3CDTF">2018-04-09T16:12:00Z</dcterms:created>
  <dcterms:modified xsi:type="dcterms:W3CDTF">2018-04-13T17:31:00Z</dcterms:modified>
</cp:coreProperties>
</file>