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5BC" w:rsidRDefault="00C115E8">
      <w:pPr>
        <w:pStyle w:val="Heading1"/>
      </w:pPr>
      <w:r>
        <w:t>Managing Legal Risk</w:t>
      </w:r>
    </w:p>
    <w:p w:rsidR="00FE45BC" w:rsidRDefault="00C115E8" w:rsidP="00C115E8">
      <w:pPr>
        <w:pStyle w:val="Heading2"/>
        <w:jc w:val="center"/>
        <w:rPr>
          <w:color w:val="37030F" w:themeColor="text2"/>
        </w:rPr>
      </w:pPr>
      <w:r w:rsidRPr="00C115E8">
        <w:rPr>
          <w:color w:val="37030F" w:themeColor="text2"/>
          <w:highlight w:val="yellow"/>
        </w:rPr>
        <w:t>Examples of business risks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Environmental</w:t>
      </w:r>
      <w:r w:rsidRPr="00C115E8">
        <w:rPr>
          <w:lang w:val="en-CA"/>
        </w:rPr>
        <w:t xml:space="preserve"> – fines for improper disposal of hazardous waste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Human resources</w:t>
      </w:r>
      <w:r w:rsidRPr="00C115E8">
        <w:rPr>
          <w:lang w:val="en-CA"/>
        </w:rPr>
        <w:t xml:space="preserve"> – loss from staffing and termination, workplace insurance premiums, human rights claims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Operational</w:t>
      </w:r>
      <w:r w:rsidRPr="00C115E8">
        <w:rPr>
          <w:lang w:val="en-CA"/>
        </w:rPr>
        <w:t xml:space="preserve"> – use of equipment to prevent breakdown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Regulatory</w:t>
      </w:r>
      <w:r w:rsidRPr="00C115E8">
        <w:rPr>
          <w:lang w:val="en-CA"/>
        </w:rPr>
        <w:t xml:space="preserve"> – international risks, competition law fines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Financial</w:t>
      </w:r>
      <w:r w:rsidRPr="00C115E8">
        <w:rPr>
          <w:lang w:val="en-CA"/>
        </w:rPr>
        <w:t xml:space="preserve"> – fraud, enforcing contracts</w:t>
      </w:r>
    </w:p>
    <w:p w:rsidR="00C115E8" w:rsidRPr="00C115E8" w:rsidRDefault="00C115E8" w:rsidP="00C115E8">
      <w:pPr>
        <w:rPr>
          <w:lang w:val="en-CA"/>
        </w:rPr>
      </w:pPr>
      <w:r w:rsidRPr="00C115E8">
        <w:rPr>
          <w:highlight w:val="yellow"/>
          <w:lang w:val="en-CA"/>
        </w:rPr>
        <w:t>Technological</w:t>
      </w:r>
      <w:r w:rsidRPr="00C115E8">
        <w:rPr>
          <w:lang w:val="en-CA"/>
        </w:rPr>
        <w:t xml:space="preserve"> – protecting personal information, ensuring technology works</w:t>
      </w:r>
    </w:p>
    <w:p w:rsidR="00C115E8" w:rsidRDefault="00C115E8" w:rsidP="00C115E8">
      <w:pPr>
        <w:jc w:val="center"/>
        <w:rPr>
          <w:b/>
          <w:lang w:val="en-CA"/>
        </w:rPr>
      </w:pPr>
      <w:r>
        <w:rPr>
          <w:b/>
          <w:lang w:val="en-CA"/>
        </w:rPr>
        <w:t>Risk Management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Preventative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Reactive</w:t>
      </w:r>
    </w:p>
    <w:p w:rsidR="00C115E8" w:rsidRPr="00C115E8" w:rsidRDefault="00C115E8" w:rsidP="00C115E8">
      <w:pPr>
        <w:ind w:left="360"/>
        <w:jc w:val="center"/>
        <w:rPr>
          <w:b/>
          <w:lang w:val="en-CA"/>
        </w:rPr>
      </w:pPr>
      <w:r w:rsidRPr="00C115E8">
        <w:rPr>
          <w:b/>
          <w:lang w:val="en-CA"/>
        </w:rPr>
        <w:t>Steps to risk resolution</w:t>
      </w:r>
    </w:p>
    <w:p w:rsidR="00C115E8" w:rsidRDefault="00C115E8" w:rsidP="00C115E8">
      <w:pPr>
        <w:pStyle w:val="ListParagraph"/>
        <w:numPr>
          <w:ilvl w:val="0"/>
          <w:numId w:val="9"/>
        </w:numPr>
        <w:rPr>
          <w:highlight w:val="yellow"/>
          <w:lang w:val="en-CA"/>
        </w:rPr>
      </w:pPr>
      <w:r w:rsidRPr="00437E4E">
        <w:rPr>
          <w:highlight w:val="yellow"/>
          <w:lang w:val="en-CA"/>
        </w:rPr>
        <w:t>Identify the Legal Risks</w:t>
      </w:r>
    </w:p>
    <w:p w:rsid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Asses the organization’s functional areas</w:t>
      </w:r>
    </w:p>
    <w:p w:rsid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Review the organization’s business decisions</w:t>
      </w:r>
    </w:p>
    <w:p w:rsid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Examine the organization’s business relationships</w:t>
      </w:r>
    </w:p>
    <w:p w:rsidR="00437E4E" w:rsidRP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Analyze the organization’s operations and transactions</w:t>
      </w:r>
    </w:p>
    <w:p w:rsidR="00C115E8" w:rsidRPr="00437E4E" w:rsidRDefault="00C115E8" w:rsidP="00C115E8">
      <w:pPr>
        <w:pStyle w:val="ListParagraph"/>
        <w:numPr>
          <w:ilvl w:val="0"/>
          <w:numId w:val="9"/>
        </w:numPr>
        <w:rPr>
          <w:highlight w:val="yellow"/>
          <w:lang w:val="en-CA"/>
        </w:rPr>
      </w:pPr>
      <w:r w:rsidRPr="00437E4E">
        <w:rPr>
          <w:highlight w:val="yellow"/>
          <w:lang w:val="en-CA"/>
        </w:rPr>
        <w:t>Evaluate the risks</w:t>
      </w:r>
    </w:p>
    <w:p w:rsid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Assess the probability of loss </w:t>
      </w:r>
    </w:p>
    <w:p w:rsidR="00437E4E" w:rsidRPr="00437E4E" w:rsidRDefault="00437E4E" w:rsidP="00437E4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assess the severity of loss</w:t>
      </w:r>
    </w:p>
    <w:p w:rsidR="00C115E8" w:rsidRPr="00437E4E" w:rsidRDefault="00C115E8" w:rsidP="00C115E8">
      <w:pPr>
        <w:pStyle w:val="ListParagraph"/>
        <w:numPr>
          <w:ilvl w:val="0"/>
          <w:numId w:val="9"/>
        </w:numPr>
        <w:rPr>
          <w:highlight w:val="yellow"/>
          <w:lang w:val="en-CA"/>
        </w:rPr>
      </w:pPr>
      <w:r w:rsidRPr="00437E4E">
        <w:rPr>
          <w:highlight w:val="yellow"/>
          <w:lang w:val="en-CA"/>
        </w:rPr>
        <w:t>Devise the plan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 w:rsidRPr="00BD0509">
        <w:rPr>
          <w:b/>
          <w:lang w:val="en-CA"/>
        </w:rPr>
        <w:t>Avoid or eliminate</w:t>
      </w:r>
      <w:r w:rsidR="00BD0509" w:rsidRPr="00BD0509">
        <w:rPr>
          <w:b/>
          <w:lang w:val="en-CA"/>
        </w:rPr>
        <w:t>:</w:t>
      </w:r>
      <w:r w:rsidR="00BD0509">
        <w:rPr>
          <w:lang w:val="en-CA"/>
        </w:rPr>
        <w:t xml:space="preserve"> stop activities, eliminate products etc.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 w:rsidRPr="00BD0509">
        <w:rPr>
          <w:b/>
          <w:lang w:val="en-CA"/>
        </w:rPr>
        <w:t>Reduce</w:t>
      </w:r>
      <w:r w:rsidR="00BD0509" w:rsidRPr="00BD0509">
        <w:rPr>
          <w:b/>
          <w:lang w:val="en-CA"/>
        </w:rPr>
        <w:t>:</w:t>
      </w:r>
      <w:r w:rsidR="00BD0509">
        <w:rPr>
          <w:lang w:val="en-CA"/>
        </w:rPr>
        <w:t xml:space="preserve"> involves introducing policies, practices and procedures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 w:rsidRPr="00437E4E">
        <w:rPr>
          <w:b/>
          <w:lang w:val="en-CA"/>
        </w:rPr>
        <w:t>Transfer</w:t>
      </w:r>
      <w:r w:rsidR="00BD0509" w:rsidRPr="00437E4E">
        <w:rPr>
          <w:b/>
          <w:lang w:val="en-CA"/>
        </w:rPr>
        <w:t>:</w:t>
      </w:r>
      <w:r w:rsidR="00BD0509">
        <w:rPr>
          <w:lang w:val="en-CA"/>
        </w:rPr>
        <w:t xml:space="preserve"> to another by contract (insurance)</w:t>
      </w:r>
    </w:p>
    <w:p w:rsidR="00C115E8" w:rsidRDefault="00437E4E" w:rsidP="00C115E8">
      <w:pPr>
        <w:pStyle w:val="ListParagraph"/>
        <w:numPr>
          <w:ilvl w:val="0"/>
          <w:numId w:val="8"/>
        </w:numPr>
        <w:rPr>
          <w:lang w:val="en-CA"/>
        </w:rPr>
      </w:pPr>
      <w:r w:rsidRPr="00437E4E">
        <w:rPr>
          <w:b/>
          <w:lang w:val="en-CA"/>
        </w:rPr>
        <w:t>R</w:t>
      </w:r>
      <w:r w:rsidR="00C115E8" w:rsidRPr="00437E4E">
        <w:rPr>
          <w:b/>
          <w:lang w:val="en-CA"/>
        </w:rPr>
        <w:t>etain</w:t>
      </w:r>
      <w:r w:rsidRPr="00437E4E">
        <w:rPr>
          <w:b/>
          <w:lang w:val="en-CA"/>
        </w:rPr>
        <w:t>:</w:t>
      </w:r>
      <w:r>
        <w:rPr>
          <w:lang w:val="en-CA"/>
        </w:rPr>
        <w:t xml:space="preserve"> absorbing the loss</w:t>
      </w:r>
    </w:p>
    <w:p w:rsidR="00437E4E" w:rsidRDefault="00437E4E" w:rsidP="00437E4E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Self-insurance (funded reserve) </w:t>
      </w:r>
    </w:p>
    <w:p w:rsidR="00437E4E" w:rsidRDefault="00437E4E" w:rsidP="00437E4E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lastRenderedPageBreak/>
        <w:t>Insurance policy deductibles</w:t>
      </w:r>
    </w:p>
    <w:p w:rsidR="00437E4E" w:rsidRPr="00C115E8" w:rsidRDefault="00437E4E" w:rsidP="00437E4E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Noninsurance (charge as an expense item)</w:t>
      </w:r>
    </w:p>
    <w:p w:rsidR="00C115E8" w:rsidRPr="00437E4E" w:rsidRDefault="00C115E8" w:rsidP="00C115E8">
      <w:pPr>
        <w:pStyle w:val="ListParagraph"/>
        <w:numPr>
          <w:ilvl w:val="0"/>
          <w:numId w:val="9"/>
        </w:numPr>
        <w:rPr>
          <w:highlight w:val="yellow"/>
          <w:lang w:val="en-CA"/>
        </w:rPr>
      </w:pPr>
      <w:r w:rsidRPr="00437E4E">
        <w:rPr>
          <w:highlight w:val="yellow"/>
          <w:lang w:val="en-CA"/>
        </w:rPr>
        <w:t>Implement the plan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Carry out the plan</w:t>
      </w:r>
    </w:p>
    <w:p w:rsidR="00C115E8" w:rsidRDefault="00C115E8" w:rsidP="00C115E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Monitor and revise</w:t>
      </w:r>
    </w:p>
    <w:p w:rsidR="00CE4C3E" w:rsidRDefault="00CE4C3E" w:rsidP="00CE4C3E">
      <w:pPr>
        <w:ind w:left="360"/>
        <w:rPr>
          <w:lang w:val="en-CA"/>
        </w:rPr>
      </w:pPr>
    </w:p>
    <w:p w:rsidR="00CE4C3E" w:rsidRPr="00CE4C3E" w:rsidRDefault="00CE4C3E" w:rsidP="00CE4C3E">
      <w:pPr>
        <w:ind w:left="360"/>
        <w:jc w:val="center"/>
        <w:rPr>
          <w:b/>
          <w:lang w:val="en-CA"/>
        </w:rPr>
      </w:pPr>
      <w:r w:rsidRPr="00CE4C3E">
        <w:rPr>
          <w:b/>
          <w:lang w:val="en-CA"/>
        </w:rPr>
        <w:t>Lawyers</w:t>
      </w:r>
    </w:p>
    <w:p w:rsidR="00CE4C3E" w:rsidRPr="00CE4C3E" w:rsidRDefault="00CE4C3E" w:rsidP="00CE4C3E">
      <w:pPr>
        <w:numPr>
          <w:ilvl w:val="0"/>
          <w:numId w:val="10"/>
        </w:numPr>
        <w:tabs>
          <w:tab w:val="num" w:pos="720"/>
        </w:tabs>
        <w:rPr>
          <w:lang w:val="en-CA"/>
        </w:rPr>
      </w:pPr>
      <w:r w:rsidRPr="00CE4C3E">
        <w:rPr>
          <w:lang w:val="en-CA"/>
        </w:rPr>
        <w:t>Balancing legal costs with benefits of managing risk.</w:t>
      </w:r>
    </w:p>
    <w:p w:rsidR="00CE4C3E" w:rsidRPr="00CE4C3E" w:rsidRDefault="00CE4C3E" w:rsidP="00CE4C3E">
      <w:pPr>
        <w:numPr>
          <w:ilvl w:val="0"/>
          <w:numId w:val="10"/>
        </w:numPr>
        <w:tabs>
          <w:tab w:val="num" w:pos="720"/>
        </w:tabs>
        <w:rPr>
          <w:lang w:val="en-CA"/>
        </w:rPr>
      </w:pPr>
      <w:r w:rsidRPr="00CE4C3E">
        <w:rPr>
          <w:lang w:val="en-CA"/>
        </w:rPr>
        <w:t>Get advice on risk management strategy</w:t>
      </w:r>
    </w:p>
    <w:p w:rsidR="00CE4C3E" w:rsidRPr="00CE4C3E" w:rsidRDefault="00CE4C3E" w:rsidP="00CE4C3E">
      <w:pPr>
        <w:numPr>
          <w:ilvl w:val="0"/>
          <w:numId w:val="10"/>
        </w:numPr>
        <w:tabs>
          <w:tab w:val="num" w:pos="720"/>
        </w:tabs>
        <w:rPr>
          <w:lang w:val="en-CA"/>
        </w:rPr>
      </w:pPr>
      <w:r w:rsidRPr="00CE4C3E">
        <w:rPr>
          <w:lang w:val="en-CA"/>
        </w:rPr>
        <w:t>If there is litigation</w:t>
      </w:r>
    </w:p>
    <w:p w:rsidR="00CE4C3E" w:rsidRPr="00CE4C3E" w:rsidRDefault="00CE4C3E" w:rsidP="00CE4C3E">
      <w:pPr>
        <w:numPr>
          <w:ilvl w:val="1"/>
          <w:numId w:val="10"/>
        </w:numPr>
        <w:rPr>
          <w:lang w:val="en-CA"/>
        </w:rPr>
      </w:pPr>
      <w:r w:rsidRPr="00CE4C3E">
        <w:rPr>
          <w:lang w:val="en-CA"/>
        </w:rPr>
        <w:t>Get advice on merits (objective/confidential)</w:t>
      </w:r>
    </w:p>
    <w:p w:rsidR="00CE4C3E" w:rsidRDefault="00CE4C3E" w:rsidP="00CE4C3E">
      <w:pPr>
        <w:numPr>
          <w:ilvl w:val="1"/>
          <w:numId w:val="10"/>
        </w:numPr>
        <w:rPr>
          <w:lang w:val="en-CA"/>
        </w:rPr>
      </w:pPr>
      <w:r w:rsidRPr="00CE4C3E">
        <w:rPr>
          <w:lang w:val="en-CA"/>
        </w:rPr>
        <w:t>Advocacy on your behalf (argues “one side”)</w:t>
      </w:r>
    </w:p>
    <w:p w:rsidR="00CE4C3E" w:rsidRDefault="00CE4C3E" w:rsidP="00CE4C3E">
      <w:pPr>
        <w:rPr>
          <w:lang w:val="en-CA"/>
        </w:rPr>
      </w:pPr>
    </w:p>
    <w:p w:rsidR="00CE4C3E" w:rsidRDefault="00CE4C3E" w:rsidP="00CE4C3E">
      <w:pPr>
        <w:jc w:val="center"/>
        <w:rPr>
          <w:b/>
          <w:lang w:val="en-CA"/>
        </w:rPr>
      </w:pPr>
      <w:r>
        <w:rPr>
          <w:b/>
          <w:lang w:val="en-CA"/>
        </w:rPr>
        <w:t>Dispute resolution</w:t>
      </w:r>
    </w:p>
    <w:p w:rsidR="00CE4C3E" w:rsidRDefault="00CE4C3E" w:rsidP="00CE4C3E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>
            <wp:extent cx="5943600" cy="4155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0-08 at 12.56.52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3E" w:rsidRDefault="00CE4C3E" w:rsidP="00CE4C3E">
      <w:pPr>
        <w:jc w:val="center"/>
        <w:rPr>
          <w:b/>
          <w:lang w:val="en-CA"/>
        </w:rPr>
      </w:pPr>
      <w:r>
        <w:rPr>
          <w:b/>
          <w:lang w:val="en-CA"/>
        </w:rPr>
        <w:lastRenderedPageBreak/>
        <w:t>Superior court action</w:t>
      </w:r>
    </w:p>
    <w:p w:rsidR="00CE4C3E" w:rsidRDefault="00CE4C3E" w:rsidP="00CE4C3E">
      <w:pPr>
        <w:rPr>
          <w:b/>
          <w:lang w:val="en-CA"/>
        </w:rPr>
      </w:pPr>
      <w:r>
        <w:rPr>
          <w:b/>
          <w:noProof/>
          <w:lang w:val="en-CA"/>
        </w:rPr>
        <w:drawing>
          <wp:inline distT="0" distB="0" distL="0" distR="0">
            <wp:extent cx="5410200" cy="330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0-08 at 12.57.55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3E" w:rsidRDefault="00CE4C3E" w:rsidP="00CE4C3E">
      <w:pPr>
        <w:rPr>
          <w:b/>
          <w:lang w:val="en-CA"/>
        </w:rPr>
      </w:pPr>
      <w:r w:rsidRPr="00CE4C3E">
        <w:rPr>
          <w:b/>
          <w:bCs/>
          <w:lang w:val="en-CA"/>
        </w:rPr>
        <w:t>Pleadings</w:t>
      </w:r>
      <w:r w:rsidRPr="00CE4C3E">
        <w:rPr>
          <w:b/>
          <w:lang w:val="en-CA"/>
        </w:rPr>
        <w:t xml:space="preserve"> – </w:t>
      </w:r>
      <w:r w:rsidRPr="00CE4C3E">
        <w:rPr>
          <w:lang w:val="en-CA"/>
        </w:rPr>
        <w:t>filing Statement of Claim and Statement of Defence with court, setting out alleged facts</w:t>
      </w:r>
    </w:p>
    <w:p w:rsidR="00CE4C3E" w:rsidRPr="00CE4C3E" w:rsidRDefault="00CE4C3E" w:rsidP="00CE4C3E">
      <w:pPr>
        <w:rPr>
          <w:b/>
          <w:lang w:val="en-CA"/>
        </w:rPr>
      </w:pPr>
      <w:r w:rsidRPr="00CE4C3E">
        <w:rPr>
          <w:b/>
          <w:bCs/>
          <w:lang w:val="en-CA"/>
        </w:rPr>
        <w:t>Discovery</w:t>
      </w:r>
      <w:r w:rsidRPr="00CE4C3E">
        <w:rPr>
          <w:b/>
          <w:lang w:val="en-CA"/>
        </w:rPr>
        <w:t xml:space="preserve"> – </w:t>
      </w:r>
      <w:r w:rsidRPr="00CE4C3E">
        <w:rPr>
          <w:lang w:val="en-CA"/>
        </w:rPr>
        <w:t xml:space="preserve">disclosure of all relevant documentation, and/or examination (recorded interviews) </w:t>
      </w:r>
      <w:r w:rsidRPr="00CE4C3E">
        <w:rPr>
          <w:strike/>
          <w:lang w:val="en-CA"/>
        </w:rPr>
        <w:t>with</w:t>
      </w:r>
      <w:r w:rsidRPr="00CE4C3E">
        <w:rPr>
          <w:lang w:val="en-CA"/>
        </w:rPr>
        <w:t xml:space="preserve"> witnesses and experts.</w:t>
      </w:r>
    </w:p>
    <w:p w:rsidR="00CE4C3E" w:rsidRPr="00CE4C3E" w:rsidRDefault="00CE4C3E" w:rsidP="00CE4C3E">
      <w:pPr>
        <w:rPr>
          <w:b/>
          <w:lang w:val="en-CA"/>
        </w:rPr>
      </w:pPr>
      <w:r w:rsidRPr="00CE4C3E">
        <w:rPr>
          <w:b/>
          <w:bCs/>
          <w:lang w:val="en-CA"/>
        </w:rPr>
        <w:t>Trial:</w:t>
      </w:r>
    </w:p>
    <w:p w:rsidR="00CE4C3E" w:rsidRPr="00CE4C3E" w:rsidRDefault="00CE4C3E" w:rsidP="00CE4C3E">
      <w:pPr>
        <w:pStyle w:val="ListParagraph"/>
        <w:numPr>
          <w:ilvl w:val="0"/>
          <w:numId w:val="10"/>
        </w:numPr>
        <w:rPr>
          <w:lang w:val="en-CA"/>
        </w:rPr>
      </w:pPr>
      <w:r w:rsidRPr="00CE4C3E">
        <w:rPr>
          <w:lang w:val="en-CA"/>
        </w:rPr>
        <w:t>Opening statement (what facts will come out at trial)</w:t>
      </w:r>
    </w:p>
    <w:p w:rsidR="00CE4C3E" w:rsidRPr="00CE4C3E" w:rsidRDefault="00CE4C3E" w:rsidP="00CE4C3E">
      <w:pPr>
        <w:pStyle w:val="ListParagraph"/>
        <w:numPr>
          <w:ilvl w:val="0"/>
          <w:numId w:val="10"/>
        </w:numPr>
        <w:rPr>
          <w:lang w:val="en-CA"/>
        </w:rPr>
      </w:pPr>
      <w:r w:rsidRPr="00CE4C3E">
        <w:rPr>
          <w:lang w:val="en-CA"/>
        </w:rPr>
        <w:t>Evidence – documents and witnesses on the stand under oath</w:t>
      </w:r>
    </w:p>
    <w:p w:rsidR="00CE4C3E" w:rsidRPr="00CE4C3E" w:rsidRDefault="00CE4C3E" w:rsidP="00CE4C3E">
      <w:pPr>
        <w:pStyle w:val="ListParagraph"/>
        <w:numPr>
          <w:ilvl w:val="0"/>
          <w:numId w:val="10"/>
        </w:numPr>
        <w:rPr>
          <w:lang w:val="en-CA"/>
        </w:rPr>
      </w:pPr>
      <w:r w:rsidRPr="00CE4C3E">
        <w:rPr>
          <w:lang w:val="en-CA"/>
        </w:rPr>
        <w:t>Closing argument (fact and law)</w:t>
      </w:r>
    </w:p>
    <w:p w:rsidR="00CE4C3E" w:rsidRDefault="00CE4C3E" w:rsidP="00CE4C3E">
      <w:pPr>
        <w:rPr>
          <w:b/>
          <w:lang w:val="en-CA"/>
        </w:rPr>
      </w:pPr>
    </w:p>
    <w:p w:rsidR="00CE4C3E" w:rsidRDefault="00CE4C3E" w:rsidP="00CE4C3E">
      <w:pPr>
        <w:jc w:val="center"/>
        <w:rPr>
          <w:b/>
        </w:rPr>
      </w:pPr>
      <w:r w:rsidRPr="00CE4C3E">
        <w:rPr>
          <w:b/>
        </w:rPr>
        <w:t>Stages of A Small Claims Action</w:t>
      </w:r>
    </w:p>
    <w:p w:rsidR="00CE4C3E" w:rsidRDefault="00CE4C3E" w:rsidP="00CE4C3E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343348" cy="2447365"/>
            <wp:effectExtent l="0" t="0" r="63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10-08 at 1.00.24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6503" cy="246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3E" w:rsidRPr="00CE4C3E" w:rsidRDefault="00CE4C3E" w:rsidP="00CE4C3E">
      <w:pPr>
        <w:pStyle w:val="ListParagraph"/>
        <w:numPr>
          <w:ilvl w:val="0"/>
          <w:numId w:val="14"/>
        </w:numPr>
        <w:rPr>
          <w:lang w:val="en-CA"/>
        </w:rPr>
      </w:pPr>
      <w:bookmarkStart w:id="0" w:name="_GoBack"/>
      <w:bookmarkEnd w:id="0"/>
      <w:r w:rsidRPr="00CE4C3E">
        <w:rPr>
          <w:lang w:val="en-CA"/>
        </w:rPr>
        <w:t>Up to $25,000 – in money or personal property only (</w:t>
      </w:r>
      <w:r w:rsidRPr="00CE4C3E">
        <w:rPr>
          <w:i/>
          <w:iCs/>
          <w:lang w:val="en-CA"/>
        </w:rPr>
        <w:t>Courts of Justice Act</w:t>
      </w:r>
      <w:r w:rsidRPr="00CE4C3E">
        <w:rPr>
          <w:lang w:val="en-CA"/>
        </w:rPr>
        <w:t>, s 23)</w:t>
      </w:r>
    </w:p>
    <w:p w:rsidR="00CE4C3E" w:rsidRPr="00CE4C3E" w:rsidRDefault="00CE4C3E" w:rsidP="00CE4C3E">
      <w:pPr>
        <w:numPr>
          <w:ilvl w:val="0"/>
          <w:numId w:val="13"/>
        </w:numPr>
        <w:rPr>
          <w:lang w:val="en-CA"/>
        </w:rPr>
      </w:pPr>
      <w:r w:rsidRPr="00CE4C3E">
        <w:rPr>
          <w:lang w:val="en-CA"/>
        </w:rPr>
        <w:t>Simplified rules – “fill in the blank” court document forms, settlement conference, no discovery (</w:t>
      </w:r>
      <w:r w:rsidRPr="00CE4C3E">
        <w:rPr>
          <w:i/>
          <w:iCs/>
          <w:lang w:val="en-CA"/>
        </w:rPr>
        <w:t>Small Claims Court Rules</w:t>
      </w:r>
      <w:r w:rsidRPr="00CE4C3E">
        <w:rPr>
          <w:lang w:val="en-CA"/>
        </w:rPr>
        <w:t>)</w:t>
      </w:r>
    </w:p>
    <w:p w:rsidR="00CE4C3E" w:rsidRPr="00CE4C3E" w:rsidRDefault="00CE4C3E" w:rsidP="00CE4C3E">
      <w:pPr>
        <w:numPr>
          <w:ilvl w:val="0"/>
          <w:numId w:val="13"/>
        </w:numPr>
        <w:rPr>
          <w:lang w:val="en-CA"/>
        </w:rPr>
      </w:pPr>
      <w:r w:rsidRPr="00CE4C3E">
        <w:rPr>
          <w:lang w:val="en-CA"/>
        </w:rPr>
        <w:t>May be self-represented (still pay filing fees)</w:t>
      </w:r>
    </w:p>
    <w:p w:rsidR="00CE4C3E" w:rsidRPr="00CE4C3E" w:rsidRDefault="00CE4C3E" w:rsidP="00CE4C3E">
      <w:pPr>
        <w:numPr>
          <w:ilvl w:val="0"/>
          <w:numId w:val="13"/>
        </w:numPr>
        <w:rPr>
          <w:lang w:val="en-CA"/>
        </w:rPr>
      </w:pPr>
      <w:r w:rsidRPr="00CE4C3E">
        <w:rPr>
          <w:lang w:val="en-CA"/>
        </w:rPr>
        <w:t>Still need to prove your claim (documents, witnesses)</w:t>
      </w:r>
    </w:p>
    <w:p w:rsidR="00CE4C3E" w:rsidRPr="00CE4C3E" w:rsidRDefault="00CE4C3E" w:rsidP="00CE4C3E"/>
    <w:p w:rsidR="00CE4C3E" w:rsidRPr="00CE4C3E" w:rsidRDefault="00CE4C3E" w:rsidP="00CE4C3E">
      <w:pPr>
        <w:rPr>
          <w:b/>
          <w:lang w:val="en-CA"/>
        </w:rPr>
      </w:pPr>
    </w:p>
    <w:p w:rsidR="00CE4C3E" w:rsidRDefault="00CE4C3E" w:rsidP="00CE4C3E">
      <w:pPr>
        <w:rPr>
          <w:b/>
          <w:lang w:val="en-CA"/>
        </w:rPr>
      </w:pPr>
    </w:p>
    <w:p w:rsidR="00CE4C3E" w:rsidRPr="00CE4C3E" w:rsidRDefault="00CE4C3E" w:rsidP="00CE4C3E">
      <w:pPr>
        <w:rPr>
          <w:b/>
          <w:lang w:val="en-CA"/>
        </w:rPr>
      </w:pPr>
    </w:p>
    <w:p w:rsidR="00CE4C3E" w:rsidRPr="00CE4C3E" w:rsidRDefault="00CE4C3E" w:rsidP="00CE4C3E">
      <w:pPr>
        <w:ind w:left="360"/>
        <w:rPr>
          <w:lang w:val="en-CA"/>
        </w:rPr>
      </w:pPr>
    </w:p>
    <w:sectPr w:rsidR="00CE4C3E" w:rsidRPr="00CE4C3E">
      <w:footerReference w:type="default" r:id="rId10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44A" w:rsidRDefault="0010344A">
      <w:r>
        <w:separator/>
      </w:r>
    </w:p>
    <w:p w:rsidR="0010344A" w:rsidRDefault="0010344A"/>
  </w:endnote>
  <w:endnote w:type="continuationSeparator" w:id="0">
    <w:p w:rsidR="0010344A" w:rsidRDefault="0010344A">
      <w:r>
        <w:continuationSeparator/>
      </w:r>
    </w:p>
    <w:p w:rsidR="0010344A" w:rsidRDefault="001034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45BC" w:rsidRDefault="0010344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44A" w:rsidRDefault="0010344A">
      <w:r>
        <w:separator/>
      </w:r>
    </w:p>
    <w:p w:rsidR="0010344A" w:rsidRDefault="0010344A"/>
  </w:footnote>
  <w:footnote w:type="continuationSeparator" w:id="0">
    <w:p w:rsidR="0010344A" w:rsidRDefault="0010344A">
      <w:r>
        <w:continuationSeparator/>
      </w:r>
    </w:p>
    <w:p w:rsidR="0010344A" w:rsidRDefault="001034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41203C"/>
    <w:multiLevelType w:val="hybridMultilevel"/>
    <w:tmpl w:val="8E666918"/>
    <w:lvl w:ilvl="0" w:tplc="1E808F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7096D"/>
    <w:multiLevelType w:val="hybridMultilevel"/>
    <w:tmpl w:val="6898E874"/>
    <w:lvl w:ilvl="0" w:tplc="1E808F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E71CA"/>
    <w:multiLevelType w:val="hybridMultilevel"/>
    <w:tmpl w:val="483A2F3C"/>
    <w:lvl w:ilvl="0" w:tplc="830CFB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2AE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B672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63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F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567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C8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F09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C46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9E22202"/>
    <w:multiLevelType w:val="hybridMultilevel"/>
    <w:tmpl w:val="D59A2A3C"/>
    <w:lvl w:ilvl="0" w:tplc="A3D6D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AAC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722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1A8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C7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36D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05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C6F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85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F3963"/>
    <w:multiLevelType w:val="hybridMultilevel"/>
    <w:tmpl w:val="AC642C1A"/>
    <w:lvl w:ilvl="0" w:tplc="D276BA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B808C2"/>
    <w:multiLevelType w:val="hybridMultilevel"/>
    <w:tmpl w:val="4E707750"/>
    <w:lvl w:ilvl="0" w:tplc="BEF8D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E4D1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87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C8B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140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2E0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289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7E0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6A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6FC1EDA"/>
    <w:multiLevelType w:val="hybridMultilevel"/>
    <w:tmpl w:val="A63CD326"/>
    <w:lvl w:ilvl="0" w:tplc="0DEC6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0CC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F22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8A8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988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367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269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427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CA5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866EC"/>
    <w:multiLevelType w:val="hybridMultilevel"/>
    <w:tmpl w:val="7AB88278"/>
    <w:lvl w:ilvl="0" w:tplc="1E808F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EA32317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C8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B47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643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5C9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E63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2A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7A24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09E1DDC"/>
    <w:multiLevelType w:val="hybridMultilevel"/>
    <w:tmpl w:val="845C5640"/>
    <w:lvl w:ilvl="0" w:tplc="6602B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64E4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F84B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ECC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08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FA5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0EB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E6F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408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2C612C"/>
    <w:multiLevelType w:val="hybridMultilevel"/>
    <w:tmpl w:val="BA1C6CBA"/>
    <w:lvl w:ilvl="0" w:tplc="BD10B7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0"/>
  </w:num>
  <w:num w:numId="5">
    <w:abstractNumId w:val="3"/>
  </w:num>
  <w:num w:numId="6">
    <w:abstractNumId w:val="12"/>
  </w:num>
  <w:num w:numId="7">
    <w:abstractNumId w:val="5"/>
  </w:num>
  <w:num w:numId="8">
    <w:abstractNumId w:val="7"/>
  </w:num>
  <w:num w:numId="9">
    <w:abstractNumId w:val="13"/>
  </w:num>
  <w:num w:numId="10">
    <w:abstractNumId w:val="11"/>
  </w:num>
  <w:num w:numId="11">
    <w:abstractNumId w:val="9"/>
  </w:num>
  <w:num w:numId="12">
    <w:abstractNumId w:val="8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E8"/>
    <w:rsid w:val="0010344A"/>
    <w:rsid w:val="00437E4E"/>
    <w:rsid w:val="00BD0509"/>
    <w:rsid w:val="00C115E8"/>
    <w:rsid w:val="00CE4C3E"/>
    <w:rsid w:val="00FE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4D2CA"/>
  <w15:chartTrackingRefBased/>
  <w15:docId w15:val="{2FA39442-B53A-1745-B218-FDA1B4F3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11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54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5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28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1097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7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69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478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2770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6865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194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52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2192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7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48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523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774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43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314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066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7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2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isabellelevesque/Library/Containers/com.microsoft.Word/Data/Library/Application%20Support/Microsoft/Office/16.0/DTS/en-US%7b6BF73294-8823-2943-81C9-6E8DD5FC6892%7d/%7b3EDBF32F-24A7-8A41-BC82-9A05E4B10742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18</TotalTime>
  <Pages>4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2018-10-08T04:09:00Z</dcterms:created>
  <dcterms:modified xsi:type="dcterms:W3CDTF">2018-10-08T05:06:00Z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