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EB83EE" w14:textId="3FEEDC8D" w:rsidR="0035501E" w:rsidRDefault="0035501E" w:rsidP="00AF2641">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Women and </w:t>
      </w:r>
      <w:r w:rsidRPr="004A7921">
        <w:rPr>
          <w:rFonts w:ascii="Times New Roman" w:hAnsi="Times New Roman" w:cs="Times New Roman"/>
          <w:i/>
          <w:sz w:val="24"/>
          <w:szCs w:val="24"/>
        </w:rPr>
        <w:t>The Culture of War</w:t>
      </w:r>
      <w:r>
        <w:rPr>
          <w:rFonts w:ascii="Times New Roman" w:hAnsi="Times New Roman" w:cs="Times New Roman"/>
          <w:sz w:val="24"/>
          <w:szCs w:val="24"/>
        </w:rPr>
        <w:t xml:space="preserve"> </w:t>
      </w:r>
    </w:p>
    <w:p w14:paraId="1AD902CA" w14:textId="1B3B129A" w:rsidR="0035501E" w:rsidRDefault="00FA4E20" w:rsidP="00AF2641">
      <w:pPr>
        <w:spacing w:line="48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The concept of war has played an integral role in the history of our world. </w:t>
      </w:r>
      <w:r w:rsidR="0035501E" w:rsidRPr="0035501E">
        <w:rPr>
          <w:rFonts w:ascii="Times New Roman" w:hAnsi="Times New Roman" w:cs="Times New Roman"/>
          <w:sz w:val="24"/>
          <w:szCs w:val="24"/>
          <w:lang w:val="en-US"/>
        </w:rPr>
        <w:t xml:space="preserve">In chapter twenty of Martin van Creveld’s </w:t>
      </w:r>
      <w:r w:rsidR="0035501E" w:rsidRPr="0035501E">
        <w:rPr>
          <w:rFonts w:ascii="Times New Roman" w:hAnsi="Times New Roman" w:cs="Times New Roman"/>
          <w:i/>
          <w:sz w:val="24"/>
          <w:szCs w:val="24"/>
          <w:lang w:val="en-US"/>
        </w:rPr>
        <w:t>The Culture of War</w:t>
      </w:r>
      <w:r w:rsidR="0035501E" w:rsidRPr="0035501E">
        <w:rPr>
          <w:rFonts w:ascii="Times New Roman" w:hAnsi="Times New Roman" w:cs="Times New Roman"/>
          <w:sz w:val="24"/>
          <w:szCs w:val="24"/>
          <w:lang w:val="en-US"/>
        </w:rPr>
        <w:t>, the author</w:t>
      </w:r>
      <w:r w:rsidR="0087072B">
        <w:rPr>
          <w:rFonts w:ascii="Times New Roman" w:hAnsi="Times New Roman" w:cs="Times New Roman"/>
          <w:sz w:val="24"/>
          <w:szCs w:val="24"/>
          <w:lang w:val="en-US"/>
        </w:rPr>
        <w:t>s</w:t>
      </w:r>
      <w:r w:rsidR="0035501E" w:rsidRPr="0035501E">
        <w:rPr>
          <w:rFonts w:ascii="Times New Roman" w:hAnsi="Times New Roman" w:cs="Times New Roman"/>
          <w:sz w:val="24"/>
          <w:szCs w:val="24"/>
          <w:lang w:val="en-US"/>
        </w:rPr>
        <w:t xml:space="preserve"> main argument throughout the passage</w:t>
      </w:r>
      <w:r w:rsidR="004A7921">
        <w:rPr>
          <w:rFonts w:ascii="Times New Roman" w:hAnsi="Times New Roman" w:cs="Times New Roman"/>
          <w:sz w:val="24"/>
          <w:szCs w:val="24"/>
          <w:lang w:val="en-US"/>
        </w:rPr>
        <w:t xml:space="preserve"> expresses </w:t>
      </w:r>
      <w:r w:rsidR="0035501E" w:rsidRPr="0035501E">
        <w:rPr>
          <w:rFonts w:ascii="Times New Roman" w:hAnsi="Times New Roman" w:cs="Times New Roman"/>
          <w:sz w:val="24"/>
          <w:szCs w:val="24"/>
          <w:lang w:val="en-US"/>
        </w:rPr>
        <w:t>that women are essential to war</w:t>
      </w:r>
      <w:r w:rsidR="004A7921">
        <w:rPr>
          <w:rFonts w:ascii="Times New Roman" w:hAnsi="Times New Roman" w:cs="Times New Roman"/>
          <w:sz w:val="24"/>
          <w:szCs w:val="24"/>
          <w:lang w:val="en-US"/>
        </w:rPr>
        <w:t>.</w:t>
      </w:r>
      <w:r w:rsidR="0035501E" w:rsidRPr="0035501E">
        <w:rPr>
          <w:rFonts w:ascii="Times New Roman" w:hAnsi="Times New Roman" w:cs="Times New Roman"/>
          <w:sz w:val="24"/>
          <w:szCs w:val="24"/>
          <w:lang w:val="en-US"/>
        </w:rPr>
        <w:t xml:space="preserve"> </w:t>
      </w:r>
      <w:r w:rsidR="004A7921">
        <w:rPr>
          <w:rFonts w:ascii="Times New Roman" w:hAnsi="Times New Roman" w:cs="Times New Roman"/>
          <w:sz w:val="24"/>
          <w:szCs w:val="24"/>
          <w:lang w:val="en-US"/>
        </w:rPr>
        <w:t>A</w:t>
      </w:r>
      <w:r w:rsidR="0035501E" w:rsidRPr="0035501E">
        <w:rPr>
          <w:rFonts w:ascii="Times New Roman" w:hAnsi="Times New Roman" w:cs="Times New Roman"/>
          <w:sz w:val="24"/>
          <w:szCs w:val="24"/>
          <w:lang w:val="en-US"/>
        </w:rPr>
        <w:t xml:space="preserve">lthough many </w:t>
      </w:r>
      <w:r w:rsidR="004A7921">
        <w:rPr>
          <w:rFonts w:ascii="Times New Roman" w:hAnsi="Times New Roman" w:cs="Times New Roman"/>
          <w:sz w:val="24"/>
          <w:szCs w:val="24"/>
          <w:lang w:val="en-US"/>
        </w:rPr>
        <w:t xml:space="preserve">women </w:t>
      </w:r>
      <w:r w:rsidR="0035501E" w:rsidRPr="0035501E">
        <w:rPr>
          <w:rFonts w:ascii="Times New Roman" w:hAnsi="Times New Roman" w:cs="Times New Roman"/>
          <w:sz w:val="24"/>
          <w:szCs w:val="24"/>
          <w:lang w:val="en-US"/>
        </w:rPr>
        <w:t>did not partake in active combat</w:t>
      </w:r>
      <w:r>
        <w:rPr>
          <w:rFonts w:ascii="Times New Roman" w:hAnsi="Times New Roman" w:cs="Times New Roman"/>
          <w:sz w:val="24"/>
          <w:szCs w:val="24"/>
          <w:lang w:val="en-US"/>
        </w:rPr>
        <w:t>, they played a vital role</w:t>
      </w:r>
      <w:r w:rsidR="004A7921">
        <w:rPr>
          <w:rFonts w:ascii="Times New Roman" w:hAnsi="Times New Roman" w:cs="Times New Roman"/>
          <w:sz w:val="24"/>
          <w:szCs w:val="24"/>
          <w:lang w:val="en-US"/>
        </w:rPr>
        <w:t xml:space="preserve"> in the construction of the culture of war</w:t>
      </w:r>
      <w:r>
        <w:rPr>
          <w:rFonts w:ascii="Times New Roman" w:hAnsi="Times New Roman" w:cs="Times New Roman"/>
          <w:sz w:val="24"/>
          <w:szCs w:val="24"/>
          <w:lang w:val="en-US"/>
        </w:rPr>
        <w:t>.</w:t>
      </w:r>
      <w:r w:rsidR="0035501E" w:rsidRPr="0035501E">
        <w:rPr>
          <w:rFonts w:ascii="Times New Roman" w:hAnsi="Times New Roman" w:cs="Times New Roman"/>
          <w:sz w:val="24"/>
          <w:szCs w:val="24"/>
          <w:lang w:val="en-US"/>
        </w:rPr>
        <w:t xml:space="preserve"> The author then expresses that the relationship between women and the culture of war can be construed as complex, and contradictory. Finally, he then argues that this relationship persists today, although many try to challenge it. To elaborate</w:t>
      </w:r>
      <w:r w:rsidR="004A7921">
        <w:rPr>
          <w:rFonts w:ascii="Times New Roman" w:hAnsi="Times New Roman" w:cs="Times New Roman"/>
          <w:sz w:val="24"/>
          <w:szCs w:val="24"/>
          <w:lang w:val="en-US"/>
        </w:rPr>
        <w:t xml:space="preserve">, Creveld explains </w:t>
      </w:r>
      <w:r w:rsidR="0035501E" w:rsidRPr="0035501E">
        <w:rPr>
          <w:rFonts w:ascii="Times New Roman" w:hAnsi="Times New Roman" w:cs="Times New Roman"/>
          <w:sz w:val="24"/>
          <w:szCs w:val="24"/>
          <w:lang w:val="en-US"/>
        </w:rPr>
        <w:t xml:space="preserve">that this relationship persists even today, “in spite of efforts at reform by feminists and carious other groups it is very likely to remain the case in the future” </w:t>
      </w:r>
      <w:r w:rsidR="00037945">
        <w:rPr>
          <w:rFonts w:ascii="Times New Roman" w:hAnsi="Times New Roman" w:cs="Times New Roman"/>
          <w:sz w:val="24"/>
          <w:szCs w:val="24"/>
          <w:lang w:val="en-US"/>
        </w:rPr>
        <w:t>(</w:t>
      </w:r>
      <w:r w:rsidR="0035501E" w:rsidRPr="0035501E">
        <w:rPr>
          <w:rFonts w:ascii="Times New Roman" w:hAnsi="Times New Roman" w:cs="Times New Roman"/>
          <w:sz w:val="24"/>
          <w:szCs w:val="24"/>
          <w:lang w:val="en-US"/>
        </w:rPr>
        <w:t>Creveld</w:t>
      </w:r>
      <w:r w:rsidR="00070A9C">
        <w:rPr>
          <w:rFonts w:ascii="Times New Roman" w:hAnsi="Times New Roman" w:cs="Times New Roman"/>
          <w:sz w:val="24"/>
          <w:szCs w:val="24"/>
          <w:lang w:val="en-US"/>
        </w:rPr>
        <w:t xml:space="preserve"> </w:t>
      </w:r>
      <w:r w:rsidR="0035501E" w:rsidRPr="0035501E">
        <w:rPr>
          <w:rFonts w:ascii="Times New Roman" w:hAnsi="Times New Roman" w:cs="Times New Roman"/>
          <w:sz w:val="24"/>
          <w:szCs w:val="24"/>
          <w:lang w:val="en-US"/>
        </w:rPr>
        <w:t>395).</w:t>
      </w:r>
      <w:r w:rsidR="0087072B">
        <w:rPr>
          <w:rFonts w:ascii="Times New Roman" w:hAnsi="Times New Roman" w:cs="Times New Roman"/>
          <w:sz w:val="24"/>
          <w:szCs w:val="24"/>
          <w:lang w:val="en-US"/>
        </w:rPr>
        <w:t xml:space="preserve"> Martin van</w:t>
      </w:r>
      <w:r w:rsidR="00275F4E">
        <w:rPr>
          <w:rFonts w:ascii="Times New Roman" w:hAnsi="Times New Roman" w:cs="Times New Roman"/>
          <w:sz w:val="24"/>
          <w:szCs w:val="24"/>
          <w:lang w:val="en-US"/>
        </w:rPr>
        <w:t xml:space="preserve"> </w:t>
      </w:r>
      <w:r w:rsidR="0085678F">
        <w:rPr>
          <w:rFonts w:ascii="Times New Roman" w:hAnsi="Times New Roman" w:cs="Times New Roman"/>
          <w:sz w:val="24"/>
          <w:szCs w:val="24"/>
          <w:lang w:val="en-US"/>
        </w:rPr>
        <w:t xml:space="preserve">Creveld advances his claim of the important contribution women make to the culture of war, as well as this contradictory relationship through multiple examples he provides throughout this chapter, which will be the topic of discussion in this paper. </w:t>
      </w:r>
    </w:p>
    <w:p w14:paraId="020ADDEA" w14:textId="39FAA6C3" w:rsidR="0085678F" w:rsidRDefault="005B50B6" w:rsidP="00AF2641">
      <w:pPr>
        <w:spacing w:line="480" w:lineRule="auto"/>
        <w:rPr>
          <w:rFonts w:ascii="Times New Roman" w:hAnsi="Times New Roman" w:cs="Times New Roman"/>
          <w:sz w:val="24"/>
          <w:szCs w:val="24"/>
        </w:rPr>
      </w:pPr>
      <w:r>
        <w:rPr>
          <w:rFonts w:ascii="Times New Roman" w:hAnsi="Times New Roman" w:cs="Times New Roman"/>
          <w:sz w:val="24"/>
          <w:szCs w:val="24"/>
        </w:rPr>
        <w:tab/>
      </w:r>
      <w:r w:rsidR="00690815">
        <w:rPr>
          <w:rFonts w:ascii="Times New Roman" w:hAnsi="Times New Roman" w:cs="Times New Roman"/>
          <w:sz w:val="24"/>
          <w:szCs w:val="24"/>
        </w:rPr>
        <w:t xml:space="preserve">To begin with, the author </w:t>
      </w:r>
      <w:r w:rsidR="00166828">
        <w:rPr>
          <w:rFonts w:ascii="Times New Roman" w:hAnsi="Times New Roman" w:cs="Times New Roman"/>
          <w:sz w:val="24"/>
          <w:szCs w:val="24"/>
        </w:rPr>
        <w:t>addresses the primary argument that women are essential to war</w:t>
      </w:r>
      <w:r w:rsidR="002D61B8">
        <w:rPr>
          <w:rFonts w:ascii="Times New Roman" w:hAnsi="Times New Roman" w:cs="Times New Roman"/>
          <w:sz w:val="24"/>
          <w:szCs w:val="24"/>
        </w:rPr>
        <w:t xml:space="preserve">. </w:t>
      </w:r>
      <w:r w:rsidR="00166828">
        <w:rPr>
          <w:rFonts w:ascii="Times New Roman" w:hAnsi="Times New Roman" w:cs="Times New Roman"/>
          <w:sz w:val="24"/>
          <w:szCs w:val="24"/>
        </w:rPr>
        <w:t xml:space="preserve">Through multiple examples provided throughout the </w:t>
      </w:r>
      <w:r w:rsidR="00037945">
        <w:rPr>
          <w:rFonts w:ascii="Times New Roman" w:hAnsi="Times New Roman" w:cs="Times New Roman"/>
          <w:sz w:val="24"/>
          <w:szCs w:val="24"/>
        </w:rPr>
        <w:t>chapter, Creveld</w:t>
      </w:r>
      <w:r w:rsidR="00166828">
        <w:rPr>
          <w:rFonts w:ascii="Times New Roman" w:hAnsi="Times New Roman" w:cs="Times New Roman"/>
          <w:sz w:val="24"/>
          <w:szCs w:val="24"/>
        </w:rPr>
        <w:t xml:space="preserve"> conveys that women are</w:t>
      </w:r>
      <w:r w:rsidR="002D61B8">
        <w:rPr>
          <w:rFonts w:ascii="Times New Roman" w:hAnsi="Times New Roman" w:cs="Times New Roman"/>
          <w:sz w:val="24"/>
          <w:szCs w:val="24"/>
        </w:rPr>
        <w:t xml:space="preserve"> crucial to the culture of war</w:t>
      </w:r>
      <w:r w:rsidR="00166828">
        <w:rPr>
          <w:rFonts w:ascii="Times New Roman" w:hAnsi="Times New Roman" w:cs="Times New Roman"/>
          <w:sz w:val="24"/>
          <w:szCs w:val="24"/>
        </w:rPr>
        <w:t xml:space="preserve">, as they enabled men to march into battle. Creveld first states that women often encouraged men to </w:t>
      </w:r>
      <w:r w:rsidR="002D61B8">
        <w:rPr>
          <w:rFonts w:ascii="Times New Roman" w:hAnsi="Times New Roman" w:cs="Times New Roman"/>
          <w:sz w:val="24"/>
          <w:szCs w:val="24"/>
        </w:rPr>
        <w:t xml:space="preserve">go to </w:t>
      </w:r>
      <w:r w:rsidR="00166828">
        <w:rPr>
          <w:rFonts w:ascii="Times New Roman" w:hAnsi="Times New Roman" w:cs="Times New Roman"/>
          <w:sz w:val="24"/>
          <w:szCs w:val="24"/>
        </w:rPr>
        <w:t xml:space="preserve">battle, as </w:t>
      </w:r>
      <w:r w:rsidR="005F4CC8">
        <w:rPr>
          <w:rFonts w:ascii="Times New Roman" w:hAnsi="Times New Roman" w:cs="Times New Roman"/>
          <w:sz w:val="24"/>
          <w:szCs w:val="24"/>
        </w:rPr>
        <w:t>“it is women who lou</w:t>
      </w:r>
      <w:r w:rsidR="00DE6CFB">
        <w:rPr>
          <w:rFonts w:ascii="Times New Roman" w:hAnsi="Times New Roman" w:cs="Times New Roman"/>
          <w:sz w:val="24"/>
          <w:szCs w:val="24"/>
        </w:rPr>
        <w:t xml:space="preserve">dly demand that their men protect them against the things that lecherous enemy males are planning to do to them” (396). The author then adds that “in both reality and fiction, very often one of the most important objectives for which war is waged is to save women from those things” (Creveld 396). From this, it is important to note that this call to duty was influenced by women urging their men to protect them. Often, women were targeted by the victors in a war </w:t>
      </w:r>
      <w:r w:rsidR="00293DF1">
        <w:rPr>
          <w:rFonts w:ascii="Times New Roman" w:hAnsi="Times New Roman" w:cs="Times New Roman"/>
          <w:sz w:val="24"/>
          <w:szCs w:val="24"/>
        </w:rPr>
        <w:t>and so men wanted to protect</w:t>
      </w:r>
      <w:r w:rsidR="00DE6CFB">
        <w:rPr>
          <w:rFonts w:ascii="Times New Roman" w:hAnsi="Times New Roman" w:cs="Times New Roman"/>
          <w:sz w:val="24"/>
          <w:szCs w:val="24"/>
        </w:rPr>
        <w:t xml:space="preserve"> them from any vile acts that could potentially be committed against them. </w:t>
      </w:r>
      <w:r w:rsidR="0087072B">
        <w:rPr>
          <w:rFonts w:ascii="Times New Roman" w:hAnsi="Times New Roman" w:cs="Times New Roman"/>
          <w:sz w:val="24"/>
          <w:szCs w:val="24"/>
        </w:rPr>
        <w:t>The author</w:t>
      </w:r>
      <w:r w:rsidR="00037945">
        <w:rPr>
          <w:rFonts w:ascii="Times New Roman" w:hAnsi="Times New Roman" w:cs="Times New Roman"/>
          <w:sz w:val="24"/>
          <w:szCs w:val="24"/>
        </w:rPr>
        <w:t xml:space="preserve"> adds</w:t>
      </w:r>
      <w:r w:rsidR="002D61B8">
        <w:rPr>
          <w:rFonts w:ascii="Times New Roman" w:hAnsi="Times New Roman" w:cs="Times New Roman"/>
          <w:sz w:val="24"/>
          <w:szCs w:val="24"/>
        </w:rPr>
        <w:t>,</w:t>
      </w:r>
      <w:r w:rsidR="00037945">
        <w:rPr>
          <w:rFonts w:ascii="Times New Roman" w:hAnsi="Times New Roman" w:cs="Times New Roman"/>
          <w:sz w:val="24"/>
          <w:szCs w:val="24"/>
        </w:rPr>
        <w:t xml:space="preserve"> “had it not </w:t>
      </w:r>
      <w:r w:rsidR="00037945">
        <w:rPr>
          <w:rFonts w:ascii="Times New Roman" w:hAnsi="Times New Roman" w:cs="Times New Roman"/>
          <w:sz w:val="24"/>
          <w:szCs w:val="24"/>
        </w:rPr>
        <w:lastRenderedPageBreak/>
        <w:t>been for the tension between the sexes war would have been almost inconceivable” (397</w:t>
      </w:r>
      <w:proofErr w:type="gramStart"/>
      <w:r w:rsidR="00037945">
        <w:rPr>
          <w:rFonts w:ascii="Times New Roman" w:hAnsi="Times New Roman" w:cs="Times New Roman"/>
          <w:sz w:val="24"/>
          <w:szCs w:val="24"/>
        </w:rPr>
        <w:t>).</w:t>
      </w:r>
      <w:r w:rsidR="00293DF1">
        <w:rPr>
          <w:rFonts w:ascii="Times New Roman" w:hAnsi="Times New Roman" w:cs="Times New Roman"/>
          <w:sz w:val="24"/>
          <w:szCs w:val="24"/>
        </w:rPr>
        <w:t>To</w:t>
      </w:r>
      <w:proofErr w:type="gramEnd"/>
      <w:r w:rsidR="00293DF1">
        <w:rPr>
          <w:rFonts w:ascii="Times New Roman" w:hAnsi="Times New Roman" w:cs="Times New Roman"/>
          <w:sz w:val="24"/>
          <w:szCs w:val="24"/>
        </w:rPr>
        <w:t xml:space="preserve"> simplify</w:t>
      </w:r>
      <w:r w:rsidR="00037945">
        <w:rPr>
          <w:rFonts w:ascii="Times New Roman" w:hAnsi="Times New Roman" w:cs="Times New Roman"/>
          <w:sz w:val="24"/>
          <w:szCs w:val="24"/>
        </w:rPr>
        <w:t xml:space="preserve">, had </w:t>
      </w:r>
      <w:r w:rsidR="00293DF1">
        <w:rPr>
          <w:rFonts w:ascii="Times New Roman" w:hAnsi="Times New Roman" w:cs="Times New Roman"/>
          <w:sz w:val="24"/>
          <w:szCs w:val="24"/>
        </w:rPr>
        <w:t xml:space="preserve">it </w:t>
      </w:r>
      <w:r w:rsidR="00037945">
        <w:rPr>
          <w:rFonts w:ascii="Times New Roman" w:hAnsi="Times New Roman" w:cs="Times New Roman"/>
          <w:sz w:val="24"/>
          <w:szCs w:val="24"/>
        </w:rPr>
        <w:t>not been for tension between both</w:t>
      </w:r>
      <w:r w:rsidR="002D61B8">
        <w:rPr>
          <w:rFonts w:ascii="Times New Roman" w:hAnsi="Times New Roman" w:cs="Times New Roman"/>
          <w:sz w:val="24"/>
          <w:szCs w:val="24"/>
        </w:rPr>
        <w:t xml:space="preserve"> genders</w:t>
      </w:r>
      <w:r w:rsidR="00037945">
        <w:rPr>
          <w:rFonts w:ascii="Times New Roman" w:hAnsi="Times New Roman" w:cs="Times New Roman"/>
          <w:sz w:val="24"/>
          <w:szCs w:val="24"/>
        </w:rPr>
        <w:t xml:space="preserve">, war would have been pointless. </w:t>
      </w:r>
      <w:r w:rsidR="003E7AE6">
        <w:rPr>
          <w:rFonts w:ascii="Times New Roman" w:hAnsi="Times New Roman" w:cs="Times New Roman"/>
          <w:sz w:val="24"/>
          <w:szCs w:val="24"/>
        </w:rPr>
        <w:t xml:space="preserve">In summation, men who are </w:t>
      </w:r>
      <w:r w:rsidR="00C277B1">
        <w:rPr>
          <w:rFonts w:ascii="Times New Roman" w:hAnsi="Times New Roman" w:cs="Times New Roman"/>
          <w:sz w:val="24"/>
          <w:szCs w:val="24"/>
        </w:rPr>
        <w:t xml:space="preserve">without women and their offspring “would not have had much reason to fight each other over honor or possessions, either, and would have ceased to do so soon enough” (Creveld 397). </w:t>
      </w:r>
      <w:r w:rsidR="002D61B8">
        <w:rPr>
          <w:rFonts w:ascii="Times New Roman" w:hAnsi="Times New Roman" w:cs="Times New Roman"/>
          <w:sz w:val="24"/>
          <w:szCs w:val="24"/>
        </w:rPr>
        <w:t xml:space="preserve">Due to this, Creveld </w:t>
      </w:r>
      <w:r w:rsidR="00626192">
        <w:rPr>
          <w:rFonts w:ascii="Times New Roman" w:hAnsi="Times New Roman" w:cs="Times New Roman"/>
          <w:sz w:val="24"/>
          <w:szCs w:val="24"/>
        </w:rPr>
        <w:t xml:space="preserve">then outlines </w:t>
      </w:r>
      <w:r w:rsidR="00293DF1">
        <w:rPr>
          <w:rFonts w:ascii="Times New Roman" w:hAnsi="Times New Roman" w:cs="Times New Roman"/>
          <w:sz w:val="24"/>
          <w:szCs w:val="24"/>
        </w:rPr>
        <w:t xml:space="preserve">that men fueled the culture of war, </w:t>
      </w:r>
      <w:r w:rsidR="00626192">
        <w:rPr>
          <w:rFonts w:ascii="Times New Roman" w:hAnsi="Times New Roman" w:cs="Times New Roman"/>
          <w:sz w:val="24"/>
          <w:szCs w:val="24"/>
        </w:rPr>
        <w:t xml:space="preserve">to “impress women with their own </w:t>
      </w:r>
      <w:r w:rsidR="002D61B8">
        <w:rPr>
          <w:rFonts w:ascii="Times New Roman" w:hAnsi="Times New Roman" w:cs="Times New Roman"/>
          <w:sz w:val="24"/>
          <w:szCs w:val="24"/>
        </w:rPr>
        <w:t>m</w:t>
      </w:r>
      <w:r w:rsidR="00626192">
        <w:rPr>
          <w:rFonts w:ascii="Times New Roman" w:hAnsi="Times New Roman" w:cs="Times New Roman"/>
          <w:sz w:val="24"/>
          <w:szCs w:val="24"/>
        </w:rPr>
        <w:t>artial glory” (397).</w:t>
      </w:r>
      <w:r w:rsidR="002D61B8">
        <w:rPr>
          <w:rFonts w:ascii="Times New Roman" w:hAnsi="Times New Roman" w:cs="Times New Roman"/>
          <w:sz w:val="24"/>
          <w:szCs w:val="24"/>
        </w:rPr>
        <w:t xml:space="preserve"> In addition, Creveld emphasizes </w:t>
      </w:r>
      <w:r w:rsidR="00626192">
        <w:rPr>
          <w:rFonts w:ascii="Times New Roman" w:hAnsi="Times New Roman" w:cs="Times New Roman"/>
          <w:sz w:val="24"/>
          <w:szCs w:val="24"/>
        </w:rPr>
        <w:t xml:space="preserve">that “they would scarcely have done so if women had not been as capable for being swept along by that culture as men are; but for the admiration that they excite in women” (397). </w:t>
      </w:r>
      <w:r w:rsidR="002B5380">
        <w:rPr>
          <w:rFonts w:ascii="Times New Roman" w:hAnsi="Times New Roman" w:cs="Times New Roman"/>
          <w:sz w:val="24"/>
          <w:szCs w:val="24"/>
        </w:rPr>
        <w:t>Here, it is evident that women reinforce this behaviour in men, as women are quite taken with</w:t>
      </w:r>
      <w:r w:rsidR="00293DF1">
        <w:rPr>
          <w:rFonts w:ascii="Times New Roman" w:hAnsi="Times New Roman" w:cs="Times New Roman"/>
          <w:sz w:val="24"/>
          <w:szCs w:val="24"/>
        </w:rPr>
        <w:t xml:space="preserve"> </w:t>
      </w:r>
      <w:r w:rsidR="002B5380">
        <w:rPr>
          <w:rFonts w:ascii="Times New Roman" w:hAnsi="Times New Roman" w:cs="Times New Roman"/>
          <w:sz w:val="24"/>
          <w:szCs w:val="24"/>
        </w:rPr>
        <w:t>the strength and nobility in men; while men crave the admiration and excitement they receive. An example that</w:t>
      </w:r>
      <w:r w:rsidR="0087072B">
        <w:rPr>
          <w:rFonts w:ascii="Times New Roman" w:hAnsi="Times New Roman" w:cs="Times New Roman"/>
          <w:sz w:val="24"/>
          <w:szCs w:val="24"/>
        </w:rPr>
        <w:t xml:space="preserve"> </w:t>
      </w:r>
      <w:r w:rsidR="002B5380">
        <w:rPr>
          <w:rFonts w:ascii="Times New Roman" w:hAnsi="Times New Roman" w:cs="Times New Roman"/>
          <w:sz w:val="24"/>
          <w:szCs w:val="24"/>
        </w:rPr>
        <w:t xml:space="preserve">Creveld uses in this chapter would be in observation of Bernier, from the poem </w:t>
      </w:r>
      <w:r w:rsidR="002B5380" w:rsidRPr="00CF09B0">
        <w:rPr>
          <w:rFonts w:ascii="Times New Roman" w:hAnsi="Times New Roman" w:cs="Times New Roman"/>
          <w:i/>
          <w:sz w:val="24"/>
          <w:szCs w:val="24"/>
        </w:rPr>
        <w:t>Raoul de Cambrai</w:t>
      </w:r>
      <w:r w:rsidR="002B5380">
        <w:rPr>
          <w:rFonts w:ascii="Times New Roman" w:hAnsi="Times New Roman" w:cs="Times New Roman"/>
          <w:sz w:val="24"/>
          <w:szCs w:val="24"/>
        </w:rPr>
        <w:t>, and his admirer Bernice</w:t>
      </w:r>
      <w:r w:rsidR="00293DF1">
        <w:rPr>
          <w:rFonts w:ascii="Times New Roman" w:hAnsi="Times New Roman" w:cs="Times New Roman"/>
          <w:sz w:val="24"/>
          <w:szCs w:val="24"/>
        </w:rPr>
        <w:t xml:space="preserve"> who exclaims:</w:t>
      </w:r>
      <w:r w:rsidR="002B5380">
        <w:rPr>
          <w:rFonts w:ascii="Times New Roman" w:hAnsi="Times New Roman" w:cs="Times New Roman"/>
          <w:sz w:val="24"/>
          <w:szCs w:val="24"/>
        </w:rPr>
        <w:t xml:space="preserve"> “</w:t>
      </w:r>
      <w:r w:rsidR="00293DF1">
        <w:rPr>
          <w:rFonts w:ascii="Times New Roman" w:hAnsi="Times New Roman" w:cs="Times New Roman"/>
          <w:sz w:val="24"/>
          <w:szCs w:val="24"/>
        </w:rPr>
        <w:t>h</w:t>
      </w:r>
      <w:r w:rsidR="002B5380">
        <w:rPr>
          <w:rFonts w:ascii="Times New Roman" w:hAnsi="Times New Roman" w:cs="Times New Roman"/>
          <w:sz w:val="24"/>
          <w:szCs w:val="24"/>
        </w:rPr>
        <w:t xml:space="preserve">ow fortunate one would be, to be the lover and the engaged bride of such a knight! Anyone who </w:t>
      </w:r>
      <w:proofErr w:type="gramStart"/>
      <w:r w:rsidR="00CF09B0">
        <w:rPr>
          <w:rFonts w:ascii="Times New Roman" w:hAnsi="Times New Roman" w:cs="Times New Roman"/>
          <w:sz w:val="24"/>
          <w:szCs w:val="24"/>
        </w:rPr>
        <w:t>was allowed to</w:t>
      </w:r>
      <w:proofErr w:type="gramEnd"/>
      <w:r w:rsidR="00CF09B0">
        <w:rPr>
          <w:rFonts w:ascii="Times New Roman" w:hAnsi="Times New Roman" w:cs="Times New Roman"/>
          <w:sz w:val="24"/>
          <w:szCs w:val="24"/>
        </w:rPr>
        <w:t xml:space="preserve"> kiss and embrace him would find it better for her than meat and drink” (Creveld 397). </w:t>
      </w:r>
      <w:r w:rsidR="0087072B">
        <w:rPr>
          <w:rFonts w:ascii="Times New Roman" w:hAnsi="Times New Roman" w:cs="Times New Roman"/>
          <w:sz w:val="24"/>
          <w:szCs w:val="24"/>
        </w:rPr>
        <w:t>Creveld then argues that “the person who invented Bernice and put the words into her mouth was a man” in which he adds, “</w:t>
      </w:r>
      <w:r w:rsidR="00070A9C">
        <w:rPr>
          <w:rFonts w:ascii="Times New Roman" w:hAnsi="Times New Roman" w:cs="Times New Roman"/>
          <w:sz w:val="24"/>
          <w:szCs w:val="24"/>
        </w:rPr>
        <w:t xml:space="preserve">however, </w:t>
      </w:r>
      <w:r w:rsidR="0087072B">
        <w:rPr>
          <w:rFonts w:ascii="Times New Roman" w:hAnsi="Times New Roman" w:cs="Times New Roman"/>
          <w:sz w:val="24"/>
          <w:szCs w:val="24"/>
        </w:rPr>
        <w:t>women concur” (</w:t>
      </w:r>
      <w:r w:rsidR="00070A9C">
        <w:rPr>
          <w:rFonts w:ascii="Times New Roman" w:hAnsi="Times New Roman" w:cs="Times New Roman"/>
          <w:sz w:val="24"/>
          <w:szCs w:val="24"/>
        </w:rPr>
        <w:t xml:space="preserve">397). The English feminist Virginia Woolf then points out that “women have served all these centuries as magnifying mirrors possessing the magic and delicious power of reflecting the figure of men at twice its real size” (Creveld 397). This supports the notion that women are </w:t>
      </w:r>
      <w:r w:rsidR="00293DF1">
        <w:rPr>
          <w:rFonts w:ascii="Times New Roman" w:hAnsi="Times New Roman" w:cs="Times New Roman"/>
          <w:sz w:val="24"/>
          <w:szCs w:val="24"/>
        </w:rPr>
        <w:t>important</w:t>
      </w:r>
      <w:r w:rsidR="00070A9C">
        <w:rPr>
          <w:rFonts w:ascii="Times New Roman" w:hAnsi="Times New Roman" w:cs="Times New Roman"/>
          <w:sz w:val="24"/>
          <w:szCs w:val="24"/>
        </w:rPr>
        <w:t xml:space="preserve"> to war, mainly as it contributes to their glorification of men, and how men then </w:t>
      </w:r>
      <w:r w:rsidR="00C5122F">
        <w:rPr>
          <w:rFonts w:ascii="Times New Roman" w:hAnsi="Times New Roman" w:cs="Times New Roman"/>
          <w:sz w:val="24"/>
          <w:szCs w:val="24"/>
        </w:rPr>
        <w:t xml:space="preserve">thrive </w:t>
      </w:r>
      <w:r w:rsidR="00070A9C">
        <w:rPr>
          <w:rFonts w:ascii="Times New Roman" w:hAnsi="Times New Roman" w:cs="Times New Roman"/>
          <w:sz w:val="24"/>
          <w:szCs w:val="24"/>
        </w:rPr>
        <w:t>from that praise</w:t>
      </w:r>
      <w:r w:rsidR="00C5122F">
        <w:rPr>
          <w:rFonts w:ascii="Times New Roman" w:hAnsi="Times New Roman" w:cs="Times New Roman"/>
          <w:sz w:val="24"/>
          <w:szCs w:val="24"/>
        </w:rPr>
        <w:t xml:space="preserve"> and are motivated to fight in wars. </w:t>
      </w:r>
    </w:p>
    <w:p w14:paraId="4A17C133" w14:textId="7D3F6ABC" w:rsidR="009E0D5B" w:rsidRDefault="00C5122F" w:rsidP="00AF2641">
      <w:pPr>
        <w:spacing w:line="480" w:lineRule="auto"/>
        <w:rPr>
          <w:rFonts w:ascii="Times New Roman" w:hAnsi="Times New Roman" w:cs="Times New Roman"/>
          <w:sz w:val="24"/>
          <w:szCs w:val="24"/>
        </w:rPr>
      </w:pPr>
      <w:r>
        <w:rPr>
          <w:rFonts w:ascii="Times New Roman" w:hAnsi="Times New Roman" w:cs="Times New Roman"/>
          <w:sz w:val="24"/>
          <w:szCs w:val="24"/>
        </w:rPr>
        <w:tab/>
        <w:t>Furthermore, Martin van Creveld argues that women are crucial to the culture of war</w:t>
      </w:r>
      <w:r w:rsidR="00293DF1">
        <w:rPr>
          <w:rFonts w:ascii="Times New Roman" w:hAnsi="Times New Roman" w:cs="Times New Roman"/>
          <w:sz w:val="24"/>
          <w:szCs w:val="24"/>
        </w:rPr>
        <w:t>. I</w:t>
      </w:r>
      <w:r w:rsidR="002D61B8">
        <w:rPr>
          <w:rFonts w:ascii="Times New Roman" w:hAnsi="Times New Roman" w:cs="Times New Roman"/>
          <w:sz w:val="24"/>
          <w:szCs w:val="24"/>
        </w:rPr>
        <w:t xml:space="preserve">n addition, he expresses the relationship between </w:t>
      </w:r>
      <w:r w:rsidR="00293DF1">
        <w:rPr>
          <w:rFonts w:ascii="Times New Roman" w:hAnsi="Times New Roman" w:cs="Times New Roman"/>
          <w:sz w:val="24"/>
          <w:szCs w:val="24"/>
        </w:rPr>
        <w:t xml:space="preserve">war </w:t>
      </w:r>
      <w:r w:rsidR="002D61B8">
        <w:rPr>
          <w:rFonts w:ascii="Times New Roman" w:hAnsi="Times New Roman" w:cs="Times New Roman"/>
          <w:sz w:val="24"/>
          <w:szCs w:val="24"/>
        </w:rPr>
        <w:t>and women</w:t>
      </w:r>
      <w:r>
        <w:rPr>
          <w:rFonts w:ascii="Times New Roman" w:hAnsi="Times New Roman" w:cs="Times New Roman"/>
          <w:sz w:val="24"/>
          <w:szCs w:val="24"/>
        </w:rPr>
        <w:t xml:space="preserve"> to be both complex and </w:t>
      </w:r>
      <w:r w:rsidR="007F3BE7">
        <w:rPr>
          <w:rFonts w:ascii="Times New Roman" w:hAnsi="Times New Roman" w:cs="Times New Roman"/>
          <w:sz w:val="24"/>
          <w:szCs w:val="24"/>
        </w:rPr>
        <w:lastRenderedPageBreak/>
        <w:t>contradictory</w:t>
      </w:r>
      <w:r>
        <w:rPr>
          <w:rFonts w:ascii="Times New Roman" w:hAnsi="Times New Roman" w:cs="Times New Roman"/>
          <w:sz w:val="24"/>
          <w:szCs w:val="24"/>
        </w:rPr>
        <w:t xml:space="preserve">. </w:t>
      </w:r>
      <w:r w:rsidR="007F3BE7">
        <w:rPr>
          <w:rFonts w:ascii="Times New Roman" w:hAnsi="Times New Roman" w:cs="Times New Roman"/>
          <w:sz w:val="24"/>
          <w:szCs w:val="24"/>
        </w:rPr>
        <w:t xml:space="preserve">Using Nadezhda </w:t>
      </w:r>
      <w:proofErr w:type="spellStart"/>
      <w:r w:rsidR="007F3BE7">
        <w:rPr>
          <w:rFonts w:ascii="Times New Roman" w:hAnsi="Times New Roman" w:cs="Times New Roman"/>
          <w:sz w:val="24"/>
          <w:szCs w:val="24"/>
        </w:rPr>
        <w:t>Durova’s</w:t>
      </w:r>
      <w:proofErr w:type="spellEnd"/>
      <w:r w:rsidR="007F3BE7">
        <w:rPr>
          <w:rFonts w:ascii="Times New Roman" w:hAnsi="Times New Roman" w:cs="Times New Roman"/>
          <w:sz w:val="24"/>
          <w:szCs w:val="24"/>
        </w:rPr>
        <w:t xml:space="preserve"> </w:t>
      </w:r>
      <w:r w:rsidR="007F3BE7" w:rsidRPr="007F3BE7">
        <w:rPr>
          <w:rFonts w:ascii="Times New Roman" w:hAnsi="Times New Roman" w:cs="Times New Roman"/>
          <w:i/>
          <w:sz w:val="24"/>
          <w:szCs w:val="24"/>
        </w:rPr>
        <w:t>Calvary Maiden</w:t>
      </w:r>
      <w:r w:rsidR="007F3BE7">
        <w:rPr>
          <w:rFonts w:ascii="Times New Roman" w:hAnsi="Times New Roman" w:cs="Times New Roman"/>
          <w:sz w:val="24"/>
          <w:szCs w:val="24"/>
        </w:rPr>
        <w:t xml:space="preserve"> as an example, </w:t>
      </w:r>
      <w:r w:rsidR="00293DF1">
        <w:rPr>
          <w:rFonts w:ascii="Times New Roman" w:hAnsi="Times New Roman" w:cs="Times New Roman"/>
          <w:sz w:val="24"/>
          <w:szCs w:val="24"/>
        </w:rPr>
        <w:t xml:space="preserve">she </w:t>
      </w:r>
      <w:r w:rsidR="007F3BE7">
        <w:rPr>
          <w:rFonts w:ascii="Times New Roman" w:hAnsi="Times New Roman" w:cs="Times New Roman"/>
          <w:sz w:val="24"/>
          <w:szCs w:val="24"/>
        </w:rPr>
        <w:t xml:space="preserve">describes what it was like to be a young Russian noblewoman who joined the tsar’s forces. </w:t>
      </w:r>
      <w:proofErr w:type="spellStart"/>
      <w:r w:rsidR="007F3BE7">
        <w:rPr>
          <w:rFonts w:ascii="Times New Roman" w:hAnsi="Times New Roman" w:cs="Times New Roman"/>
          <w:sz w:val="24"/>
          <w:szCs w:val="24"/>
        </w:rPr>
        <w:t>Durova</w:t>
      </w:r>
      <w:proofErr w:type="spellEnd"/>
      <w:r w:rsidR="007F3BE7">
        <w:rPr>
          <w:rFonts w:ascii="Times New Roman" w:hAnsi="Times New Roman" w:cs="Times New Roman"/>
          <w:sz w:val="24"/>
          <w:szCs w:val="24"/>
        </w:rPr>
        <w:t xml:space="preserve"> described that “as a woman, she felt that the army offered her greater freedom than home life did” (Creveld 399). </w:t>
      </w:r>
      <w:r w:rsidR="008C222B">
        <w:rPr>
          <w:rFonts w:ascii="Times New Roman" w:hAnsi="Times New Roman" w:cs="Times New Roman"/>
          <w:sz w:val="24"/>
          <w:szCs w:val="24"/>
        </w:rPr>
        <w:t xml:space="preserve">In addition, </w:t>
      </w:r>
      <w:proofErr w:type="spellStart"/>
      <w:r w:rsidR="008C222B">
        <w:rPr>
          <w:rFonts w:ascii="Times New Roman" w:hAnsi="Times New Roman" w:cs="Times New Roman"/>
          <w:sz w:val="24"/>
          <w:szCs w:val="24"/>
        </w:rPr>
        <w:t>Durova</w:t>
      </w:r>
      <w:proofErr w:type="spellEnd"/>
      <w:r w:rsidR="008C222B">
        <w:rPr>
          <w:rFonts w:ascii="Times New Roman" w:hAnsi="Times New Roman" w:cs="Times New Roman"/>
          <w:sz w:val="24"/>
          <w:szCs w:val="24"/>
        </w:rPr>
        <w:t xml:space="preserve"> mentions that while war and combat caused her a great deal of excitement, “her reaction seems to have been one of anxiety and fear” (Creveld 399). In this article, Creveld argues that the reason “women seldom enjoy battle, or at any rate seldom express their enjoyment of it, is because there is a catch” (Creveld 399). </w:t>
      </w:r>
      <w:r w:rsidR="002D61B8">
        <w:rPr>
          <w:rFonts w:ascii="Times New Roman" w:hAnsi="Times New Roman" w:cs="Times New Roman"/>
          <w:sz w:val="24"/>
          <w:szCs w:val="24"/>
        </w:rPr>
        <w:t>The author expresses that both “war and masculinity reinforce each other so that fighting men have always been envied by men and attractive to women.</w:t>
      </w:r>
      <w:r w:rsidR="006D5993">
        <w:rPr>
          <w:rFonts w:ascii="Times New Roman" w:hAnsi="Times New Roman" w:cs="Times New Roman"/>
          <w:sz w:val="24"/>
          <w:szCs w:val="24"/>
        </w:rPr>
        <w:t xml:space="preserve"> </w:t>
      </w:r>
      <w:r w:rsidR="00293DF1">
        <w:rPr>
          <w:rFonts w:ascii="Times New Roman" w:hAnsi="Times New Roman" w:cs="Times New Roman"/>
          <w:sz w:val="24"/>
          <w:szCs w:val="24"/>
        </w:rPr>
        <w:t xml:space="preserve">For example, </w:t>
      </w:r>
      <w:r w:rsidR="006D5993">
        <w:rPr>
          <w:rFonts w:ascii="Times New Roman" w:hAnsi="Times New Roman" w:cs="Times New Roman"/>
          <w:sz w:val="24"/>
          <w:szCs w:val="24"/>
        </w:rPr>
        <w:t>by Simone de Beauvoir describes the Germans who occupied Paris in the 1940s, who “surrounded themselves by prostitutes both professional and amateur (Creveld 399). Another example would be an Israeli woman who “gazed at her weapon-carrying male compatriots, and thought they were “gods” (Creveld 400). On the other hand, women participating in war is exactly the opposite. Creveld argues that “the more like hardened fighters they look and behave, the more difficult they will find it to maintain their femininity, and less attractive to men they will become” (400). In addition to the prostitutes of the Germans, this is an essential ideology when considering why present day, the media makes fighting women appear to be as feminine as possible. Here, femininity equates to desirability; if women choose to become hardened soldiers, they lose that.</w:t>
      </w:r>
      <w:r w:rsidR="009E0D5B">
        <w:rPr>
          <w:rFonts w:ascii="Times New Roman" w:hAnsi="Times New Roman" w:cs="Times New Roman"/>
          <w:sz w:val="24"/>
          <w:szCs w:val="24"/>
        </w:rPr>
        <w:t xml:space="preserve"> In response to this, Rousseau wrote: “the more you try to be like us, mesdames the less we shall like you” (Creveld 400). </w:t>
      </w:r>
    </w:p>
    <w:p w14:paraId="188E0B33" w14:textId="1E2209E9" w:rsidR="00AF2641" w:rsidRDefault="009E0D5B" w:rsidP="00AF264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In closing, women contribute greatly to the culture of war. Based on the examples presented by Martin van Creveld in chapter twenty of </w:t>
      </w:r>
      <w:r w:rsidRPr="009E0D5B">
        <w:rPr>
          <w:rFonts w:ascii="Times New Roman" w:hAnsi="Times New Roman" w:cs="Times New Roman"/>
          <w:i/>
          <w:sz w:val="24"/>
          <w:szCs w:val="24"/>
        </w:rPr>
        <w:t>The Culture of War</w:t>
      </w:r>
      <w:r>
        <w:rPr>
          <w:rFonts w:ascii="Times New Roman" w:hAnsi="Times New Roman" w:cs="Times New Roman"/>
          <w:sz w:val="24"/>
          <w:szCs w:val="24"/>
        </w:rPr>
        <w:t xml:space="preserve">, </w:t>
      </w:r>
      <w:r w:rsidR="00F74FEC">
        <w:rPr>
          <w:rFonts w:ascii="Times New Roman" w:hAnsi="Times New Roman" w:cs="Times New Roman"/>
          <w:sz w:val="24"/>
          <w:szCs w:val="24"/>
        </w:rPr>
        <w:t xml:space="preserve">greatly supports Creveld’s final claim that feminists try to challenge this. </w:t>
      </w:r>
      <w:r w:rsidR="00901FCE">
        <w:rPr>
          <w:rFonts w:ascii="Times New Roman" w:hAnsi="Times New Roman" w:cs="Times New Roman"/>
          <w:sz w:val="24"/>
          <w:szCs w:val="24"/>
        </w:rPr>
        <w:t xml:space="preserve">Creveld argues that </w:t>
      </w:r>
      <w:r w:rsidR="00436D1C">
        <w:rPr>
          <w:rFonts w:ascii="Times New Roman" w:hAnsi="Times New Roman" w:cs="Times New Roman"/>
          <w:sz w:val="24"/>
          <w:szCs w:val="24"/>
        </w:rPr>
        <w:t xml:space="preserve">“as the men preen and strut and bluster, the women, instead of cheering, turn their faces away” (408). In addition, </w:t>
      </w:r>
      <w:r w:rsidR="00436D1C">
        <w:rPr>
          <w:rFonts w:ascii="Times New Roman" w:hAnsi="Times New Roman" w:cs="Times New Roman"/>
          <w:sz w:val="24"/>
          <w:szCs w:val="24"/>
        </w:rPr>
        <w:lastRenderedPageBreak/>
        <w:t xml:space="preserve">“they spit on the uniforms and tear off the decorations. They laugh at the hates and tell the troops that are departing for was that they hope the men will be killed” (Creveld 408). Feminists challenging this culture of war is illustrated in </w:t>
      </w:r>
      <w:proofErr w:type="spellStart"/>
      <w:r w:rsidR="00436D1C">
        <w:rPr>
          <w:rFonts w:ascii="Times New Roman" w:hAnsi="Times New Roman" w:cs="Times New Roman"/>
          <w:sz w:val="24"/>
          <w:szCs w:val="24"/>
        </w:rPr>
        <w:t>Aristophane’s</w:t>
      </w:r>
      <w:proofErr w:type="spellEnd"/>
      <w:r w:rsidR="00436D1C">
        <w:rPr>
          <w:rFonts w:ascii="Times New Roman" w:hAnsi="Times New Roman" w:cs="Times New Roman"/>
          <w:sz w:val="24"/>
          <w:szCs w:val="24"/>
        </w:rPr>
        <w:t xml:space="preserve"> Lysistrata, as “they reject not only the culture of war but also the men who, throughout history, have been its main creators, carriers, and beneficiaries” (Creveld 409). By women turning toward feminism and challenging these ideologies, they may their impact on the culture of the war felt. Creveld uses Lysistrata’s example where he states that women in the play illustrate this, “by turning against the culture, deserting it, and worst of all, ridiculing it” (409). Finally, without women’s power of both reflecting and magnifying the real size of men, and their complex relationship between females and war </w:t>
      </w:r>
      <w:r w:rsidR="00293DF1">
        <w:rPr>
          <w:rFonts w:ascii="Times New Roman" w:hAnsi="Times New Roman" w:cs="Times New Roman"/>
          <w:sz w:val="24"/>
          <w:szCs w:val="24"/>
        </w:rPr>
        <w:t xml:space="preserve">– the need for war would surely be nonexistent. </w:t>
      </w:r>
    </w:p>
    <w:p w14:paraId="1AE2E5BF" w14:textId="77777777" w:rsidR="00AF2641" w:rsidRDefault="00AF2641" w:rsidP="00AF2641">
      <w:pPr>
        <w:spacing w:line="480" w:lineRule="auto"/>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val="en-CA"/>
        </w:rPr>
        <w:id w:val="-974295901"/>
        <w:docPartObj>
          <w:docPartGallery w:val="Bibliographies"/>
          <w:docPartUnique/>
        </w:docPartObj>
      </w:sdtPr>
      <w:sdtEndPr>
        <w:rPr>
          <w:b/>
          <w:bCs/>
        </w:rPr>
      </w:sdtEndPr>
      <w:sdtContent>
        <w:p w14:paraId="752C7D53" w14:textId="150459D5" w:rsidR="00AF2641" w:rsidRPr="00AF2641" w:rsidRDefault="00AF2641" w:rsidP="00AF2641">
          <w:pPr>
            <w:pStyle w:val="Heading1"/>
            <w:spacing w:line="480" w:lineRule="auto"/>
            <w:jc w:val="center"/>
            <w:rPr>
              <w:rFonts w:ascii="Times New Roman" w:hAnsi="Times New Roman" w:cs="Times New Roman"/>
              <w:color w:val="auto"/>
              <w:sz w:val="24"/>
              <w:szCs w:val="24"/>
            </w:rPr>
          </w:pPr>
          <w:r w:rsidRPr="00AF2641">
            <w:rPr>
              <w:rFonts w:ascii="Times New Roman" w:hAnsi="Times New Roman" w:cs="Times New Roman"/>
              <w:color w:val="auto"/>
              <w:sz w:val="24"/>
              <w:szCs w:val="24"/>
            </w:rPr>
            <w:t>Works Cited</w:t>
          </w:r>
        </w:p>
        <w:p w14:paraId="4A355560" w14:textId="77777777" w:rsidR="00AF2641" w:rsidRPr="00AF2641" w:rsidRDefault="00AF2641" w:rsidP="00AF2641">
          <w:pPr>
            <w:pStyle w:val="Bibliography"/>
            <w:spacing w:line="480" w:lineRule="auto"/>
            <w:ind w:left="720" w:hanging="720"/>
            <w:rPr>
              <w:rFonts w:ascii="Times New Roman" w:hAnsi="Times New Roman" w:cs="Times New Roman"/>
              <w:noProof/>
              <w:sz w:val="24"/>
              <w:szCs w:val="24"/>
              <w:lang w:val="en-US"/>
            </w:rPr>
          </w:pPr>
          <w:r w:rsidRPr="00AF2641">
            <w:rPr>
              <w:rFonts w:ascii="Times New Roman" w:hAnsi="Times New Roman" w:cs="Times New Roman"/>
              <w:sz w:val="24"/>
              <w:szCs w:val="24"/>
            </w:rPr>
            <w:fldChar w:fldCharType="begin"/>
          </w:r>
          <w:r w:rsidRPr="00AF2641">
            <w:rPr>
              <w:rFonts w:ascii="Times New Roman" w:hAnsi="Times New Roman" w:cs="Times New Roman"/>
              <w:sz w:val="24"/>
              <w:szCs w:val="24"/>
            </w:rPr>
            <w:instrText xml:space="preserve"> BIBLIOGRAPHY </w:instrText>
          </w:r>
          <w:r w:rsidRPr="00AF2641">
            <w:rPr>
              <w:rFonts w:ascii="Times New Roman" w:hAnsi="Times New Roman" w:cs="Times New Roman"/>
              <w:sz w:val="24"/>
              <w:szCs w:val="24"/>
            </w:rPr>
            <w:fldChar w:fldCharType="separate"/>
          </w:r>
          <w:r w:rsidRPr="00AF2641">
            <w:rPr>
              <w:rFonts w:ascii="Times New Roman" w:hAnsi="Times New Roman" w:cs="Times New Roman"/>
              <w:noProof/>
              <w:sz w:val="24"/>
              <w:szCs w:val="24"/>
              <w:lang w:val="en-US"/>
            </w:rPr>
            <w:t xml:space="preserve">van Creveld, Martin. </w:t>
          </w:r>
          <w:r w:rsidRPr="00AF2641">
            <w:rPr>
              <w:rFonts w:ascii="Times New Roman" w:hAnsi="Times New Roman" w:cs="Times New Roman"/>
              <w:i/>
              <w:iCs/>
              <w:noProof/>
              <w:sz w:val="24"/>
              <w:szCs w:val="24"/>
              <w:lang w:val="en-US"/>
            </w:rPr>
            <w:t>The Culture of War</w:t>
          </w:r>
          <w:r w:rsidRPr="00AF2641">
            <w:rPr>
              <w:rFonts w:ascii="Times New Roman" w:hAnsi="Times New Roman" w:cs="Times New Roman"/>
              <w:noProof/>
              <w:sz w:val="24"/>
              <w:szCs w:val="24"/>
              <w:lang w:val="en-US"/>
            </w:rPr>
            <w:t>. New York: Ballatine Books, 2008.</w:t>
          </w:r>
        </w:p>
        <w:p w14:paraId="46D0D6CF" w14:textId="0C3CD6AD" w:rsidR="00AF2641" w:rsidRDefault="00AF2641" w:rsidP="00AF2641">
          <w:pPr>
            <w:spacing w:line="480" w:lineRule="auto"/>
          </w:pPr>
          <w:r w:rsidRPr="00AF2641">
            <w:rPr>
              <w:rFonts w:ascii="Times New Roman" w:hAnsi="Times New Roman" w:cs="Times New Roman"/>
              <w:b/>
              <w:bCs/>
              <w:sz w:val="24"/>
              <w:szCs w:val="24"/>
            </w:rPr>
            <w:fldChar w:fldCharType="end"/>
          </w:r>
        </w:p>
      </w:sdtContent>
    </w:sdt>
    <w:p w14:paraId="474E33B2" w14:textId="10F62D31" w:rsidR="00293DF1" w:rsidRDefault="00293DF1" w:rsidP="00AF2641">
      <w:pPr>
        <w:jc w:val="center"/>
        <w:rPr>
          <w:rFonts w:ascii="Times New Roman" w:hAnsi="Times New Roman" w:cs="Times New Roman"/>
          <w:sz w:val="24"/>
          <w:szCs w:val="24"/>
        </w:rPr>
      </w:pPr>
    </w:p>
    <w:p w14:paraId="6BE421EA" w14:textId="77777777" w:rsidR="00293DF1" w:rsidRDefault="00293DF1">
      <w:pPr>
        <w:rPr>
          <w:rFonts w:ascii="Times New Roman" w:hAnsi="Times New Roman" w:cs="Times New Roman"/>
          <w:sz w:val="24"/>
          <w:szCs w:val="24"/>
        </w:rPr>
      </w:pPr>
      <w:r>
        <w:rPr>
          <w:rFonts w:ascii="Times New Roman" w:hAnsi="Times New Roman" w:cs="Times New Roman"/>
          <w:sz w:val="24"/>
          <w:szCs w:val="24"/>
        </w:rPr>
        <w:br w:type="page"/>
      </w:r>
    </w:p>
    <w:p w14:paraId="76001508" w14:textId="77777777" w:rsidR="00C5122F" w:rsidRDefault="00C5122F" w:rsidP="005B50B6">
      <w:pPr>
        <w:rPr>
          <w:rFonts w:ascii="Times New Roman" w:hAnsi="Times New Roman" w:cs="Times New Roman"/>
          <w:sz w:val="24"/>
          <w:szCs w:val="24"/>
        </w:rPr>
      </w:pPr>
    </w:p>
    <w:p w14:paraId="76B614FE" w14:textId="61B8E328" w:rsidR="00C5122F" w:rsidRPr="0035501E" w:rsidRDefault="00C5122F" w:rsidP="005B50B6">
      <w:pPr>
        <w:rPr>
          <w:rFonts w:ascii="Times New Roman" w:hAnsi="Times New Roman" w:cs="Times New Roman"/>
          <w:sz w:val="24"/>
          <w:szCs w:val="24"/>
        </w:rPr>
      </w:pPr>
      <w:r>
        <w:rPr>
          <w:rFonts w:ascii="Times New Roman" w:hAnsi="Times New Roman" w:cs="Times New Roman"/>
          <w:sz w:val="24"/>
          <w:szCs w:val="24"/>
        </w:rPr>
        <w:tab/>
      </w:r>
    </w:p>
    <w:sectPr w:rsidR="00C5122F" w:rsidRPr="0035501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12B633" w14:textId="77777777" w:rsidR="004717E2" w:rsidRDefault="004717E2" w:rsidP="0035501E">
      <w:pPr>
        <w:spacing w:after="0" w:line="240" w:lineRule="auto"/>
      </w:pPr>
      <w:r>
        <w:separator/>
      </w:r>
    </w:p>
  </w:endnote>
  <w:endnote w:type="continuationSeparator" w:id="0">
    <w:p w14:paraId="2E6932A4" w14:textId="77777777" w:rsidR="004717E2" w:rsidRDefault="004717E2" w:rsidP="003550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22BAB" w14:textId="77777777" w:rsidR="00DF5979" w:rsidRDefault="00DF59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F3A61" w14:textId="77777777" w:rsidR="00DF5979" w:rsidRDefault="00DF59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FFF6E5" w14:textId="77777777" w:rsidR="00DF5979" w:rsidRDefault="00DF59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43C78E" w14:textId="77777777" w:rsidR="004717E2" w:rsidRDefault="004717E2" w:rsidP="0035501E">
      <w:pPr>
        <w:spacing w:after="0" w:line="240" w:lineRule="auto"/>
      </w:pPr>
      <w:r>
        <w:separator/>
      </w:r>
    </w:p>
  </w:footnote>
  <w:footnote w:type="continuationSeparator" w:id="0">
    <w:p w14:paraId="68E7082F" w14:textId="77777777" w:rsidR="004717E2" w:rsidRDefault="004717E2" w:rsidP="003550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1964F" w14:textId="77777777" w:rsidR="00DF5979" w:rsidRDefault="00DF59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0" w:name="_GoBack"/>
  <w:bookmarkEnd w:id="0"/>
  <w:p w14:paraId="79A7487D" w14:textId="23AF5AF4" w:rsidR="00436D1C" w:rsidRPr="0035501E" w:rsidRDefault="004717E2">
    <w:pPr>
      <w:pStyle w:val="Header"/>
      <w:jc w:val="right"/>
      <w:rPr>
        <w:rFonts w:ascii="Times New Roman" w:hAnsi="Times New Roman" w:cs="Times New Roman"/>
        <w:sz w:val="24"/>
        <w:szCs w:val="24"/>
      </w:rPr>
    </w:pPr>
    <w:sdt>
      <w:sdtPr>
        <w:rPr>
          <w:rFonts w:ascii="Times New Roman" w:hAnsi="Times New Roman" w:cs="Times New Roman"/>
          <w:sz w:val="24"/>
          <w:szCs w:val="24"/>
        </w:rPr>
        <w:id w:val="135452392"/>
        <w:docPartObj>
          <w:docPartGallery w:val="Page Numbers (Top of Page)"/>
          <w:docPartUnique/>
        </w:docPartObj>
      </w:sdtPr>
      <w:sdtEndPr>
        <w:rPr>
          <w:noProof/>
        </w:rPr>
      </w:sdtEndPr>
      <w:sdtContent>
        <w:r w:rsidR="00436D1C" w:rsidRPr="0035501E">
          <w:rPr>
            <w:rFonts w:ascii="Times New Roman" w:hAnsi="Times New Roman" w:cs="Times New Roman"/>
            <w:sz w:val="24"/>
            <w:szCs w:val="24"/>
          </w:rPr>
          <w:fldChar w:fldCharType="begin"/>
        </w:r>
        <w:r w:rsidR="00436D1C" w:rsidRPr="0035501E">
          <w:rPr>
            <w:rFonts w:ascii="Times New Roman" w:hAnsi="Times New Roman" w:cs="Times New Roman"/>
            <w:sz w:val="24"/>
            <w:szCs w:val="24"/>
          </w:rPr>
          <w:instrText xml:space="preserve"> PAGE   \* MERGEFORMAT </w:instrText>
        </w:r>
        <w:r w:rsidR="00436D1C" w:rsidRPr="0035501E">
          <w:rPr>
            <w:rFonts w:ascii="Times New Roman" w:hAnsi="Times New Roman" w:cs="Times New Roman"/>
            <w:sz w:val="24"/>
            <w:szCs w:val="24"/>
          </w:rPr>
          <w:fldChar w:fldCharType="separate"/>
        </w:r>
        <w:r w:rsidR="00AF2641">
          <w:rPr>
            <w:rFonts w:ascii="Times New Roman" w:hAnsi="Times New Roman" w:cs="Times New Roman"/>
            <w:noProof/>
            <w:sz w:val="24"/>
            <w:szCs w:val="24"/>
          </w:rPr>
          <w:t>2</w:t>
        </w:r>
        <w:r w:rsidR="00436D1C" w:rsidRPr="0035501E">
          <w:rPr>
            <w:rFonts w:ascii="Times New Roman" w:hAnsi="Times New Roman" w:cs="Times New Roman"/>
            <w:noProof/>
            <w:sz w:val="24"/>
            <w:szCs w:val="24"/>
          </w:rPr>
          <w:fldChar w:fldCharType="end"/>
        </w:r>
      </w:sdtContent>
    </w:sdt>
  </w:p>
  <w:p w14:paraId="1D3DEA21" w14:textId="77777777" w:rsidR="00436D1C" w:rsidRDefault="00436D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187E8" w14:textId="77777777" w:rsidR="00DF5979" w:rsidRDefault="00DF59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01E"/>
    <w:rsid w:val="00037945"/>
    <w:rsid w:val="00070A9C"/>
    <w:rsid w:val="000A4AC4"/>
    <w:rsid w:val="00166828"/>
    <w:rsid w:val="00275F4E"/>
    <w:rsid w:val="00293DF1"/>
    <w:rsid w:val="002B5380"/>
    <w:rsid w:val="002D61B8"/>
    <w:rsid w:val="0035501E"/>
    <w:rsid w:val="00392964"/>
    <w:rsid w:val="003C747A"/>
    <w:rsid w:val="003E7AE6"/>
    <w:rsid w:val="00436D1C"/>
    <w:rsid w:val="004717E2"/>
    <w:rsid w:val="004A7921"/>
    <w:rsid w:val="00595DBC"/>
    <w:rsid w:val="005A5BBB"/>
    <w:rsid w:val="005B50B6"/>
    <w:rsid w:val="005F4CC8"/>
    <w:rsid w:val="00626192"/>
    <w:rsid w:val="00681BB5"/>
    <w:rsid w:val="00690815"/>
    <w:rsid w:val="006D5993"/>
    <w:rsid w:val="00780BE1"/>
    <w:rsid w:val="007F3BE7"/>
    <w:rsid w:val="0085678F"/>
    <w:rsid w:val="0087072B"/>
    <w:rsid w:val="00880CD7"/>
    <w:rsid w:val="008A64EB"/>
    <w:rsid w:val="008C222B"/>
    <w:rsid w:val="00901FCE"/>
    <w:rsid w:val="00930E9C"/>
    <w:rsid w:val="009E0D5B"/>
    <w:rsid w:val="00AF2641"/>
    <w:rsid w:val="00C277B1"/>
    <w:rsid w:val="00C5122F"/>
    <w:rsid w:val="00CF09B0"/>
    <w:rsid w:val="00DE6CFB"/>
    <w:rsid w:val="00DF5979"/>
    <w:rsid w:val="00EC0F7E"/>
    <w:rsid w:val="00F420EE"/>
    <w:rsid w:val="00F74FEC"/>
    <w:rsid w:val="00FA4E2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984C0"/>
  <w15:chartTrackingRefBased/>
  <w15:docId w15:val="{84B35425-C9E6-48D0-AE3B-706752D8A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264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50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501E"/>
  </w:style>
  <w:style w:type="paragraph" w:styleId="Footer">
    <w:name w:val="footer"/>
    <w:basedOn w:val="Normal"/>
    <w:link w:val="FooterChar"/>
    <w:uiPriority w:val="99"/>
    <w:unhideWhenUsed/>
    <w:rsid w:val="003550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501E"/>
  </w:style>
  <w:style w:type="character" w:customStyle="1" w:styleId="Heading1Char">
    <w:name w:val="Heading 1 Char"/>
    <w:basedOn w:val="DefaultParagraphFont"/>
    <w:link w:val="Heading1"/>
    <w:uiPriority w:val="9"/>
    <w:rsid w:val="00AF264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F2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2683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van08</b:Tag>
    <b:SourceType>Book</b:SourceType>
    <b:Guid>{8C3281D4-902F-4702-82A2-6EE6FCCE8E8D}</b:Guid>
    <b:Author>
      <b:Author>
        <b:NameList>
          <b:Person>
            <b:Last>van Creveld</b:Last>
            <b:First>Martin</b:First>
          </b:Person>
        </b:NameList>
      </b:Author>
    </b:Author>
    <b:Title>The Culture of War</b:Title>
    <b:Year>2008</b:Year>
    <b:City>New York</b:City>
    <b:Publisher>Ballatine Books</b:Publisher>
    <b:Pages>395-409</b:Pages>
    <b:RefOrder>1</b:RefOrder>
  </b:Source>
</b:Sources>
</file>

<file path=customXml/itemProps1.xml><?xml version="1.0" encoding="utf-8"?>
<ds:datastoreItem xmlns:ds="http://schemas.openxmlformats.org/officeDocument/2006/customXml" ds:itemID="{0646C5EB-6478-4B3A-A58B-50B435D0B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6</Pages>
  <Words>1074</Words>
  <Characters>6122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Mackoon</dc:creator>
  <cp:keywords/>
  <dc:description/>
  <cp:lastModifiedBy>Sarah Mackoon</cp:lastModifiedBy>
  <cp:revision>16</cp:revision>
  <dcterms:created xsi:type="dcterms:W3CDTF">2018-02-27T00:15:00Z</dcterms:created>
  <dcterms:modified xsi:type="dcterms:W3CDTF">2018-12-07T03:34:00Z</dcterms:modified>
</cp:coreProperties>
</file>