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FA267F" w14:textId="6B6FC16F" w:rsidR="00B57BC9" w:rsidRDefault="00B57BC9" w:rsidP="00B57BC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TO: Jim Anderson, Chief Financial Officer of King Engineering Group, Inc. </w:t>
      </w:r>
    </w:p>
    <w:p w14:paraId="395CB364" w14:textId="345AC4BE" w:rsidR="00B57BC9" w:rsidRDefault="00B57BC9" w:rsidP="00B57BC9">
      <w:pPr>
        <w:rPr>
          <w:rFonts w:ascii="Times New Roman" w:hAnsi="Times New Roman" w:cs="Times New Roman"/>
          <w:sz w:val="22"/>
          <w:szCs w:val="22"/>
        </w:rPr>
      </w:pPr>
    </w:p>
    <w:p w14:paraId="193A7675" w14:textId="00079B92" w:rsidR="00B57BC9" w:rsidRDefault="00B57BC9" w:rsidP="00B57BC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FROM: Katie Wong, Management Control Systems Consultant</w:t>
      </w:r>
    </w:p>
    <w:p w14:paraId="3EE7E4A4" w14:textId="613B2EAF" w:rsidR="00B57BC9" w:rsidRDefault="00B57BC9" w:rsidP="00B57BC9">
      <w:pPr>
        <w:rPr>
          <w:rFonts w:ascii="Times New Roman" w:hAnsi="Times New Roman" w:cs="Times New Roman"/>
          <w:sz w:val="22"/>
          <w:szCs w:val="22"/>
        </w:rPr>
      </w:pPr>
    </w:p>
    <w:p w14:paraId="367AE583" w14:textId="3CCC6E0F" w:rsidR="00B57BC9" w:rsidRDefault="00B57BC9" w:rsidP="00B57BC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DATE: </w:t>
      </w:r>
      <w:r w:rsidR="00D90AFD">
        <w:rPr>
          <w:rFonts w:ascii="Times New Roman" w:hAnsi="Times New Roman" w:cs="Times New Roman"/>
          <w:sz w:val="22"/>
          <w:szCs w:val="22"/>
        </w:rPr>
        <w:t>March 1</w:t>
      </w:r>
      <w:r w:rsidR="00D90AFD" w:rsidRPr="00D90AFD">
        <w:rPr>
          <w:rFonts w:ascii="Times New Roman" w:hAnsi="Times New Roman" w:cs="Times New Roman"/>
          <w:sz w:val="22"/>
          <w:szCs w:val="22"/>
          <w:vertAlign w:val="superscript"/>
        </w:rPr>
        <w:t>st</w:t>
      </w:r>
      <w:r w:rsidR="00D90AFD">
        <w:rPr>
          <w:rFonts w:ascii="Times New Roman" w:hAnsi="Times New Roman" w:cs="Times New Roman"/>
          <w:sz w:val="22"/>
          <w:szCs w:val="22"/>
        </w:rPr>
        <w:t>, 2017</w:t>
      </w:r>
    </w:p>
    <w:p w14:paraId="09A70600" w14:textId="679DEB97" w:rsidR="00D90AFD" w:rsidRDefault="00D90AFD" w:rsidP="00B57BC9">
      <w:pPr>
        <w:rPr>
          <w:rFonts w:ascii="Times New Roman" w:hAnsi="Times New Roman" w:cs="Times New Roman"/>
          <w:sz w:val="22"/>
          <w:szCs w:val="22"/>
        </w:rPr>
      </w:pPr>
    </w:p>
    <w:p w14:paraId="3063E589" w14:textId="21CB70CC" w:rsidR="00D90AFD" w:rsidRDefault="00D90AFD" w:rsidP="00B57BC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SUBJECT:</w:t>
      </w:r>
    </w:p>
    <w:p w14:paraId="14B313DC" w14:textId="350D98EB" w:rsidR="00D90AFD" w:rsidRDefault="00D90AFD" w:rsidP="00B57BC9">
      <w:pPr>
        <w:rPr>
          <w:rFonts w:ascii="Times New Roman" w:hAnsi="Times New Roman" w:cs="Times New Roman"/>
          <w:sz w:val="22"/>
          <w:szCs w:val="22"/>
        </w:rPr>
      </w:pPr>
    </w:p>
    <w:p w14:paraId="65B03979" w14:textId="43B35FAC" w:rsidR="00D90AFD" w:rsidRDefault="00D90AFD" w:rsidP="00B57BC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As requested, </w:t>
      </w:r>
      <w:r w:rsidR="00B12D3C">
        <w:rPr>
          <w:rFonts w:ascii="Times New Roman" w:hAnsi="Times New Roman" w:cs="Times New Roman"/>
          <w:sz w:val="22"/>
          <w:szCs w:val="22"/>
        </w:rPr>
        <w:t>the following is a comprehensive analysis of King Engineering Group, Inc</w:t>
      </w:r>
      <w:r w:rsidR="004A0909">
        <w:rPr>
          <w:rFonts w:ascii="Times New Roman" w:hAnsi="Times New Roman" w:cs="Times New Roman"/>
          <w:sz w:val="22"/>
          <w:szCs w:val="22"/>
        </w:rPr>
        <w:t>. It</w:t>
      </w:r>
      <w:r w:rsidR="00B12D3C">
        <w:rPr>
          <w:rFonts w:ascii="Times New Roman" w:hAnsi="Times New Roman" w:cs="Times New Roman"/>
          <w:sz w:val="22"/>
          <w:szCs w:val="22"/>
        </w:rPr>
        <w:t xml:space="preserve"> includes key background topics, major issues, list of alternatives, </w:t>
      </w:r>
      <w:r w:rsidR="004A0909">
        <w:rPr>
          <w:rFonts w:ascii="Times New Roman" w:hAnsi="Times New Roman" w:cs="Times New Roman"/>
          <w:sz w:val="22"/>
          <w:szCs w:val="22"/>
        </w:rPr>
        <w:t xml:space="preserve">a </w:t>
      </w:r>
      <w:r w:rsidR="00B12D3C">
        <w:rPr>
          <w:rFonts w:ascii="Times New Roman" w:hAnsi="Times New Roman" w:cs="Times New Roman"/>
          <w:sz w:val="22"/>
          <w:szCs w:val="22"/>
        </w:rPr>
        <w:t xml:space="preserve">recommendation and implementation </w:t>
      </w:r>
      <w:r w:rsidR="004A0909">
        <w:rPr>
          <w:rFonts w:ascii="Times New Roman" w:hAnsi="Times New Roman" w:cs="Times New Roman"/>
          <w:sz w:val="22"/>
          <w:szCs w:val="22"/>
        </w:rPr>
        <w:t>plan for the</w:t>
      </w:r>
      <w:r w:rsidR="00B12D3C">
        <w:rPr>
          <w:rFonts w:ascii="Times New Roman" w:hAnsi="Times New Roman" w:cs="Times New Roman"/>
          <w:sz w:val="22"/>
          <w:szCs w:val="22"/>
        </w:rPr>
        <w:t xml:space="preserve"> best alternative to rectify King Engineering Group’s </w:t>
      </w:r>
      <w:r w:rsidR="004A0909">
        <w:rPr>
          <w:rFonts w:ascii="Times New Roman" w:hAnsi="Times New Roman" w:cs="Times New Roman"/>
          <w:sz w:val="22"/>
          <w:szCs w:val="22"/>
        </w:rPr>
        <w:t xml:space="preserve">liquidity and inaccurate performance measure issue. </w:t>
      </w:r>
    </w:p>
    <w:p w14:paraId="6D09601C" w14:textId="5B30E494" w:rsidR="004A0909" w:rsidRDefault="00DA3237" w:rsidP="00B57BC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87FBB19" w14:textId="3F98B30D" w:rsidR="007A6188" w:rsidRDefault="00DA3237" w:rsidP="00B57BC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King Engineering Group, Inc. (King) is a large engineering and construction company located in Oklahoma. In addition, the firm is branched out internationally in Europe, Middle East, Africa &amp; South Asia. </w:t>
      </w:r>
      <w:r w:rsidR="007A6188">
        <w:rPr>
          <w:rFonts w:ascii="Times New Roman" w:hAnsi="Times New Roman" w:cs="Times New Roman"/>
          <w:sz w:val="22"/>
          <w:szCs w:val="22"/>
        </w:rPr>
        <w:t xml:space="preserve">The three main business units include The Transportation Group, The Energy &amp; Chemicals Group and The Infrastructure &amp; Technology Group. </w:t>
      </w:r>
    </w:p>
    <w:p w14:paraId="020C9DD8" w14:textId="77777777" w:rsidR="007A6188" w:rsidRDefault="007A6188" w:rsidP="00B57BC9">
      <w:pPr>
        <w:rPr>
          <w:rFonts w:ascii="Times New Roman" w:hAnsi="Times New Roman" w:cs="Times New Roman"/>
          <w:sz w:val="22"/>
          <w:szCs w:val="22"/>
        </w:rPr>
      </w:pPr>
    </w:p>
    <w:p w14:paraId="4574D28B" w14:textId="1734667F" w:rsidR="004A0909" w:rsidRDefault="00DA3237" w:rsidP="00B57BC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King</w:t>
      </w:r>
      <w:r w:rsidR="00E717B0">
        <w:rPr>
          <w:rFonts w:ascii="Times New Roman" w:hAnsi="Times New Roman" w:cs="Times New Roman"/>
          <w:sz w:val="22"/>
          <w:szCs w:val="22"/>
        </w:rPr>
        <w:t xml:space="preserve"> only has one shareholder: the ESOP trust</w:t>
      </w:r>
      <w:r w:rsidR="00AD6472">
        <w:rPr>
          <w:rFonts w:ascii="Times New Roman" w:hAnsi="Times New Roman" w:cs="Times New Roman"/>
          <w:sz w:val="22"/>
          <w:szCs w:val="22"/>
        </w:rPr>
        <w:t xml:space="preserve"> – which was 1984 to create more liquidity for the company. The ESOP </w:t>
      </w:r>
      <w:r w:rsidR="00E717B0">
        <w:rPr>
          <w:rFonts w:ascii="Times New Roman" w:hAnsi="Times New Roman" w:cs="Times New Roman"/>
          <w:sz w:val="22"/>
          <w:szCs w:val="22"/>
        </w:rPr>
        <w:t>are vested after seven years and paid upon retirement</w:t>
      </w:r>
      <w:r w:rsidR="007A6188">
        <w:rPr>
          <w:rFonts w:ascii="Times New Roman" w:hAnsi="Times New Roman" w:cs="Times New Roman"/>
          <w:sz w:val="22"/>
          <w:szCs w:val="22"/>
        </w:rPr>
        <w:t xml:space="preserve"> to employees</w:t>
      </w:r>
      <w:r w:rsidR="00E717B0">
        <w:rPr>
          <w:rFonts w:ascii="Times New Roman" w:hAnsi="Times New Roman" w:cs="Times New Roman"/>
          <w:sz w:val="22"/>
          <w:szCs w:val="22"/>
        </w:rPr>
        <w:t>.</w:t>
      </w:r>
      <w:r w:rsidR="007A6188">
        <w:rPr>
          <w:rFonts w:ascii="Times New Roman" w:hAnsi="Times New Roman" w:cs="Times New Roman"/>
          <w:sz w:val="22"/>
          <w:szCs w:val="22"/>
        </w:rPr>
        <w:t xml:space="preserve"> </w:t>
      </w:r>
      <w:r w:rsidR="00C41A6F">
        <w:rPr>
          <w:rFonts w:ascii="Times New Roman" w:hAnsi="Times New Roman" w:cs="Times New Roman"/>
          <w:sz w:val="22"/>
          <w:szCs w:val="22"/>
        </w:rPr>
        <w:t>Employees of King’s ha</w:t>
      </w:r>
      <w:r w:rsidR="00737F08">
        <w:rPr>
          <w:rFonts w:ascii="Times New Roman" w:hAnsi="Times New Roman" w:cs="Times New Roman"/>
          <w:sz w:val="22"/>
          <w:szCs w:val="22"/>
        </w:rPr>
        <w:t>ve</w:t>
      </w:r>
      <w:r w:rsidR="00C41A6F">
        <w:rPr>
          <w:rFonts w:ascii="Times New Roman" w:hAnsi="Times New Roman" w:cs="Times New Roman"/>
          <w:sz w:val="22"/>
          <w:szCs w:val="22"/>
        </w:rPr>
        <w:t xml:space="preserve"> a significant age gap with the average age being 47 years old. </w:t>
      </w:r>
      <w:r w:rsidR="00E717B0">
        <w:rPr>
          <w:rFonts w:ascii="Times New Roman" w:hAnsi="Times New Roman" w:cs="Times New Roman"/>
          <w:sz w:val="22"/>
          <w:szCs w:val="22"/>
        </w:rPr>
        <w:t>Big drivers of business opportunity for King are economic</w:t>
      </w:r>
      <w:r w:rsidR="007A6188">
        <w:rPr>
          <w:rFonts w:ascii="Times New Roman" w:hAnsi="Times New Roman" w:cs="Times New Roman"/>
          <w:sz w:val="22"/>
          <w:szCs w:val="22"/>
        </w:rPr>
        <w:t>-</w:t>
      </w:r>
      <w:r w:rsidR="00E717B0">
        <w:rPr>
          <w:rFonts w:ascii="Times New Roman" w:hAnsi="Times New Roman" w:cs="Times New Roman"/>
          <w:sz w:val="22"/>
          <w:szCs w:val="22"/>
        </w:rPr>
        <w:t xml:space="preserve">related events and were affected by </w:t>
      </w:r>
      <w:r w:rsidR="007A6188">
        <w:rPr>
          <w:rFonts w:ascii="Times New Roman" w:hAnsi="Times New Roman" w:cs="Times New Roman"/>
          <w:sz w:val="22"/>
          <w:szCs w:val="22"/>
        </w:rPr>
        <w:t xml:space="preserve">changes in </w:t>
      </w:r>
      <w:r w:rsidR="00E717B0">
        <w:rPr>
          <w:rFonts w:ascii="Times New Roman" w:hAnsi="Times New Roman" w:cs="Times New Roman"/>
          <w:sz w:val="22"/>
          <w:szCs w:val="22"/>
        </w:rPr>
        <w:t>commodity prices</w:t>
      </w:r>
      <w:r w:rsidR="007A6188">
        <w:rPr>
          <w:rFonts w:ascii="Times New Roman" w:hAnsi="Times New Roman" w:cs="Times New Roman"/>
          <w:sz w:val="22"/>
          <w:szCs w:val="22"/>
        </w:rPr>
        <w:t>. As a result,</w:t>
      </w:r>
      <w:r w:rsidR="00E717B0">
        <w:rPr>
          <w:rFonts w:ascii="Times New Roman" w:hAnsi="Times New Roman" w:cs="Times New Roman"/>
          <w:sz w:val="22"/>
          <w:szCs w:val="22"/>
        </w:rPr>
        <w:t xml:space="preserve"> </w:t>
      </w:r>
      <w:r w:rsidR="007A6188">
        <w:rPr>
          <w:rFonts w:ascii="Times New Roman" w:hAnsi="Times New Roman" w:cs="Times New Roman"/>
          <w:sz w:val="22"/>
          <w:szCs w:val="22"/>
        </w:rPr>
        <w:t xml:space="preserve">it is difficult to forecast future trends of the firm. </w:t>
      </w:r>
      <w:r w:rsidR="00C41A6F">
        <w:rPr>
          <w:rFonts w:ascii="Times New Roman" w:hAnsi="Times New Roman" w:cs="Times New Roman"/>
          <w:sz w:val="22"/>
          <w:szCs w:val="22"/>
        </w:rPr>
        <w:t xml:space="preserve">Furthermore, </w:t>
      </w:r>
      <w:r w:rsidR="007A6188">
        <w:rPr>
          <w:rFonts w:ascii="Times New Roman" w:hAnsi="Times New Roman" w:cs="Times New Roman"/>
          <w:sz w:val="22"/>
          <w:szCs w:val="22"/>
        </w:rPr>
        <w:t>King’s</w:t>
      </w:r>
      <w:r w:rsidR="00C41A6F">
        <w:rPr>
          <w:rFonts w:ascii="Times New Roman" w:hAnsi="Times New Roman" w:cs="Times New Roman"/>
          <w:sz w:val="22"/>
          <w:szCs w:val="22"/>
        </w:rPr>
        <w:t xml:space="preserve"> corporate goal-setting process is on the parameters of maximizing share price and developed financial performance targets to guide decision</w:t>
      </w:r>
      <w:r w:rsidR="00737F08">
        <w:rPr>
          <w:rFonts w:ascii="Times New Roman" w:hAnsi="Times New Roman" w:cs="Times New Roman"/>
          <w:sz w:val="22"/>
          <w:szCs w:val="22"/>
        </w:rPr>
        <w:t>-</w:t>
      </w:r>
      <w:r w:rsidR="00C41A6F">
        <w:rPr>
          <w:rFonts w:ascii="Times New Roman" w:hAnsi="Times New Roman" w:cs="Times New Roman"/>
          <w:sz w:val="22"/>
          <w:szCs w:val="22"/>
        </w:rPr>
        <w:t>making and performance</w:t>
      </w:r>
      <w:r w:rsidR="00737F08">
        <w:rPr>
          <w:rFonts w:ascii="Times New Roman" w:hAnsi="Times New Roman" w:cs="Times New Roman"/>
          <w:sz w:val="22"/>
          <w:szCs w:val="22"/>
        </w:rPr>
        <w:t>-</w:t>
      </w:r>
      <w:r w:rsidR="00C41A6F">
        <w:rPr>
          <w:rFonts w:ascii="Times New Roman" w:hAnsi="Times New Roman" w:cs="Times New Roman"/>
          <w:sz w:val="22"/>
          <w:szCs w:val="22"/>
        </w:rPr>
        <w:t xml:space="preserve">monitoring activities. As part of the business planning process, </w:t>
      </w:r>
      <w:r w:rsidR="00B360C8">
        <w:rPr>
          <w:rFonts w:ascii="Times New Roman" w:hAnsi="Times New Roman" w:cs="Times New Roman"/>
          <w:sz w:val="22"/>
          <w:szCs w:val="22"/>
        </w:rPr>
        <w:t>King used bottom-up plans and a recent proposal from managers of top investment choices only included ones that provided a quick return.</w:t>
      </w:r>
      <w:r w:rsidR="00103E72">
        <w:rPr>
          <w:rFonts w:ascii="Times New Roman" w:hAnsi="Times New Roman" w:cs="Times New Roman"/>
          <w:sz w:val="22"/>
          <w:szCs w:val="22"/>
        </w:rPr>
        <w:t xml:space="preserve"> Furthermore, King’s long-term incentive plans (LTIP) is based on three-year performance goals. Employees are given a performance unit with a contingent right to receive a cash amount if performance targets are met</w:t>
      </w:r>
      <w:r w:rsidR="0067471A">
        <w:rPr>
          <w:rFonts w:ascii="Times New Roman" w:hAnsi="Times New Roman" w:cs="Times New Roman"/>
          <w:sz w:val="22"/>
          <w:szCs w:val="22"/>
        </w:rPr>
        <w:t xml:space="preserve"> however, the targets are based on historical trends and not compared to other similar firms</w:t>
      </w:r>
      <w:r w:rsidR="00103E7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EB90D3A" w14:textId="09C83621" w:rsidR="00B360C8" w:rsidRDefault="00B360C8" w:rsidP="00B57BC9">
      <w:pPr>
        <w:rPr>
          <w:rFonts w:ascii="Times New Roman" w:hAnsi="Times New Roman" w:cs="Times New Roman"/>
          <w:sz w:val="22"/>
          <w:szCs w:val="22"/>
        </w:rPr>
      </w:pPr>
    </w:p>
    <w:p w14:paraId="734B1E4F" w14:textId="727380FC" w:rsidR="00917525" w:rsidRDefault="00917525" w:rsidP="00B57BC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Issues of King Engineering:</w:t>
      </w:r>
    </w:p>
    <w:p w14:paraId="54283F8D" w14:textId="166BC34D" w:rsidR="00917525" w:rsidRDefault="00AD6472" w:rsidP="009175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Individual employees have little impact on King’s share price. Using share price as a metric for corporate goal setting is not realistic</w:t>
      </w:r>
    </w:p>
    <w:p w14:paraId="5FC6C1C3" w14:textId="46732673" w:rsidR="00AD6472" w:rsidRPr="008D57F8" w:rsidRDefault="00AD6472" w:rsidP="008D57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Average employees of King’s </w:t>
      </w:r>
      <w:r w:rsidR="00D41EA7">
        <w:rPr>
          <w:rFonts w:ascii="Times New Roman" w:hAnsi="Times New Roman" w:cs="Times New Roman"/>
          <w:sz w:val="22"/>
          <w:szCs w:val="22"/>
        </w:rPr>
        <w:t>are</w:t>
      </w:r>
      <w:r>
        <w:rPr>
          <w:rFonts w:ascii="Times New Roman" w:hAnsi="Times New Roman" w:cs="Times New Roman"/>
          <w:sz w:val="22"/>
          <w:szCs w:val="22"/>
        </w:rPr>
        <w:t xml:space="preserve"> 47 years old and is close to retirement. This is impacting King’s liquidity since ESOP as paid in cash to employees to buy back the shares. </w:t>
      </w:r>
    </w:p>
    <w:p w14:paraId="08D9D47E" w14:textId="747BEF59" w:rsidR="00D41EA7" w:rsidRDefault="00D41EA7" w:rsidP="00D41E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Long-term growth of the firm is a concern since there are currently no new investments are</w:t>
      </w:r>
      <w:r w:rsidRPr="00D41EA7">
        <w:rPr>
          <w:rFonts w:ascii="Times New Roman" w:hAnsi="Times New Roman" w:cs="Times New Roman"/>
          <w:sz w:val="22"/>
          <w:szCs w:val="22"/>
        </w:rPr>
        <w:t xml:space="preserve"> in place and recent proposal of new investments are those that return the money fast.</w:t>
      </w:r>
    </w:p>
    <w:p w14:paraId="19E3535B" w14:textId="6FCCA22A" w:rsidR="008D57F8" w:rsidRPr="008D57F8" w:rsidRDefault="00103E72" w:rsidP="008D57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As end of year 2016 is coming, the LTIP’s are motivating employees to attempt to increase firm value and share price. Employees are purposely </w:t>
      </w:r>
      <w:proofErr w:type="gramStart"/>
      <w:r>
        <w:rPr>
          <w:rFonts w:ascii="Times New Roman" w:hAnsi="Times New Roman" w:cs="Times New Roman"/>
          <w:sz w:val="22"/>
          <w:szCs w:val="22"/>
        </w:rPr>
        <w:t>choose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liquid investment in order to get the LTIP bonus</w:t>
      </w:r>
      <w:r w:rsidR="008D57F8">
        <w:rPr>
          <w:rFonts w:ascii="Times New Roman" w:hAnsi="Times New Roman" w:cs="Times New Roman"/>
          <w:sz w:val="22"/>
          <w:szCs w:val="22"/>
        </w:rPr>
        <w:t>.</w:t>
      </w:r>
    </w:p>
    <w:p w14:paraId="40D00D5C" w14:textId="41ABD542" w:rsidR="005E7A42" w:rsidRDefault="005E7A42" w:rsidP="0067471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67471A">
        <w:rPr>
          <w:rFonts w:ascii="Times New Roman" w:hAnsi="Times New Roman" w:cs="Times New Roman"/>
          <w:sz w:val="22"/>
          <w:szCs w:val="22"/>
        </w:rPr>
        <w:t xml:space="preserve">50% of similar firms in the industry are doing poorly </w:t>
      </w:r>
    </w:p>
    <w:p w14:paraId="78211838" w14:textId="7B04AB8F" w:rsidR="00B952CC" w:rsidRDefault="00B952CC" w:rsidP="0067471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Pool of qualified professionals is limited </w:t>
      </w:r>
    </w:p>
    <w:p w14:paraId="0620A1DC" w14:textId="77777777" w:rsidR="008D57F8" w:rsidRPr="0067471A" w:rsidRDefault="008D57F8" w:rsidP="008D57F8">
      <w:pPr>
        <w:pStyle w:val="ListParagraph"/>
        <w:rPr>
          <w:rFonts w:ascii="Times New Roman" w:hAnsi="Times New Roman" w:cs="Times New Roman"/>
          <w:sz w:val="22"/>
          <w:szCs w:val="22"/>
        </w:rPr>
      </w:pPr>
    </w:p>
    <w:p w14:paraId="25C6CF72" w14:textId="504CC2B8" w:rsidR="00DE31AC" w:rsidRDefault="00D41EA7" w:rsidP="00D41E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Alternative 1: </w:t>
      </w:r>
      <w:r w:rsidR="005E7A42">
        <w:rPr>
          <w:rFonts w:ascii="Times New Roman" w:hAnsi="Times New Roman" w:cs="Times New Roman"/>
          <w:b/>
          <w:sz w:val="22"/>
          <w:szCs w:val="22"/>
        </w:rPr>
        <w:t xml:space="preserve">Using Return-on-investment (ROI) instead of share-growth </w:t>
      </w:r>
      <w:r w:rsidR="005E7A42">
        <w:rPr>
          <w:rFonts w:ascii="Times New Roman" w:hAnsi="Times New Roman" w:cs="Times New Roman"/>
          <w:b/>
          <w:sz w:val="22"/>
          <w:szCs w:val="22"/>
        </w:rPr>
        <w:t>as the measure of</w:t>
      </w:r>
      <w:r w:rsidR="005E7A42">
        <w:rPr>
          <w:rFonts w:ascii="Times New Roman" w:hAnsi="Times New Roman" w:cs="Times New Roman"/>
          <w:b/>
          <w:sz w:val="22"/>
          <w:szCs w:val="22"/>
        </w:rPr>
        <w:t xml:space="preserve"> performance.</w:t>
      </w:r>
      <w:r w:rsidR="005E7A4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E7A42">
        <w:rPr>
          <w:rFonts w:ascii="Times New Roman" w:hAnsi="Times New Roman" w:cs="Times New Roman"/>
          <w:sz w:val="22"/>
          <w:szCs w:val="22"/>
        </w:rPr>
        <w:t>Since individual employees have little impact on f</w:t>
      </w:r>
      <w:r w:rsidR="007B5A77">
        <w:rPr>
          <w:rFonts w:ascii="Times New Roman" w:hAnsi="Times New Roman" w:cs="Times New Roman"/>
          <w:sz w:val="22"/>
          <w:szCs w:val="22"/>
        </w:rPr>
        <w:t>ir</w:t>
      </w:r>
      <w:r w:rsidR="005E7A42">
        <w:rPr>
          <w:rFonts w:ascii="Times New Roman" w:hAnsi="Times New Roman" w:cs="Times New Roman"/>
          <w:sz w:val="22"/>
          <w:szCs w:val="22"/>
        </w:rPr>
        <w:t>m share prices</w:t>
      </w:r>
      <w:r w:rsidR="00737F08">
        <w:rPr>
          <w:rFonts w:ascii="Times New Roman" w:hAnsi="Times New Roman" w:cs="Times New Roman"/>
          <w:sz w:val="22"/>
          <w:szCs w:val="22"/>
        </w:rPr>
        <w:t>,</w:t>
      </w:r>
      <w:r w:rsidR="00760911">
        <w:rPr>
          <w:rFonts w:ascii="Times New Roman" w:hAnsi="Times New Roman" w:cs="Times New Roman"/>
          <w:sz w:val="22"/>
          <w:szCs w:val="22"/>
        </w:rPr>
        <w:t xml:space="preserve"> making </w:t>
      </w:r>
      <w:r w:rsidR="005E7A42">
        <w:rPr>
          <w:rFonts w:ascii="Times New Roman" w:hAnsi="Times New Roman" w:cs="Times New Roman"/>
          <w:sz w:val="22"/>
          <w:szCs w:val="22"/>
        </w:rPr>
        <w:t>ROI</w:t>
      </w:r>
      <w:r w:rsidR="00760911">
        <w:rPr>
          <w:rFonts w:ascii="Times New Roman" w:hAnsi="Times New Roman" w:cs="Times New Roman"/>
          <w:sz w:val="22"/>
          <w:szCs w:val="22"/>
        </w:rPr>
        <w:t xml:space="preserve"> </w:t>
      </w:r>
      <w:r w:rsidR="005E7A42">
        <w:rPr>
          <w:rFonts w:ascii="Times New Roman" w:hAnsi="Times New Roman" w:cs="Times New Roman"/>
          <w:sz w:val="22"/>
          <w:szCs w:val="22"/>
        </w:rPr>
        <w:t xml:space="preserve">a </w:t>
      </w:r>
      <w:r w:rsidR="007B5A77">
        <w:rPr>
          <w:rFonts w:ascii="Times New Roman" w:hAnsi="Times New Roman" w:cs="Times New Roman"/>
          <w:sz w:val="22"/>
          <w:szCs w:val="22"/>
        </w:rPr>
        <w:t xml:space="preserve">more </w:t>
      </w:r>
      <w:r w:rsidR="005E7A42">
        <w:rPr>
          <w:rFonts w:ascii="Times New Roman" w:hAnsi="Times New Roman" w:cs="Times New Roman"/>
          <w:sz w:val="22"/>
          <w:szCs w:val="22"/>
        </w:rPr>
        <w:t xml:space="preserve">realistic measure </w:t>
      </w:r>
      <w:r w:rsidR="00760911">
        <w:rPr>
          <w:rFonts w:ascii="Times New Roman" w:hAnsi="Times New Roman" w:cs="Times New Roman"/>
          <w:sz w:val="22"/>
          <w:szCs w:val="22"/>
        </w:rPr>
        <w:t>for</w:t>
      </w:r>
      <w:r w:rsidR="005E7A42">
        <w:rPr>
          <w:rFonts w:ascii="Times New Roman" w:hAnsi="Times New Roman" w:cs="Times New Roman"/>
          <w:sz w:val="22"/>
          <w:szCs w:val="22"/>
        </w:rPr>
        <w:t xml:space="preserve"> performance. </w:t>
      </w:r>
      <w:r w:rsidR="00760911">
        <w:rPr>
          <w:rFonts w:ascii="Times New Roman" w:hAnsi="Times New Roman" w:cs="Times New Roman"/>
          <w:sz w:val="22"/>
          <w:szCs w:val="22"/>
        </w:rPr>
        <w:t xml:space="preserve">This will be able to divisionally measure the percentage of profit made based on amount tied in the division. Division managers can make their own analysis and trade-offs between revenue, cost and investments. In addition to that, </w:t>
      </w:r>
      <w:r w:rsidR="008A6A23">
        <w:rPr>
          <w:rFonts w:ascii="Times New Roman" w:hAnsi="Times New Roman" w:cs="Times New Roman"/>
          <w:sz w:val="22"/>
          <w:szCs w:val="22"/>
        </w:rPr>
        <w:t xml:space="preserve">a common denominator can be used to compare returns on companies that are similar to King’s to measure their performance with other firms that are doing well. The problems are </w:t>
      </w:r>
      <w:proofErr w:type="spellStart"/>
      <w:r w:rsidR="008A6A23">
        <w:rPr>
          <w:rFonts w:ascii="Times New Roman" w:hAnsi="Times New Roman" w:cs="Times New Roman"/>
          <w:sz w:val="22"/>
          <w:szCs w:val="22"/>
        </w:rPr>
        <w:t>suboptimization</w:t>
      </w:r>
      <w:proofErr w:type="spellEnd"/>
      <w:r w:rsidR="008A6A23">
        <w:rPr>
          <w:rFonts w:ascii="Times New Roman" w:hAnsi="Times New Roman" w:cs="Times New Roman"/>
          <w:sz w:val="22"/>
          <w:szCs w:val="22"/>
        </w:rPr>
        <w:t xml:space="preserve"> (managers make investments that look good but </w:t>
      </w:r>
      <w:r w:rsidR="008A6A23">
        <w:rPr>
          <w:rFonts w:ascii="Times New Roman" w:hAnsi="Times New Roman" w:cs="Times New Roman"/>
          <w:sz w:val="22"/>
          <w:szCs w:val="22"/>
        </w:rPr>
        <w:lastRenderedPageBreak/>
        <w:t>not necessary for the best interest of the company) an</w:t>
      </w:r>
      <w:r w:rsidR="00DE31AC">
        <w:rPr>
          <w:rFonts w:ascii="Times New Roman" w:hAnsi="Times New Roman" w:cs="Times New Roman"/>
          <w:sz w:val="22"/>
          <w:szCs w:val="22"/>
        </w:rPr>
        <w:t>d performance issues (managers may be inclined to use net book value on fixed assets to overstate ROI).</w:t>
      </w:r>
    </w:p>
    <w:p w14:paraId="464515D4" w14:textId="77777777" w:rsidR="00DE31AC" w:rsidRDefault="00DE31AC" w:rsidP="00D41EA7">
      <w:pPr>
        <w:rPr>
          <w:rFonts w:ascii="Times New Roman" w:hAnsi="Times New Roman" w:cs="Times New Roman"/>
          <w:sz w:val="22"/>
          <w:szCs w:val="22"/>
        </w:rPr>
      </w:pPr>
    </w:p>
    <w:p w14:paraId="756E508C" w14:textId="6C75ACEC" w:rsidR="00D41EA7" w:rsidRDefault="00DE31AC" w:rsidP="00D41EA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Alternative 2: </w:t>
      </w:r>
      <w:r w:rsidR="009327B2">
        <w:rPr>
          <w:rFonts w:ascii="Times New Roman" w:hAnsi="Times New Roman" w:cs="Times New Roman"/>
          <w:b/>
          <w:sz w:val="22"/>
          <w:szCs w:val="22"/>
        </w:rPr>
        <w:t xml:space="preserve">Set a </w:t>
      </w:r>
      <w:r w:rsidR="00AA65C5" w:rsidRPr="00AA65C5">
        <w:rPr>
          <w:rFonts w:ascii="Times New Roman" w:hAnsi="Times New Roman" w:cs="Times New Roman"/>
          <w:b/>
          <w:i/>
          <w:sz w:val="22"/>
          <w:szCs w:val="22"/>
        </w:rPr>
        <w:t>flexible</w:t>
      </w:r>
      <w:r w:rsidR="00AA65C5">
        <w:rPr>
          <w:rFonts w:ascii="Times New Roman" w:hAnsi="Times New Roman" w:cs="Times New Roman"/>
          <w:b/>
          <w:sz w:val="22"/>
          <w:szCs w:val="22"/>
        </w:rPr>
        <w:t xml:space="preserve"> and </w:t>
      </w:r>
      <w:r w:rsidR="0067471A" w:rsidRPr="0067471A">
        <w:rPr>
          <w:rFonts w:ascii="Times New Roman" w:hAnsi="Times New Roman" w:cs="Times New Roman"/>
          <w:b/>
          <w:i/>
          <w:sz w:val="22"/>
          <w:szCs w:val="22"/>
        </w:rPr>
        <w:t>best-in-industry</w:t>
      </w:r>
      <w:r w:rsidR="0067471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471A" w:rsidRPr="0067471A">
        <w:rPr>
          <w:rFonts w:ascii="Times New Roman" w:hAnsi="Times New Roman" w:cs="Times New Roman"/>
          <w:b/>
          <w:sz w:val="22"/>
          <w:szCs w:val="22"/>
        </w:rPr>
        <w:t>benchmark</w:t>
      </w:r>
      <w:r w:rsidR="0067471A">
        <w:rPr>
          <w:rFonts w:ascii="Times New Roman" w:hAnsi="Times New Roman" w:cs="Times New Roman"/>
          <w:b/>
          <w:sz w:val="22"/>
          <w:szCs w:val="22"/>
        </w:rPr>
        <w:t xml:space="preserve"> target with other similar companies that are doing well.</w:t>
      </w:r>
      <w:r w:rsidR="0067471A">
        <w:rPr>
          <w:rFonts w:ascii="Times New Roman" w:hAnsi="Times New Roman" w:cs="Times New Roman"/>
          <w:sz w:val="22"/>
          <w:szCs w:val="22"/>
        </w:rPr>
        <w:t xml:space="preserve"> Currently, corporate executives have not communicated an overall benchmark target to business units. Hav</w:t>
      </w:r>
      <w:r w:rsidR="00737F08">
        <w:rPr>
          <w:rFonts w:ascii="Times New Roman" w:hAnsi="Times New Roman" w:cs="Times New Roman"/>
          <w:sz w:val="22"/>
          <w:szCs w:val="22"/>
        </w:rPr>
        <w:t>ing</w:t>
      </w:r>
      <w:r w:rsidR="0067471A">
        <w:rPr>
          <w:rFonts w:ascii="Times New Roman" w:hAnsi="Times New Roman" w:cs="Times New Roman"/>
          <w:sz w:val="22"/>
          <w:szCs w:val="22"/>
        </w:rPr>
        <w:t xml:space="preserve"> a </w:t>
      </w:r>
      <w:r w:rsidR="00AA65C5">
        <w:rPr>
          <w:rFonts w:ascii="Times New Roman" w:hAnsi="Times New Roman" w:cs="Times New Roman"/>
          <w:sz w:val="22"/>
          <w:szCs w:val="22"/>
        </w:rPr>
        <w:t>flexible and</w:t>
      </w:r>
      <w:r w:rsidR="0067471A">
        <w:rPr>
          <w:rFonts w:ascii="Times New Roman" w:hAnsi="Times New Roman" w:cs="Times New Roman"/>
          <w:sz w:val="22"/>
          <w:szCs w:val="22"/>
        </w:rPr>
        <w:t xml:space="preserve"> precise benchmark </w:t>
      </w:r>
      <w:r w:rsidR="00AA65C5">
        <w:rPr>
          <w:rFonts w:ascii="Times New Roman" w:hAnsi="Times New Roman" w:cs="Times New Roman"/>
          <w:sz w:val="22"/>
          <w:szCs w:val="22"/>
        </w:rPr>
        <w:t xml:space="preserve">for each division </w:t>
      </w:r>
      <w:r w:rsidR="0067471A">
        <w:rPr>
          <w:rFonts w:ascii="Times New Roman" w:hAnsi="Times New Roman" w:cs="Times New Roman"/>
          <w:sz w:val="22"/>
          <w:szCs w:val="22"/>
        </w:rPr>
        <w:t xml:space="preserve">will enable the firm to </w:t>
      </w:r>
      <w:r w:rsidR="00AA65C5">
        <w:rPr>
          <w:rFonts w:ascii="Times New Roman" w:hAnsi="Times New Roman" w:cs="Times New Roman"/>
          <w:sz w:val="22"/>
          <w:szCs w:val="22"/>
        </w:rPr>
        <w:t>have a clear and accurate performance target and a reachable goal that is flexible based on commodity prices</w:t>
      </w:r>
      <w:r w:rsidR="009F7884">
        <w:rPr>
          <w:rFonts w:ascii="Times New Roman" w:hAnsi="Times New Roman" w:cs="Times New Roman"/>
          <w:sz w:val="22"/>
          <w:szCs w:val="22"/>
        </w:rPr>
        <w:t xml:space="preserve">. This will create employee motivation and manager commitment. </w:t>
      </w:r>
      <w:r w:rsidR="00AA65C5">
        <w:rPr>
          <w:rFonts w:ascii="Times New Roman" w:hAnsi="Times New Roman" w:cs="Times New Roman"/>
          <w:sz w:val="22"/>
          <w:szCs w:val="22"/>
        </w:rPr>
        <w:t xml:space="preserve">Problem is </w:t>
      </w:r>
      <w:r w:rsidR="009F7884">
        <w:rPr>
          <w:rFonts w:ascii="Times New Roman" w:hAnsi="Times New Roman" w:cs="Times New Roman"/>
          <w:sz w:val="22"/>
          <w:szCs w:val="22"/>
        </w:rPr>
        <w:t xml:space="preserve">other companies may have resources and experienced personnel that King would not have making the benchmark more challenging to achieve. This creates motives for gameplaying reduced manager achievement. </w:t>
      </w:r>
    </w:p>
    <w:p w14:paraId="66D75B0E" w14:textId="6ECD072B" w:rsidR="009F7884" w:rsidRDefault="009F7884" w:rsidP="00D41EA7">
      <w:pPr>
        <w:rPr>
          <w:rFonts w:ascii="Times New Roman" w:hAnsi="Times New Roman" w:cs="Times New Roman"/>
          <w:sz w:val="22"/>
          <w:szCs w:val="22"/>
        </w:rPr>
      </w:pPr>
    </w:p>
    <w:p w14:paraId="0407E7E2" w14:textId="030B5299" w:rsidR="00B57BC9" w:rsidRDefault="009F7884" w:rsidP="00B57BC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Alternative 3: Adjust the long-term incentive plan (LTIP) from a cash incentive to 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an</w:t>
      </w:r>
      <w:proofErr w:type="gramEnd"/>
      <w:r w:rsidR="00737F08">
        <w:rPr>
          <w:rFonts w:ascii="Times New Roman" w:hAnsi="Times New Roman" w:cs="Times New Roman"/>
          <w:b/>
          <w:sz w:val="22"/>
          <w:szCs w:val="22"/>
        </w:rPr>
        <w:t xml:space="preserve"> performance-vested stock</w:t>
      </w:r>
      <w:r>
        <w:rPr>
          <w:rFonts w:ascii="Times New Roman" w:hAnsi="Times New Roman" w:cs="Times New Roman"/>
          <w:b/>
          <w:sz w:val="22"/>
          <w:szCs w:val="22"/>
        </w:rPr>
        <w:t xml:space="preserve"> ownership incentive. </w:t>
      </w:r>
      <w:r w:rsidR="00D74412">
        <w:rPr>
          <w:rFonts w:ascii="Times New Roman" w:hAnsi="Times New Roman" w:cs="Times New Roman"/>
          <w:sz w:val="22"/>
          <w:szCs w:val="22"/>
        </w:rPr>
        <w:t>Kin</w:t>
      </w:r>
      <w:r w:rsidR="00254F95">
        <w:rPr>
          <w:rFonts w:ascii="Times New Roman" w:hAnsi="Times New Roman" w:cs="Times New Roman"/>
          <w:sz w:val="22"/>
          <w:szCs w:val="22"/>
        </w:rPr>
        <w:t>g</w:t>
      </w:r>
      <w:r w:rsidR="00D74412">
        <w:rPr>
          <w:rFonts w:ascii="Times New Roman" w:hAnsi="Times New Roman" w:cs="Times New Roman"/>
          <w:sz w:val="22"/>
          <w:szCs w:val="22"/>
        </w:rPr>
        <w:t xml:space="preserve"> is facing liquidity and funding issues since many employees</w:t>
      </w:r>
      <w:r w:rsidR="00737F08">
        <w:rPr>
          <w:rFonts w:ascii="Times New Roman" w:hAnsi="Times New Roman" w:cs="Times New Roman"/>
          <w:sz w:val="22"/>
          <w:szCs w:val="22"/>
        </w:rPr>
        <w:t xml:space="preserve"> are</w:t>
      </w:r>
      <w:r w:rsidR="00D74412">
        <w:rPr>
          <w:rFonts w:ascii="Times New Roman" w:hAnsi="Times New Roman" w:cs="Times New Roman"/>
          <w:sz w:val="22"/>
          <w:szCs w:val="22"/>
        </w:rPr>
        <w:t xml:space="preserve"> near retirement and</w:t>
      </w:r>
      <w:r w:rsidR="00254F95">
        <w:rPr>
          <w:rFonts w:ascii="Times New Roman" w:hAnsi="Times New Roman" w:cs="Times New Roman"/>
          <w:sz w:val="22"/>
          <w:szCs w:val="22"/>
        </w:rPr>
        <w:t xml:space="preserve"> </w:t>
      </w:r>
      <w:r w:rsidR="00D74412">
        <w:rPr>
          <w:rFonts w:ascii="Times New Roman" w:hAnsi="Times New Roman" w:cs="Times New Roman"/>
          <w:sz w:val="22"/>
          <w:szCs w:val="22"/>
        </w:rPr>
        <w:t>need</w:t>
      </w:r>
      <w:r w:rsidR="00254F95">
        <w:rPr>
          <w:rFonts w:ascii="Times New Roman" w:hAnsi="Times New Roman" w:cs="Times New Roman"/>
          <w:sz w:val="22"/>
          <w:szCs w:val="22"/>
        </w:rPr>
        <w:t>s</w:t>
      </w:r>
      <w:r w:rsidR="00D74412">
        <w:rPr>
          <w:rFonts w:ascii="Times New Roman" w:hAnsi="Times New Roman" w:cs="Times New Roman"/>
          <w:sz w:val="22"/>
          <w:szCs w:val="22"/>
        </w:rPr>
        <w:t xml:space="preserve"> to buy back ESOP units.</w:t>
      </w:r>
      <w:r w:rsidR="00737F08">
        <w:rPr>
          <w:rFonts w:ascii="Times New Roman" w:hAnsi="Times New Roman" w:cs="Times New Roman"/>
          <w:sz w:val="22"/>
          <w:szCs w:val="22"/>
        </w:rPr>
        <w:t xml:space="preserve"> Converting the current cash incentive to a performance-vested stock ownership inventive will provide more liquidity for King, which will increase the firm’s value. Furthermore, stock ownership incentives for King provides a tax-benefit which provides more liquidity for King and has retention factors that retain talent within the company. However, providing a performance stock ownership option may put a downward pressure on stock price and dilute the value of company stocks. In additional, employees must rely collectively on other co-workers to achieve targets in order to gain the incentive</w:t>
      </w:r>
      <w:r w:rsidR="00B952CC">
        <w:rPr>
          <w:rFonts w:ascii="Times New Roman" w:hAnsi="Times New Roman" w:cs="Times New Roman"/>
          <w:sz w:val="22"/>
          <w:szCs w:val="22"/>
        </w:rPr>
        <w:t xml:space="preserve"> and employees are rewarded for gains and not penalized for issues. </w:t>
      </w:r>
    </w:p>
    <w:p w14:paraId="0940203F" w14:textId="650A6ACB" w:rsidR="00B952CC" w:rsidRDefault="00B952CC" w:rsidP="00B57BC9">
      <w:pPr>
        <w:rPr>
          <w:rFonts w:ascii="Times New Roman" w:hAnsi="Times New Roman" w:cs="Times New Roman"/>
          <w:sz w:val="22"/>
          <w:szCs w:val="22"/>
        </w:rPr>
      </w:pPr>
    </w:p>
    <w:p w14:paraId="5BAFD5BF" w14:textId="77777777" w:rsidR="00B952CC" w:rsidRDefault="00B952CC" w:rsidP="00B57BC9">
      <w:pPr>
        <w:rPr>
          <w:rFonts w:ascii="Times New Roman" w:hAnsi="Times New Roman" w:cs="Times New Roman"/>
          <w:sz w:val="22"/>
          <w:szCs w:val="22"/>
        </w:rPr>
      </w:pPr>
    </w:p>
    <w:p w14:paraId="352C6455" w14:textId="77777777" w:rsidR="00B952CC" w:rsidRPr="00B57BC9" w:rsidRDefault="00B952CC" w:rsidP="00B57BC9">
      <w:pPr>
        <w:rPr>
          <w:rFonts w:ascii="Times New Roman" w:hAnsi="Times New Roman" w:cs="Times New Roman"/>
          <w:sz w:val="22"/>
          <w:szCs w:val="22"/>
        </w:rPr>
      </w:pPr>
    </w:p>
    <w:p w14:paraId="28740403" w14:textId="0311D18C" w:rsidR="00B57BC9" w:rsidRDefault="00B57BC9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5DA091F8" w14:textId="740CB414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26656412" w14:textId="1ABCC34F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569D6D16" w14:textId="706ED874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6772D6D2" w14:textId="3BA819B8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AEF831B" w14:textId="118585CB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4A6A6E33" w14:textId="70126FDE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0E5A9395" w14:textId="43DC7F64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7D0FE502" w14:textId="65D17B14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06BAA20" w14:textId="2D6A4AC5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61C3236F" w14:textId="16333830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45FF3B44" w14:textId="6B917186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45BD0901" w14:textId="000F57CA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67A78D7D" w14:textId="21EBDB97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7053F589" w14:textId="5FFF861F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68C94F1E" w14:textId="0DED1568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5B5AF2A6" w14:textId="4B1BA92A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7F358872" w14:textId="43C07599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496C55E8" w14:textId="5C2891A0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1B6799FE" w14:textId="708B6A34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2F76514A" w14:textId="69195C39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0CF3D678" w14:textId="01777252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5E695428" w14:textId="09CE6E5C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4F6C669C" w14:textId="0CA94870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554CBB64" w14:textId="7BBDC8D6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ACEADF5" w14:textId="25F45F5B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2AFAE73F" w14:textId="768636C6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15F0306F" w14:textId="3A7ED862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2F3FFB13" w14:textId="448FC8B7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5B13F2E4" w14:textId="2759E993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F627096" w14:textId="3E860F92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8102F27" w14:textId="57A9AC2B" w:rsidR="00B952CC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1505"/>
        <w:gridCol w:w="2478"/>
        <w:gridCol w:w="1404"/>
        <w:gridCol w:w="1269"/>
        <w:gridCol w:w="1416"/>
        <w:gridCol w:w="1278"/>
      </w:tblGrid>
      <w:tr w:rsidR="00B952CC" w14:paraId="70B5D141" w14:textId="77777777" w:rsidTr="00B952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</w:tcPr>
          <w:p w14:paraId="082C84DB" w14:textId="77777777" w:rsidR="00B952CC" w:rsidRDefault="00B952CC" w:rsidP="00B952CC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u w:val="single"/>
              </w:rPr>
            </w:pPr>
          </w:p>
          <w:p w14:paraId="0545E7A0" w14:textId="6A7E3E64" w:rsidR="00B952CC" w:rsidRDefault="00B952CC" w:rsidP="00B952CC">
            <w:pPr>
              <w:jc w:val="center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Alternatives</w:t>
            </w:r>
          </w:p>
        </w:tc>
        <w:tc>
          <w:tcPr>
            <w:tcW w:w="1558" w:type="dxa"/>
          </w:tcPr>
          <w:p w14:paraId="11119498" w14:textId="77777777" w:rsidR="00B952CC" w:rsidRDefault="00B952CC" w:rsidP="00B952C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</w:p>
          <w:p w14:paraId="65D39839" w14:textId="56B24BC4" w:rsidR="00B952CC" w:rsidRPr="00B952CC" w:rsidRDefault="00B952CC" w:rsidP="00B952C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Employees/stakeholders</w:t>
            </w:r>
          </w:p>
        </w:tc>
        <w:tc>
          <w:tcPr>
            <w:tcW w:w="1558" w:type="dxa"/>
          </w:tcPr>
          <w:p w14:paraId="09721656" w14:textId="77777777" w:rsidR="00B952CC" w:rsidRDefault="00B952CC" w:rsidP="00B952C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</w:p>
          <w:p w14:paraId="0183BE45" w14:textId="3DF56009" w:rsidR="00B952CC" w:rsidRPr="00B952CC" w:rsidRDefault="00B952CC" w:rsidP="00B952C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Liquidity of   Firm</w:t>
            </w:r>
          </w:p>
        </w:tc>
        <w:tc>
          <w:tcPr>
            <w:tcW w:w="1558" w:type="dxa"/>
          </w:tcPr>
          <w:p w14:paraId="656FD643" w14:textId="77777777" w:rsidR="00B952CC" w:rsidRDefault="00B952CC" w:rsidP="00B952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</w:p>
          <w:p w14:paraId="3626FE56" w14:textId="4B10FABC" w:rsidR="00B952CC" w:rsidRPr="00B952CC" w:rsidRDefault="00B952CC" w:rsidP="00B952C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Firm</w:t>
            </w:r>
          </w:p>
        </w:tc>
        <w:tc>
          <w:tcPr>
            <w:tcW w:w="1559" w:type="dxa"/>
          </w:tcPr>
          <w:p w14:paraId="6C9B9BD0" w14:textId="77777777" w:rsidR="00B952CC" w:rsidRDefault="00B952CC" w:rsidP="00737F0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u w:val="single"/>
              </w:rPr>
            </w:pPr>
          </w:p>
          <w:p w14:paraId="10F7F599" w14:textId="7337E07B" w:rsidR="00B952CC" w:rsidRPr="00B952CC" w:rsidRDefault="00B952CC" w:rsidP="00B952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Retention</w:t>
            </w:r>
          </w:p>
        </w:tc>
        <w:tc>
          <w:tcPr>
            <w:tcW w:w="1559" w:type="dxa"/>
          </w:tcPr>
          <w:p w14:paraId="3973C017" w14:textId="77777777" w:rsidR="00B952CC" w:rsidRDefault="00B952CC" w:rsidP="00B952C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u w:val="single"/>
              </w:rPr>
            </w:pPr>
          </w:p>
          <w:p w14:paraId="1395B10C" w14:textId="0E7BABA0" w:rsidR="00B952CC" w:rsidRDefault="00B952CC" w:rsidP="00B952C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Total</w:t>
            </w:r>
          </w:p>
        </w:tc>
      </w:tr>
      <w:tr w:rsidR="00B952CC" w14:paraId="6594962C" w14:textId="77777777" w:rsidTr="00B952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</w:tcPr>
          <w:p w14:paraId="54B8D5E7" w14:textId="5C4ECAE5" w:rsidR="00B952CC" w:rsidRDefault="00B952CC" w:rsidP="00737F08">
            <w:pPr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1) U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sing Return-on-investment (ROI) instead of share-growth as the measure of performance.</w:t>
            </w:r>
          </w:p>
        </w:tc>
        <w:tc>
          <w:tcPr>
            <w:tcW w:w="1558" w:type="dxa"/>
          </w:tcPr>
          <w:p w14:paraId="51F2EA97" w14:textId="77777777" w:rsidR="00B952CC" w:rsidRDefault="00B952CC" w:rsidP="00B952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bookmarkStart w:id="0" w:name="_GoBack"/>
            <w:bookmarkEnd w:id="0"/>
          </w:p>
        </w:tc>
        <w:tc>
          <w:tcPr>
            <w:tcW w:w="1558" w:type="dxa"/>
          </w:tcPr>
          <w:p w14:paraId="4DCDD603" w14:textId="77777777" w:rsidR="00B952CC" w:rsidRDefault="00B952CC" w:rsidP="00737F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207AB78A" w14:textId="77777777" w:rsidR="00B952CC" w:rsidRPr="00B952CC" w:rsidRDefault="00B952CC" w:rsidP="00B952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0103C77" w14:textId="77777777" w:rsidR="00B952CC" w:rsidRDefault="00B952CC" w:rsidP="00B952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59947FC5" w14:textId="77777777" w:rsidR="00B952CC" w:rsidRDefault="00B952CC" w:rsidP="00B952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6F1E7D5E" w14:textId="30F698BC" w:rsidR="00B952CC" w:rsidRPr="00B952CC" w:rsidRDefault="00B952CC" w:rsidP="00B952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8" w:type="dxa"/>
          </w:tcPr>
          <w:p w14:paraId="7FBC692B" w14:textId="77777777" w:rsidR="00B952CC" w:rsidRDefault="00B952CC" w:rsidP="00737F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559" w:type="dxa"/>
          </w:tcPr>
          <w:p w14:paraId="1C96DC6B" w14:textId="77777777" w:rsidR="00B952CC" w:rsidRDefault="00B952CC" w:rsidP="00737F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30C6DF31" w14:textId="77777777" w:rsidR="00B952CC" w:rsidRPr="00B952CC" w:rsidRDefault="00B952CC" w:rsidP="00B952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0ABC7B2" w14:textId="77777777" w:rsidR="00B952CC" w:rsidRDefault="00B952CC" w:rsidP="00B952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7A1B97B8" w14:textId="0918EC55" w:rsidR="00B952CC" w:rsidRPr="00B952CC" w:rsidRDefault="00B952CC" w:rsidP="00B952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0F986CDA" w14:textId="77777777" w:rsidR="00B952CC" w:rsidRDefault="00B952CC" w:rsidP="00737F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  <w:tr w:rsidR="00B952CC" w14:paraId="79132267" w14:textId="77777777" w:rsidTr="00B952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</w:tcPr>
          <w:p w14:paraId="0A2997CA" w14:textId="17CA7B0D" w:rsidR="00B952CC" w:rsidRPr="00B952CC" w:rsidRDefault="00B952CC" w:rsidP="00737F08">
            <w:pPr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2)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Set a </w:t>
            </w:r>
            <w:r w:rsidRPr="00AA65C5">
              <w:rPr>
                <w:rFonts w:ascii="Times New Roman" w:hAnsi="Times New Roman" w:cs="Times New Roman"/>
                <w:b w:val="0"/>
                <w:i/>
                <w:sz w:val="22"/>
                <w:szCs w:val="22"/>
              </w:rPr>
              <w:t>flexible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and </w:t>
            </w:r>
            <w:r w:rsidRPr="0067471A">
              <w:rPr>
                <w:rFonts w:ascii="Times New Roman" w:hAnsi="Times New Roman" w:cs="Times New Roman"/>
                <w:b w:val="0"/>
                <w:i/>
                <w:sz w:val="22"/>
                <w:szCs w:val="22"/>
              </w:rPr>
              <w:t>best-in-industry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67471A">
              <w:rPr>
                <w:rFonts w:ascii="Times New Roman" w:hAnsi="Times New Roman" w:cs="Times New Roman"/>
                <w:b w:val="0"/>
                <w:sz w:val="22"/>
                <w:szCs w:val="22"/>
              </w:rPr>
              <w:t>benchmark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target with other similar companies that are doing well</w:t>
            </w:r>
          </w:p>
        </w:tc>
        <w:tc>
          <w:tcPr>
            <w:tcW w:w="1558" w:type="dxa"/>
          </w:tcPr>
          <w:p w14:paraId="78B0C685" w14:textId="77777777" w:rsidR="00B952CC" w:rsidRDefault="00B952CC" w:rsidP="00737F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558" w:type="dxa"/>
          </w:tcPr>
          <w:p w14:paraId="14A35D6A" w14:textId="77777777" w:rsidR="00B952CC" w:rsidRDefault="00B952CC" w:rsidP="00737F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682F1DBB" w14:textId="77777777" w:rsidR="00B952CC" w:rsidRPr="00B952CC" w:rsidRDefault="00B952CC" w:rsidP="00B952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55E64C1" w14:textId="77777777" w:rsidR="00B952CC" w:rsidRPr="00B952CC" w:rsidRDefault="00B952CC" w:rsidP="00B952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D78AF8" w14:textId="77777777" w:rsidR="00B952CC" w:rsidRPr="00B952CC" w:rsidRDefault="00B952CC" w:rsidP="00B952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FBCBE9F" w14:textId="77777777" w:rsidR="00B952CC" w:rsidRDefault="00B952CC" w:rsidP="00B952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30BCC79D" w14:textId="46E9AAAF" w:rsidR="00B952CC" w:rsidRPr="00B952CC" w:rsidRDefault="00B952CC" w:rsidP="00B952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8" w:type="dxa"/>
          </w:tcPr>
          <w:p w14:paraId="5542B012" w14:textId="77777777" w:rsidR="00B952CC" w:rsidRDefault="00B952CC" w:rsidP="00737F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559" w:type="dxa"/>
          </w:tcPr>
          <w:p w14:paraId="57B73CE3" w14:textId="77777777" w:rsidR="00B952CC" w:rsidRDefault="00B952CC" w:rsidP="00737F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5ABBBE51" w14:textId="77777777" w:rsidR="00B952CC" w:rsidRPr="00B952CC" w:rsidRDefault="00B952CC" w:rsidP="00B952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4E8480C" w14:textId="77777777" w:rsidR="00B952CC" w:rsidRDefault="00B952CC" w:rsidP="00B952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7A697ACD" w14:textId="73A910A8" w:rsidR="00B952CC" w:rsidRPr="00B952CC" w:rsidRDefault="00B952CC" w:rsidP="00B952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3B9909A0" w14:textId="77777777" w:rsidR="00B952CC" w:rsidRDefault="00B952CC" w:rsidP="00737F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  <w:tr w:rsidR="00B952CC" w14:paraId="300D6659" w14:textId="77777777" w:rsidTr="00B952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" w:type="dxa"/>
          </w:tcPr>
          <w:p w14:paraId="6E1BBD1B" w14:textId="72D75458" w:rsidR="00B952CC" w:rsidRPr="00B952CC" w:rsidRDefault="00B952CC" w:rsidP="00737F08">
            <w:pPr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3) 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Adjust the long-term incentive plan (LTIP) from a cash incentive to </w:t>
            </w:r>
            <w:proofErr w:type="gramStart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an</w:t>
            </w:r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performance-vested stock ownership incentive</w:t>
            </w:r>
          </w:p>
        </w:tc>
        <w:tc>
          <w:tcPr>
            <w:tcW w:w="1558" w:type="dxa"/>
          </w:tcPr>
          <w:p w14:paraId="3932A008" w14:textId="77777777" w:rsidR="00B952CC" w:rsidRDefault="00B952CC" w:rsidP="00737F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558" w:type="dxa"/>
          </w:tcPr>
          <w:p w14:paraId="0C078ECE" w14:textId="77777777" w:rsidR="00B952CC" w:rsidRDefault="00B952CC" w:rsidP="00737F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6BE139C3" w14:textId="77777777" w:rsidR="00B952CC" w:rsidRPr="00B952CC" w:rsidRDefault="00B952CC" w:rsidP="00B952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F58B2A8" w14:textId="77777777" w:rsidR="00B952CC" w:rsidRPr="00B952CC" w:rsidRDefault="00B952CC" w:rsidP="00B952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462FC01" w14:textId="77777777" w:rsidR="00B952CC" w:rsidRPr="00B952CC" w:rsidRDefault="00B952CC" w:rsidP="00B952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192521E" w14:textId="77777777" w:rsidR="00B952CC" w:rsidRDefault="00B952CC" w:rsidP="00B952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66322A0C" w14:textId="6564F45B" w:rsidR="00B952CC" w:rsidRPr="00B952CC" w:rsidRDefault="00B952CC" w:rsidP="00B952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8" w:type="dxa"/>
          </w:tcPr>
          <w:p w14:paraId="2D83F1B7" w14:textId="77777777" w:rsidR="00B952CC" w:rsidRDefault="00B952CC" w:rsidP="00737F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559" w:type="dxa"/>
          </w:tcPr>
          <w:p w14:paraId="43A28843" w14:textId="77777777" w:rsidR="00B952CC" w:rsidRDefault="00B952CC" w:rsidP="00737F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68BA3875" w14:textId="77777777" w:rsidR="00B952CC" w:rsidRPr="00B952CC" w:rsidRDefault="00B952CC" w:rsidP="00B952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B33EEF7" w14:textId="77777777" w:rsidR="00B952CC" w:rsidRPr="00B952CC" w:rsidRDefault="00B952CC" w:rsidP="00B952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FBFAFE" w14:textId="77777777" w:rsidR="00B952CC" w:rsidRDefault="00B952CC" w:rsidP="00B952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  <w:p w14:paraId="14034CDC" w14:textId="77777777" w:rsidR="00B952CC" w:rsidRDefault="00B952CC" w:rsidP="00B952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9DCCDC7" w14:textId="4451DFCB" w:rsidR="00B952CC" w:rsidRPr="00B952CC" w:rsidRDefault="00B952CC" w:rsidP="00B952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6CF0C07" w14:textId="77777777" w:rsidR="00B952CC" w:rsidRDefault="00B952CC" w:rsidP="00737F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</w:tbl>
    <w:p w14:paraId="3EF3B7AD" w14:textId="77777777" w:rsidR="00B952CC" w:rsidRPr="00B57BC9" w:rsidRDefault="00B952CC" w:rsidP="00737F08">
      <w:pPr>
        <w:rPr>
          <w:rFonts w:ascii="Times New Roman" w:hAnsi="Times New Roman" w:cs="Times New Roman"/>
          <w:sz w:val="22"/>
          <w:szCs w:val="22"/>
          <w:u w:val="single"/>
        </w:rPr>
      </w:pPr>
    </w:p>
    <w:sectPr w:rsidR="00B952CC" w:rsidRPr="00B57BC9" w:rsidSect="004D013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A5051"/>
    <w:multiLevelType w:val="hybridMultilevel"/>
    <w:tmpl w:val="37785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BC9"/>
    <w:rsid w:val="00103E72"/>
    <w:rsid w:val="00254F95"/>
    <w:rsid w:val="0047024B"/>
    <w:rsid w:val="004A0909"/>
    <w:rsid w:val="004D0130"/>
    <w:rsid w:val="004F1D5B"/>
    <w:rsid w:val="005E7A42"/>
    <w:rsid w:val="0067471A"/>
    <w:rsid w:val="00737F08"/>
    <w:rsid w:val="00760911"/>
    <w:rsid w:val="007A6188"/>
    <w:rsid w:val="007B5A77"/>
    <w:rsid w:val="008A6A23"/>
    <w:rsid w:val="008D57F8"/>
    <w:rsid w:val="00917525"/>
    <w:rsid w:val="009327B2"/>
    <w:rsid w:val="009F7884"/>
    <w:rsid w:val="00AA65C5"/>
    <w:rsid w:val="00AD6472"/>
    <w:rsid w:val="00B12D3C"/>
    <w:rsid w:val="00B360C8"/>
    <w:rsid w:val="00B57BC9"/>
    <w:rsid w:val="00B952CC"/>
    <w:rsid w:val="00C41A6F"/>
    <w:rsid w:val="00D41EA7"/>
    <w:rsid w:val="00D74412"/>
    <w:rsid w:val="00D90AFD"/>
    <w:rsid w:val="00DA3237"/>
    <w:rsid w:val="00DE31AC"/>
    <w:rsid w:val="00E7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AD8E7"/>
  <w15:chartTrackingRefBased/>
  <w15:docId w15:val="{3CCA5328-1039-8C48-B96F-186070AF0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525"/>
    <w:pPr>
      <w:ind w:left="720"/>
      <w:contextualSpacing/>
    </w:pPr>
  </w:style>
  <w:style w:type="table" w:styleId="TableGrid">
    <w:name w:val="Table Grid"/>
    <w:basedOn w:val="TableNormal"/>
    <w:uiPriority w:val="39"/>
    <w:rsid w:val="00B952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2">
    <w:name w:val="Grid Table 1 Light Accent 2"/>
    <w:basedOn w:val="TableNormal"/>
    <w:uiPriority w:val="46"/>
    <w:rsid w:val="00B952CC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">
    <w:name w:val="Grid Table 4"/>
    <w:basedOn w:val="TableNormal"/>
    <w:uiPriority w:val="49"/>
    <w:rsid w:val="00B952C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B952CC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5Dark-Accent2">
    <w:name w:val="Grid Table 5 Dark Accent 2"/>
    <w:basedOn w:val="TableNormal"/>
    <w:uiPriority w:val="50"/>
    <w:rsid w:val="00B952C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6Colorful-Accent5">
    <w:name w:val="Grid Table 6 Colorful Accent 5"/>
    <w:basedOn w:val="TableNormal"/>
    <w:uiPriority w:val="51"/>
    <w:rsid w:val="00B952CC"/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B952C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B952C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B952C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B952CC"/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Wong</dc:creator>
  <cp:keywords/>
  <dc:description/>
  <cp:lastModifiedBy>Katie Wong</cp:lastModifiedBy>
  <cp:revision>3</cp:revision>
  <dcterms:created xsi:type="dcterms:W3CDTF">2018-11-09T02:08:00Z</dcterms:created>
  <dcterms:modified xsi:type="dcterms:W3CDTF">2018-11-12T19:41:00Z</dcterms:modified>
</cp:coreProperties>
</file>