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b w:val="1"/>
          <w:sz w:val="48"/>
          <w:szCs w:val="48"/>
        </w:rPr>
      </w:pPr>
      <w:r w:rsidDel="00000000" w:rsidR="00000000" w:rsidRPr="00000000">
        <w:rPr>
          <w:rtl w:val="0"/>
        </w:rPr>
      </w:r>
    </w:p>
    <w:p w:rsidR="00000000" w:rsidDel="00000000" w:rsidP="00000000" w:rsidRDefault="00000000" w:rsidRPr="00000000" w14:paraId="00000001">
      <w:pPr>
        <w:contextualSpacing w:val="0"/>
        <w:jc w:val="left"/>
        <w:rPr>
          <w:b w:val="1"/>
          <w:sz w:val="48"/>
          <w:szCs w:val="48"/>
        </w:rPr>
      </w:pPr>
      <w:r w:rsidDel="00000000" w:rsidR="00000000" w:rsidRPr="00000000">
        <w:rPr>
          <w:rtl w:val="0"/>
        </w:rPr>
      </w:r>
    </w:p>
    <w:p w:rsidR="00000000" w:rsidDel="00000000" w:rsidP="00000000" w:rsidRDefault="00000000" w:rsidRPr="00000000" w14:paraId="00000002">
      <w:pPr>
        <w:contextualSpacing w:val="0"/>
        <w:jc w:val="center"/>
        <w:rPr>
          <w:b w:val="1"/>
          <w:sz w:val="48"/>
          <w:szCs w:val="48"/>
        </w:rPr>
      </w:pPr>
      <w:r w:rsidDel="00000000" w:rsidR="00000000" w:rsidRPr="00000000">
        <w:rPr>
          <w:rtl w:val="0"/>
        </w:rPr>
      </w:r>
    </w:p>
    <w:p w:rsidR="00000000" w:rsidDel="00000000" w:rsidP="00000000" w:rsidRDefault="00000000" w:rsidRPr="00000000" w14:paraId="00000003">
      <w:pPr>
        <w:contextualSpacing w:val="0"/>
        <w:jc w:val="center"/>
        <w:rPr>
          <w:b w:val="1"/>
          <w:sz w:val="48"/>
          <w:szCs w:val="48"/>
        </w:rPr>
      </w:pPr>
      <w:r w:rsidDel="00000000" w:rsidR="00000000" w:rsidRPr="00000000">
        <w:rPr>
          <w:b w:val="1"/>
          <w:sz w:val="48"/>
          <w:szCs w:val="48"/>
          <w:rtl w:val="0"/>
        </w:rPr>
        <w:t xml:space="preserve">Expérience 4 : Titrage Acide Base</w:t>
      </w:r>
    </w:p>
    <w:p w:rsidR="00000000" w:rsidDel="00000000" w:rsidP="00000000" w:rsidRDefault="00000000" w:rsidRPr="00000000" w14:paraId="00000004">
      <w:pPr>
        <w:contextualSpacing w:val="0"/>
        <w:jc w:val="right"/>
        <w:rPr/>
      </w:pPr>
      <w:r w:rsidDel="00000000" w:rsidR="00000000" w:rsidRPr="00000000">
        <w:rPr>
          <w:rtl w:val="0"/>
        </w:rPr>
      </w:r>
    </w:p>
    <w:p w:rsidR="00000000" w:rsidDel="00000000" w:rsidP="00000000" w:rsidRDefault="00000000" w:rsidRPr="00000000" w14:paraId="00000005">
      <w:pPr>
        <w:contextualSpacing w:val="0"/>
        <w:jc w:val="right"/>
        <w:rPr/>
      </w:pPr>
      <w:r w:rsidDel="00000000" w:rsidR="00000000" w:rsidRPr="00000000">
        <w:rPr>
          <w:rtl w:val="0"/>
        </w:rPr>
      </w:r>
    </w:p>
    <w:p w:rsidR="00000000" w:rsidDel="00000000" w:rsidP="00000000" w:rsidRDefault="00000000" w:rsidRPr="00000000" w14:paraId="00000006">
      <w:pPr>
        <w:contextualSpacing w:val="0"/>
        <w:jc w:val="right"/>
        <w:rPr/>
      </w:pPr>
      <w:r w:rsidDel="00000000" w:rsidR="00000000" w:rsidRPr="00000000">
        <w:rPr>
          <w:rtl w:val="0"/>
        </w:rPr>
      </w:r>
    </w:p>
    <w:p w:rsidR="00000000" w:rsidDel="00000000" w:rsidP="00000000" w:rsidRDefault="00000000" w:rsidRPr="00000000" w14:paraId="00000007">
      <w:pPr>
        <w:contextualSpacing w:val="0"/>
        <w:jc w:val="right"/>
        <w:rPr/>
      </w:pPr>
      <w:r w:rsidDel="00000000" w:rsidR="00000000" w:rsidRPr="00000000">
        <w:rPr>
          <w:rtl w:val="0"/>
        </w:rPr>
      </w:r>
    </w:p>
    <w:p w:rsidR="00000000" w:rsidDel="00000000" w:rsidP="00000000" w:rsidRDefault="00000000" w:rsidRPr="00000000" w14:paraId="00000008">
      <w:pPr>
        <w:contextualSpacing w:val="0"/>
        <w:jc w:val="right"/>
        <w:rPr/>
      </w:pPr>
      <w:r w:rsidDel="00000000" w:rsidR="00000000" w:rsidRPr="00000000">
        <w:rPr>
          <w:rtl w:val="0"/>
        </w:rPr>
      </w:r>
    </w:p>
    <w:p w:rsidR="00000000" w:rsidDel="00000000" w:rsidP="00000000" w:rsidRDefault="00000000" w:rsidRPr="00000000" w14:paraId="00000009">
      <w:pPr>
        <w:contextualSpacing w:val="0"/>
        <w:jc w:val="right"/>
        <w:rPr/>
      </w:pPr>
      <w:r w:rsidDel="00000000" w:rsidR="00000000" w:rsidRPr="00000000">
        <w:rPr>
          <w:rtl w:val="0"/>
        </w:rPr>
      </w:r>
    </w:p>
    <w:p w:rsidR="00000000" w:rsidDel="00000000" w:rsidP="00000000" w:rsidRDefault="00000000" w:rsidRPr="00000000" w14:paraId="0000000A">
      <w:pPr>
        <w:contextualSpacing w:val="0"/>
        <w:jc w:val="right"/>
        <w:rPr/>
      </w:pPr>
      <w:r w:rsidDel="00000000" w:rsidR="00000000" w:rsidRPr="00000000">
        <w:rPr>
          <w:rtl w:val="0"/>
        </w:rPr>
      </w:r>
    </w:p>
    <w:p w:rsidR="00000000" w:rsidDel="00000000" w:rsidP="00000000" w:rsidRDefault="00000000" w:rsidRPr="00000000" w14:paraId="0000000B">
      <w:pPr>
        <w:contextualSpacing w:val="0"/>
        <w:jc w:val="center"/>
        <w:rPr>
          <w:sz w:val="36"/>
          <w:szCs w:val="36"/>
          <w:u w:val="single"/>
        </w:rPr>
      </w:pPr>
      <w:r w:rsidDel="00000000" w:rsidR="00000000" w:rsidRPr="00000000">
        <w:rPr>
          <w:sz w:val="36"/>
          <w:szCs w:val="36"/>
          <w:u w:val="single"/>
          <w:rtl w:val="0"/>
        </w:rPr>
        <w:t xml:space="preserve">Écrit par:</w:t>
      </w:r>
    </w:p>
    <w:p w:rsidR="00000000" w:rsidDel="00000000" w:rsidP="00000000" w:rsidRDefault="00000000" w:rsidRPr="00000000" w14:paraId="0000000C">
      <w:pPr>
        <w:contextualSpacing w:val="0"/>
        <w:jc w:val="right"/>
        <w:rPr>
          <w:sz w:val="36"/>
          <w:szCs w:val="36"/>
        </w:rPr>
      </w:pPr>
      <w:r w:rsidDel="00000000" w:rsidR="00000000" w:rsidRPr="00000000">
        <w:rPr>
          <w:rtl w:val="0"/>
        </w:rPr>
      </w:r>
    </w:p>
    <w:p w:rsidR="00000000" w:rsidDel="00000000" w:rsidP="00000000" w:rsidRDefault="00000000" w:rsidRPr="00000000" w14:paraId="0000000D">
      <w:pPr>
        <w:contextualSpacing w:val="0"/>
        <w:jc w:val="center"/>
        <w:rPr>
          <w:sz w:val="36"/>
          <w:szCs w:val="36"/>
        </w:rPr>
      </w:pPr>
      <w:r w:rsidDel="00000000" w:rsidR="00000000" w:rsidRPr="00000000">
        <w:rPr>
          <w:sz w:val="36"/>
          <w:szCs w:val="36"/>
          <w:rtl w:val="0"/>
        </w:rPr>
        <w:t xml:space="preserve">Nicole Spiterie, 300055955</w:t>
      </w:r>
    </w:p>
    <w:p w:rsidR="00000000" w:rsidDel="00000000" w:rsidP="00000000" w:rsidRDefault="00000000" w:rsidRPr="00000000" w14:paraId="0000000E">
      <w:pPr>
        <w:contextualSpacing w:val="0"/>
        <w:jc w:val="right"/>
        <w:rPr>
          <w:sz w:val="36"/>
          <w:szCs w:val="36"/>
        </w:rPr>
      </w:pPr>
      <w:r w:rsidDel="00000000" w:rsidR="00000000" w:rsidRPr="00000000">
        <w:rPr>
          <w:rtl w:val="0"/>
        </w:rPr>
      </w:r>
    </w:p>
    <w:p w:rsidR="00000000" w:rsidDel="00000000" w:rsidP="00000000" w:rsidRDefault="00000000" w:rsidRPr="00000000" w14:paraId="0000000F">
      <w:pPr>
        <w:contextualSpacing w:val="0"/>
        <w:jc w:val="right"/>
        <w:rPr/>
      </w:pPr>
      <w:r w:rsidDel="00000000" w:rsidR="00000000" w:rsidRPr="00000000">
        <w:rPr>
          <w:rtl w:val="0"/>
        </w:rPr>
      </w:r>
    </w:p>
    <w:p w:rsidR="00000000" w:rsidDel="00000000" w:rsidP="00000000" w:rsidRDefault="00000000" w:rsidRPr="00000000" w14:paraId="00000010">
      <w:pPr>
        <w:contextualSpacing w:val="0"/>
        <w:jc w:val="right"/>
        <w:rPr/>
      </w:pPr>
      <w:r w:rsidDel="00000000" w:rsidR="00000000" w:rsidRPr="00000000">
        <w:rPr>
          <w:rtl w:val="0"/>
        </w:rPr>
      </w:r>
    </w:p>
    <w:p w:rsidR="00000000" w:rsidDel="00000000" w:rsidP="00000000" w:rsidRDefault="00000000" w:rsidRPr="00000000" w14:paraId="00000011">
      <w:pPr>
        <w:contextualSpacing w:val="0"/>
        <w:jc w:val="right"/>
        <w:rPr/>
      </w:pPr>
      <w:r w:rsidDel="00000000" w:rsidR="00000000" w:rsidRPr="00000000">
        <w:rPr>
          <w:rtl w:val="0"/>
        </w:rPr>
      </w:r>
    </w:p>
    <w:p w:rsidR="00000000" w:rsidDel="00000000" w:rsidP="00000000" w:rsidRDefault="00000000" w:rsidRPr="00000000" w14:paraId="00000012">
      <w:pPr>
        <w:contextualSpacing w:val="0"/>
        <w:jc w:val="right"/>
        <w:rPr/>
      </w:pPr>
      <w:r w:rsidDel="00000000" w:rsidR="00000000" w:rsidRPr="00000000">
        <w:rPr>
          <w:rtl w:val="0"/>
        </w:rPr>
      </w:r>
    </w:p>
    <w:p w:rsidR="00000000" w:rsidDel="00000000" w:rsidP="00000000" w:rsidRDefault="00000000" w:rsidRPr="00000000" w14:paraId="00000013">
      <w:pPr>
        <w:contextualSpacing w:val="0"/>
        <w:jc w:val="right"/>
        <w:rPr/>
      </w:pPr>
      <w:r w:rsidDel="00000000" w:rsidR="00000000" w:rsidRPr="00000000">
        <w:rPr>
          <w:rtl w:val="0"/>
        </w:rPr>
      </w:r>
    </w:p>
    <w:p w:rsidR="00000000" w:rsidDel="00000000" w:rsidP="00000000" w:rsidRDefault="00000000" w:rsidRPr="00000000" w14:paraId="00000014">
      <w:pPr>
        <w:contextualSpacing w:val="0"/>
        <w:jc w:val="center"/>
        <w:rPr>
          <w:sz w:val="36"/>
          <w:szCs w:val="36"/>
        </w:rPr>
      </w:pPr>
      <w:r w:rsidDel="00000000" w:rsidR="00000000" w:rsidRPr="00000000">
        <w:rPr>
          <w:sz w:val="36"/>
          <w:szCs w:val="36"/>
          <w:rtl w:val="0"/>
        </w:rPr>
        <w:t xml:space="preserve">TA: Ayda Elhage</w:t>
      </w:r>
    </w:p>
    <w:p w:rsidR="00000000" w:rsidDel="00000000" w:rsidP="00000000" w:rsidRDefault="00000000" w:rsidRPr="00000000" w14:paraId="00000015">
      <w:pPr>
        <w:contextualSpacing w:val="0"/>
        <w:jc w:val="right"/>
        <w:rPr/>
      </w:pPr>
      <w:r w:rsidDel="00000000" w:rsidR="00000000" w:rsidRPr="00000000">
        <w:rPr>
          <w:rtl w:val="0"/>
        </w:rPr>
      </w:r>
    </w:p>
    <w:p w:rsidR="00000000" w:rsidDel="00000000" w:rsidP="00000000" w:rsidRDefault="00000000" w:rsidRPr="00000000" w14:paraId="00000016">
      <w:pPr>
        <w:contextualSpacing w:val="0"/>
        <w:jc w:val="right"/>
        <w:rPr/>
      </w:pPr>
      <w:r w:rsidDel="00000000" w:rsidR="00000000" w:rsidRPr="00000000">
        <w:rPr>
          <w:rtl w:val="0"/>
        </w:rPr>
      </w:r>
    </w:p>
    <w:p w:rsidR="00000000" w:rsidDel="00000000" w:rsidP="00000000" w:rsidRDefault="00000000" w:rsidRPr="00000000" w14:paraId="00000017">
      <w:pPr>
        <w:contextualSpacing w:val="0"/>
        <w:jc w:val="right"/>
        <w:rPr/>
      </w:pPr>
      <w:r w:rsidDel="00000000" w:rsidR="00000000" w:rsidRPr="00000000">
        <w:rPr>
          <w:rtl w:val="0"/>
        </w:rPr>
      </w:r>
    </w:p>
    <w:p w:rsidR="00000000" w:rsidDel="00000000" w:rsidP="00000000" w:rsidRDefault="00000000" w:rsidRPr="00000000" w14:paraId="00000018">
      <w:pPr>
        <w:contextualSpacing w:val="0"/>
        <w:jc w:val="right"/>
        <w:rPr/>
      </w:pPr>
      <w:r w:rsidDel="00000000" w:rsidR="00000000" w:rsidRPr="00000000">
        <w:rPr>
          <w:rtl w:val="0"/>
        </w:rPr>
      </w:r>
    </w:p>
    <w:p w:rsidR="00000000" w:rsidDel="00000000" w:rsidP="00000000" w:rsidRDefault="00000000" w:rsidRPr="00000000" w14:paraId="00000019">
      <w:pPr>
        <w:contextualSpacing w:val="0"/>
        <w:jc w:val="right"/>
        <w:rPr/>
      </w:pPr>
      <w:r w:rsidDel="00000000" w:rsidR="00000000" w:rsidRPr="00000000">
        <w:rPr>
          <w:rtl w:val="0"/>
        </w:rPr>
      </w:r>
    </w:p>
    <w:p w:rsidR="00000000" w:rsidDel="00000000" w:rsidP="00000000" w:rsidRDefault="00000000" w:rsidRPr="00000000" w14:paraId="0000001A">
      <w:pPr>
        <w:contextualSpacing w:val="0"/>
        <w:jc w:val="right"/>
        <w:rPr/>
      </w:pPr>
      <w:r w:rsidDel="00000000" w:rsidR="00000000" w:rsidRPr="00000000">
        <w:rPr>
          <w:rtl w:val="0"/>
        </w:rPr>
      </w:r>
    </w:p>
    <w:p w:rsidR="00000000" w:rsidDel="00000000" w:rsidP="00000000" w:rsidRDefault="00000000" w:rsidRPr="00000000" w14:paraId="0000001B">
      <w:pPr>
        <w:contextualSpacing w:val="0"/>
        <w:jc w:val="right"/>
        <w:rPr/>
      </w:pPr>
      <w:r w:rsidDel="00000000" w:rsidR="00000000" w:rsidRPr="00000000">
        <w:rPr>
          <w:rtl w:val="0"/>
        </w:rPr>
      </w:r>
    </w:p>
    <w:p w:rsidR="00000000" w:rsidDel="00000000" w:rsidP="00000000" w:rsidRDefault="00000000" w:rsidRPr="00000000" w14:paraId="0000001C">
      <w:pPr>
        <w:contextualSpacing w:val="0"/>
        <w:jc w:val="center"/>
        <w:rPr>
          <w:sz w:val="36"/>
          <w:szCs w:val="36"/>
        </w:rPr>
      </w:pPr>
      <w:r w:rsidDel="00000000" w:rsidR="00000000" w:rsidRPr="00000000">
        <w:rPr>
          <w:sz w:val="36"/>
          <w:szCs w:val="36"/>
          <w:rtl w:val="0"/>
        </w:rPr>
        <w:t xml:space="preserve">Date: Le 7 novembre 2018</w:t>
      </w:r>
    </w:p>
    <w:p w:rsidR="00000000" w:rsidDel="00000000" w:rsidP="00000000" w:rsidRDefault="00000000" w:rsidRPr="00000000" w14:paraId="0000001D">
      <w:pPr>
        <w:contextualSpacing w:val="0"/>
        <w:rPr/>
      </w:pPr>
      <w:r w:rsidDel="00000000" w:rsidR="00000000" w:rsidRPr="00000000">
        <w:rPr>
          <w:rtl w:val="0"/>
        </w:rPr>
      </w:r>
    </w:p>
    <w:p w:rsidR="00000000" w:rsidDel="00000000" w:rsidP="00000000" w:rsidRDefault="00000000" w:rsidRPr="00000000" w14:paraId="0000001E">
      <w:pPr>
        <w:contextualSpacing w:val="0"/>
        <w:rPr/>
      </w:pPr>
      <w:r w:rsidDel="00000000" w:rsidR="00000000" w:rsidRPr="00000000">
        <w:rPr>
          <w:rtl w:val="0"/>
        </w:rPr>
      </w:r>
    </w:p>
    <w:p w:rsidR="00000000" w:rsidDel="00000000" w:rsidP="00000000" w:rsidRDefault="00000000" w:rsidRPr="00000000" w14:paraId="0000001F">
      <w:pPr>
        <w:contextualSpacing w:val="0"/>
        <w:rPr/>
      </w:pPr>
      <w:r w:rsidDel="00000000" w:rsidR="00000000" w:rsidRPr="00000000">
        <w:rPr>
          <w:rtl w:val="0"/>
        </w:rPr>
      </w:r>
    </w:p>
    <w:p w:rsidR="00000000" w:rsidDel="00000000" w:rsidP="00000000" w:rsidRDefault="00000000" w:rsidRPr="00000000" w14:paraId="00000020">
      <w:pPr>
        <w:contextualSpacing w:val="0"/>
        <w:rPr/>
      </w:pPr>
      <w:r w:rsidDel="00000000" w:rsidR="00000000" w:rsidRPr="00000000">
        <w:rPr>
          <w:rtl w:val="0"/>
        </w:rPr>
      </w:r>
    </w:p>
    <w:p w:rsidR="00000000" w:rsidDel="00000000" w:rsidP="00000000" w:rsidRDefault="00000000" w:rsidRPr="00000000" w14:paraId="00000021">
      <w:pPr>
        <w:contextualSpacing w:val="0"/>
        <w:jc w:val="center"/>
        <w:rPr>
          <w:b w:val="1"/>
          <w:sz w:val="24"/>
          <w:szCs w:val="24"/>
        </w:rPr>
      </w:pPr>
      <w:r w:rsidDel="00000000" w:rsidR="00000000" w:rsidRPr="00000000">
        <w:rPr>
          <w:rtl w:val="0"/>
        </w:rPr>
      </w:r>
    </w:p>
    <w:p w:rsidR="00000000" w:rsidDel="00000000" w:rsidP="00000000" w:rsidRDefault="00000000" w:rsidRPr="00000000" w14:paraId="00000022">
      <w:pPr>
        <w:contextualSpacing w:val="0"/>
        <w:jc w:val="center"/>
        <w:rPr>
          <w:b w:val="1"/>
          <w:sz w:val="24"/>
          <w:szCs w:val="24"/>
        </w:rPr>
      </w:pPr>
      <w:r w:rsidDel="00000000" w:rsidR="00000000" w:rsidRPr="00000000">
        <w:rPr>
          <w:b w:val="1"/>
          <w:sz w:val="24"/>
          <w:szCs w:val="24"/>
          <w:rtl w:val="0"/>
        </w:rPr>
        <w:t xml:space="preserve">Table des matières</w:t>
      </w:r>
    </w:p>
    <w:p w:rsidR="00000000" w:rsidDel="00000000" w:rsidP="00000000" w:rsidRDefault="00000000" w:rsidRPr="00000000" w14:paraId="00000023">
      <w:pPr>
        <w:contextualSpacing w:val="0"/>
        <w:jc w:val="center"/>
        <w:rPr>
          <w:b w:val="1"/>
          <w:sz w:val="24"/>
          <w:szCs w:val="24"/>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4">
          <w:pPr>
            <w:tabs>
              <w:tab w:val="right" w:pos="9360"/>
            </w:tabs>
            <w:spacing w:before="80" w:line="240" w:lineRule="auto"/>
            <w:ind w:left="0" w:firstLine="0"/>
            <w:contextualSpacing w:val="0"/>
            <w:rPr/>
          </w:pPr>
          <w:r w:rsidDel="00000000" w:rsidR="00000000" w:rsidRPr="00000000">
            <w:fldChar w:fldCharType="begin"/>
            <w:instrText xml:space="preserve"> TOC \h \u \z </w:instrText>
            <w:fldChar w:fldCharType="separate"/>
          </w:r>
          <w:hyperlink w:anchor="_pq8xrzezhlg3">
            <w:r w:rsidDel="00000000" w:rsidR="00000000" w:rsidRPr="00000000">
              <w:rPr>
                <w:b w:val="1"/>
                <w:rtl w:val="0"/>
              </w:rPr>
              <w:t xml:space="preserve">Introduction</w:t>
            </w:r>
          </w:hyperlink>
          <w:r w:rsidDel="00000000" w:rsidR="00000000" w:rsidRPr="00000000">
            <w:rPr>
              <w:b w:val="1"/>
              <w:rtl w:val="0"/>
            </w:rPr>
            <w:tab/>
          </w:r>
          <w:r w:rsidDel="00000000" w:rsidR="00000000" w:rsidRPr="00000000">
            <w:fldChar w:fldCharType="begin"/>
            <w:instrText xml:space="preserve"> PAGEREF _pq8xrzezhlg3 \h </w:instrText>
            <w:fldChar w:fldCharType="separate"/>
          </w:r>
          <w:r w:rsidDel="00000000" w:rsidR="00000000" w:rsidRPr="00000000">
            <w:rPr>
              <w:b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5">
          <w:pPr>
            <w:tabs>
              <w:tab w:val="right" w:pos="9360"/>
            </w:tabs>
            <w:spacing w:before="60" w:line="240" w:lineRule="auto"/>
            <w:ind w:left="360" w:firstLine="0"/>
            <w:contextualSpacing w:val="0"/>
            <w:rPr/>
          </w:pPr>
          <w:hyperlink w:anchor="_kh3cnsn69c8u">
            <w:r w:rsidDel="00000000" w:rsidR="00000000" w:rsidRPr="00000000">
              <w:rPr>
                <w:rtl w:val="0"/>
              </w:rPr>
              <w:t xml:space="preserve">Théorie de Svante Arrhenius</w:t>
            </w:r>
          </w:hyperlink>
          <w:r w:rsidDel="00000000" w:rsidR="00000000" w:rsidRPr="00000000">
            <w:rPr>
              <w:rtl w:val="0"/>
            </w:rPr>
            <w:tab/>
          </w:r>
          <w:r w:rsidDel="00000000" w:rsidR="00000000" w:rsidRPr="00000000">
            <w:fldChar w:fldCharType="begin"/>
            <w:instrText xml:space="preserve"> PAGEREF _kh3cnsn69c8u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26">
          <w:pPr>
            <w:tabs>
              <w:tab w:val="right" w:pos="9360"/>
            </w:tabs>
            <w:spacing w:before="60" w:line="240" w:lineRule="auto"/>
            <w:ind w:left="360" w:firstLine="0"/>
            <w:contextualSpacing w:val="0"/>
            <w:rPr/>
          </w:pPr>
          <w:hyperlink w:anchor="_vm4ksn9jyf4y">
            <w:r w:rsidDel="00000000" w:rsidR="00000000" w:rsidRPr="00000000">
              <w:rPr>
                <w:rtl w:val="0"/>
              </w:rPr>
              <w:t xml:space="preserve">Théorie de Brønsted–Lowry</w:t>
            </w:r>
          </w:hyperlink>
          <w:r w:rsidDel="00000000" w:rsidR="00000000" w:rsidRPr="00000000">
            <w:rPr>
              <w:rtl w:val="0"/>
            </w:rPr>
            <w:tab/>
          </w:r>
          <w:r w:rsidDel="00000000" w:rsidR="00000000" w:rsidRPr="00000000">
            <w:fldChar w:fldCharType="begin"/>
            <w:instrText xml:space="preserve"> PAGEREF _vm4ksn9jyf4y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7">
          <w:pPr>
            <w:tabs>
              <w:tab w:val="right" w:pos="9360"/>
            </w:tabs>
            <w:spacing w:before="60" w:line="240" w:lineRule="auto"/>
            <w:ind w:left="360" w:firstLine="0"/>
            <w:contextualSpacing w:val="0"/>
            <w:rPr/>
          </w:pPr>
          <w:hyperlink w:anchor="_hp7zemha7vm6">
            <w:r w:rsidDel="00000000" w:rsidR="00000000" w:rsidRPr="00000000">
              <w:rPr>
                <w:rtl w:val="0"/>
              </w:rPr>
              <w:t xml:space="preserve">Titrage Acide &amp; Base</w:t>
            </w:r>
          </w:hyperlink>
          <w:r w:rsidDel="00000000" w:rsidR="00000000" w:rsidRPr="00000000">
            <w:rPr>
              <w:rtl w:val="0"/>
            </w:rPr>
            <w:tab/>
          </w:r>
          <w:r w:rsidDel="00000000" w:rsidR="00000000" w:rsidRPr="00000000">
            <w:fldChar w:fldCharType="begin"/>
            <w:instrText xml:space="preserve"> PAGEREF _hp7zemha7vm6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8">
          <w:pPr>
            <w:tabs>
              <w:tab w:val="right" w:pos="9360"/>
            </w:tabs>
            <w:spacing w:before="60" w:line="240" w:lineRule="auto"/>
            <w:ind w:left="360" w:firstLine="0"/>
            <w:contextualSpacing w:val="0"/>
            <w:rPr/>
          </w:pPr>
          <w:hyperlink w:anchor="_xff1w0thm0nm">
            <w:r w:rsidDel="00000000" w:rsidR="00000000" w:rsidRPr="00000000">
              <w:rPr>
                <w:rtl w:val="0"/>
              </w:rPr>
              <w:t xml:space="preserve">Concentration</w:t>
            </w:r>
          </w:hyperlink>
          <w:r w:rsidDel="00000000" w:rsidR="00000000" w:rsidRPr="00000000">
            <w:rPr>
              <w:rtl w:val="0"/>
            </w:rPr>
            <w:tab/>
          </w:r>
          <w:r w:rsidDel="00000000" w:rsidR="00000000" w:rsidRPr="00000000">
            <w:fldChar w:fldCharType="begin"/>
            <w:instrText xml:space="preserve"> PAGEREF _xff1w0thm0nm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29">
          <w:pPr>
            <w:tabs>
              <w:tab w:val="right" w:pos="9360"/>
            </w:tabs>
            <w:spacing w:before="200" w:line="240" w:lineRule="auto"/>
            <w:ind w:left="0" w:firstLine="0"/>
            <w:contextualSpacing w:val="0"/>
            <w:rPr/>
          </w:pPr>
          <w:hyperlink w:anchor="_iqkgg0ym2r47">
            <w:r w:rsidDel="00000000" w:rsidR="00000000" w:rsidRPr="00000000">
              <w:rPr>
                <w:b w:val="1"/>
                <w:rtl w:val="0"/>
              </w:rPr>
              <w:t xml:space="preserve">Matériel</w:t>
            </w:r>
          </w:hyperlink>
          <w:r w:rsidDel="00000000" w:rsidR="00000000" w:rsidRPr="00000000">
            <w:rPr>
              <w:b w:val="1"/>
              <w:rtl w:val="0"/>
            </w:rPr>
            <w:tab/>
          </w:r>
          <w:r w:rsidDel="00000000" w:rsidR="00000000" w:rsidRPr="00000000">
            <w:fldChar w:fldCharType="begin"/>
            <w:instrText xml:space="preserve"> PAGEREF _iqkgg0ym2r47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A">
          <w:pPr>
            <w:tabs>
              <w:tab w:val="right" w:pos="9360"/>
            </w:tabs>
            <w:spacing w:before="200" w:line="240" w:lineRule="auto"/>
            <w:ind w:left="0" w:firstLine="0"/>
            <w:contextualSpacing w:val="0"/>
            <w:rPr/>
          </w:pPr>
          <w:hyperlink w:anchor="_ehdf83nluda4">
            <w:r w:rsidDel="00000000" w:rsidR="00000000" w:rsidRPr="00000000">
              <w:rPr>
                <w:b w:val="1"/>
                <w:rtl w:val="0"/>
              </w:rPr>
              <w:t xml:space="preserve">Procédure</w:t>
            </w:r>
          </w:hyperlink>
          <w:r w:rsidDel="00000000" w:rsidR="00000000" w:rsidRPr="00000000">
            <w:rPr>
              <w:b w:val="1"/>
              <w:rtl w:val="0"/>
            </w:rPr>
            <w:tab/>
          </w:r>
          <w:r w:rsidDel="00000000" w:rsidR="00000000" w:rsidRPr="00000000">
            <w:fldChar w:fldCharType="begin"/>
            <w:instrText xml:space="preserve"> PAGEREF _ehdf83nluda4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B">
          <w:pPr>
            <w:tabs>
              <w:tab w:val="right" w:pos="9360"/>
            </w:tabs>
            <w:spacing w:before="200" w:line="240" w:lineRule="auto"/>
            <w:ind w:left="0" w:firstLine="0"/>
            <w:contextualSpacing w:val="0"/>
            <w:rPr/>
          </w:pPr>
          <w:hyperlink w:anchor="_h0lg2ckjfcu4">
            <w:r w:rsidDel="00000000" w:rsidR="00000000" w:rsidRPr="00000000">
              <w:rPr>
                <w:b w:val="1"/>
                <w:rtl w:val="0"/>
              </w:rPr>
              <w:t xml:space="preserve">Données</w:t>
            </w:r>
          </w:hyperlink>
          <w:r w:rsidDel="00000000" w:rsidR="00000000" w:rsidRPr="00000000">
            <w:rPr>
              <w:b w:val="1"/>
              <w:rtl w:val="0"/>
            </w:rPr>
            <w:tab/>
          </w:r>
          <w:r w:rsidDel="00000000" w:rsidR="00000000" w:rsidRPr="00000000">
            <w:fldChar w:fldCharType="begin"/>
            <w:instrText xml:space="preserve"> PAGEREF _h0lg2ckjfcu4 \h </w:instrText>
            <w:fldChar w:fldCharType="separate"/>
          </w:r>
          <w:r w:rsidDel="00000000" w:rsidR="00000000" w:rsidRPr="00000000">
            <w:rPr>
              <w:b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C">
          <w:pPr>
            <w:tabs>
              <w:tab w:val="right" w:pos="9360"/>
            </w:tabs>
            <w:spacing w:before="200" w:line="240" w:lineRule="auto"/>
            <w:ind w:left="0" w:firstLine="0"/>
            <w:contextualSpacing w:val="0"/>
            <w:rPr/>
          </w:pPr>
          <w:hyperlink w:anchor="_t8bt1ex6ncdj">
            <w:r w:rsidDel="00000000" w:rsidR="00000000" w:rsidRPr="00000000">
              <w:rPr>
                <w:b w:val="1"/>
                <w:rtl w:val="0"/>
              </w:rPr>
              <w:t xml:space="preserve">Calculs</w:t>
            </w:r>
          </w:hyperlink>
          <w:r w:rsidDel="00000000" w:rsidR="00000000" w:rsidRPr="00000000">
            <w:rPr>
              <w:b w:val="1"/>
              <w:rtl w:val="0"/>
            </w:rPr>
            <w:tab/>
          </w:r>
          <w:r w:rsidDel="00000000" w:rsidR="00000000" w:rsidRPr="00000000">
            <w:fldChar w:fldCharType="begin"/>
            <w:instrText xml:space="preserve"> PAGEREF _t8bt1ex6ncdj \h </w:instrText>
            <w:fldChar w:fldCharType="separate"/>
          </w:r>
          <w:r w:rsidDel="00000000" w:rsidR="00000000" w:rsidRPr="00000000">
            <w:rPr>
              <w:b w:val="1"/>
              <w:rtl w:val="0"/>
            </w:rPr>
            <w:t xml:space="preserve">10</w:t>
          </w:r>
          <w:r w:rsidDel="00000000" w:rsidR="00000000" w:rsidRPr="00000000">
            <w:fldChar w:fldCharType="end"/>
          </w:r>
          <w:r w:rsidDel="00000000" w:rsidR="00000000" w:rsidRPr="00000000">
            <w:rPr>
              <w:rtl w:val="0"/>
            </w:rPr>
          </w:r>
        </w:p>
        <w:p w:rsidR="00000000" w:rsidDel="00000000" w:rsidP="00000000" w:rsidRDefault="00000000" w:rsidRPr="00000000" w14:paraId="0000002D">
          <w:pPr>
            <w:tabs>
              <w:tab w:val="right" w:pos="9360"/>
            </w:tabs>
            <w:spacing w:before="200" w:line="240" w:lineRule="auto"/>
            <w:ind w:left="0" w:firstLine="0"/>
            <w:contextualSpacing w:val="0"/>
            <w:rPr/>
          </w:pPr>
          <w:hyperlink w:anchor="_pvmq7415t708">
            <w:r w:rsidDel="00000000" w:rsidR="00000000" w:rsidRPr="00000000">
              <w:rPr>
                <w:b w:val="1"/>
                <w:rtl w:val="0"/>
              </w:rPr>
              <w:t xml:space="preserve">Observations</w:t>
            </w:r>
          </w:hyperlink>
          <w:r w:rsidDel="00000000" w:rsidR="00000000" w:rsidRPr="00000000">
            <w:rPr>
              <w:b w:val="1"/>
              <w:rtl w:val="0"/>
            </w:rPr>
            <w:tab/>
          </w:r>
          <w:r w:rsidDel="00000000" w:rsidR="00000000" w:rsidRPr="00000000">
            <w:fldChar w:fldCharType="begin"/>
            <w:instrText xml:space="preserve"> PAGEREF _pvmq7415t708 \h </w:instrText>
            <w:fldChar w:fldCharType="separate"/>
          </w:r>
          <w:r w:rsidDel="00000000" w:rsidR="00000000" w:rsidRPr="00000000">
            <w:rPr>
              <w:b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E">
          <w:pPr>
            <w:tabs>
              <w:tab w:val="right" w:pos="9360"/>
            </w:tabs>
            <w:spacing w:before="200" w:line="240" w:lineRule="auto"/>
            <w:ind w:left="0" w:firstLine="0"/>
            <w:contextualSpacing w:val="0"/>
            <w:rPr/>
          </w:pPr>
          <w:hyperlink w:anchor="_jph92tomghe">
            <w:r w:rsidDel="00000000" w:rsidR="00000000" w:rsidRPr="00000000">
              <w:rPr>
                <w:b w:val="1"/>
                <w:rtl w:val="0"/>
              </w:rPr>
              <w:t xml:space="preserve">Discussion</w:t>
            </w:r>
          </w:hyperlink>
          <w:r w:rsidDel="00000000" w:rsidR="00000000" w:rsidRPr="00000000">
            <w:rPr>
              <w:b w:val="1"/>
              <w:rtl w:val="0"/>
            </w:rPr>
            <w:tab/>
          </w:r>
          <w:r w:rsidDel="00000000" w:rsidR="00000000" w:rsidRPr="00000000">
            <w:fldChar w:fldCharType="begin"/>
            <w:instrText xml:space="preserve"> PAGEREF _jph92tomghe \h </w:instrText>
            <w:fldChar w:fldCharType="separate"/>
          </w:r>
          <w:r w:rsidDel="00000000" w:rsidR="00000000" w:rsidRPr="00000000">
            <w:rPr>
              <w:b w:val="1"/>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2F">
          <w:pPr>
            <w:tabs>
              <w:tab w:val="right" w:pos="9360"/>
            </w:tabs>
            <w:spacing w:before="200" w:line="240" w:lineRule="auto"/>
            <w:ind w:left="0" w:firstLine="0"/>
            <w:contextualSpacing w:val="0"/>
            <w:rPr/>
          </w:pPr>
          <w:hyperlink w:anchor="_o3n9ao2x7mfr">
            <w:r w:rsidDel="00000000" w:rsidR="00000000" w:rsidRPr="00000000">
              <w:rPr>
                <w:b w:val="1"/>
                <w:rtl w:val="0"/>
              </w:rPr>
              <w:t xml:space="preserve">Conclusion</w:t>
            </w:r>
          </w:hyperlink>
          <w:r w:rsidDel="00000000" w:rsidR="00000000" w:rsidRPr="00000000">
            <w:rPr>
              <w:b w:val="1"/>
              <w:rtl w:val="0"/>
            </w:rPr>
            <w:tab/>
          </w:r>
          <w:r w:rsidDel="00000000" w:rsidR="00000000" w:rsidRPr="00000000">
            <w:fldChar w:fldCharType="begin"/>
            <w:instrText xml:space="preserve"> PAGEREF _o3n9ao2x7mfr \h </w:instrText>
            <w:fldChar w:fldCharType="separate"/>
          </w:r>
          <w:r w:rsidDel="00000000" w:rsidR="00000000" w:rsidRPr="00000000">
            <w:rPr>
              <w:b w:val="1"/>
              <w:rtl w:val="0"/>
            </w:rPr>
            <w:t xml:space="preserve">13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after="80" w:before="200" w:line="240" w:lineRule="auto"/>
            <w:ind w:left="0" w:firstLine="0"/>
            <w:contextualSpacing w:val="0"/>
            <w:rPr/>
          </w:pPr>
          <w:hyperlink w:anchor="_g82jfjjet8oe">
            <w:r w:rsidDel="00000000" w:rsidR="00000000" w:rsidRPr="00000000">
              <w:rPr>
                <w:b w:val="1"/>
                <w:rtl w:val="0"/>
              </w:rPr>
              <w:t xml:space="preserve">Références</w:t>
            </w:r>
          </w:hyperlink>
          <w:r w:rsidDel="00000000" w:rsidR="00000000" w:rsidRPr="00000000">
            <w:rPr>
              <w:b w:val="1"/>
              <w:rtl w:val="0"/>
            </w:rPr>
            <w:tab/>
          </w:r>
          <w:r w:rsidDel="00000000" w:rsidR="00000000" w:rsidRPr="00000000">
            <w:fldChar w:fldCharType="begin"/>
            <w:instrText xml:space="preserve"> PAGEREF _g82jfjjet8oe \h </w:instrText>
            <w:fldChar w:fldCharType="separate"/>
          </w:r>
          <w:r w:rsidDel="00000000" w:rsidR="00000000" w:rsidRPr="00000000">
            <w:rPr>
              <w:b w:val="1"/>
              <w:rtl w:val="0"/>
            </w:rPr>
            <w:t xml:space="preserve">13</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1">
      <w:pPr>
        <w:contextualSpacing w:val="0"/>
        <w:rPr/>
      </w:pPr>
      <w:r w:rsidDel="00000000" w:rsidR="00000000" w:rsidRPr="00000000">
        <w:rPr>
          <w:rtl w:val="0"/>
        </w:rPr>
      </w:r>
    </w:p>
    <w:p w:rsidR="00000000" w:rsidDel="00000000" w:rsidP="00000000" w:rsidRDefault="00000000" w:rsidRPr="00000000" w14:paraId="00000032">
      <w:pPr>
        <w:contextualSpacing w:val="0"/>
        <w:rPr/>
      </w:pPr>
      <w:r w:rsidDel="00000000" w:rsidR="00000000" w:rsidRPr="00000000">
        <w:rPr>
          <w:rtl w:val="0"/>
        </w:rPr>
      </w:r>
    </w:p>
    <w:p w:rsidR="00000000" w:rsidDel="00000000" w:rsidP="00000000" w:rsidRDefault="00000000" w:rsidRPr="00000000" w14:paraId="00000033">
      <w:pPr>
        <w:contextualSpacing w:val="0"/>
        <w:rPr/>
      </w:pPr>
      <w:r w:rsidDel="00000000" w:rsidR="00000000" w:rsidRPr="00000000">
        <w:rPr>
          <w:rtl w:val="0"/>
        </w:rPr>
      </w:r>
    </w:p>
    <w:p w:rsidR="00000000" w:rsidDel="00000000" w:rsidP="00000000" w:rsidRDefault="00000000" w:rsidRPr="00000000" w14:paraId="00000034">
      <w:pPr>
        <w:contextualSpacing w:val="0"/>
        <w:rPr/>
      </w:pPr>
      <w:r w:rsidDel="00000000" w:rsidR="00000000" w:rsidRPr="00000000">
        <w:rPr>
          <w:rtl w:val="0"/>
        </w:rPr>
      </w:r>
    </w:p>
    <w:p w:rsidR="00000000" w:rsidDel="00000000" w:rsidP="00000000" w:rsidRDefault="00000000" w:rsidRPr="00000000" w14:paraId="00000035">
      <w:pPr>
        <w:contextualSpacing w:val="0"/>
        <w:rPr/>
      </w:pPr>
      <w:r w:rsidDel="00000000" w:rsidR="00000000" w:rsidRPr="00000000">
        <w:rPr>
          <w:rtl w:val="0"/>
        </w:rPr>
      </w:r>
    </w:p>
    <w:p w:rsidR="00000000" w:rsidDel="00000000" w:rsidP="00000000" w:rsidRDefault="00000000" w:rsidRPr="00000000" w14:paraId="00000036">
      <w:pPr>
        <w:contextualSpacing w:val="0"/>
        <w:rPr/>
      </w:pPr>
      <w:r w:rsidDel="00000000" w:rsidR="00000000" w:rsidRPr="00000000">
        <w:rPr>
          <w:rtl w:val="0"/>
        </w:rPr>
      </w:r>
    </w:p>
    <w:p w:rsidR="00000000" w:rsidDel="00000000" w:rsidP="00000000" w:rsidRDefault="00000000" w:rsidRPr="00000000" w14:paraId="00000037">
      <w:pPr>
        <w:contextualSpacing w:val="0"/>
        <w:rPr/>
      </w:pPr>
      <w:r w:rsidDel="00000000" w:rsidR="00000000" w:rsidRPr="00000000">
        <w:rPr>
          <w:rtl w:val="0"/>
        </w:rPr>
      </w:r>
    </w:p>
    <w:p w:rsidR="00000000" w:rsidDel="00000000" w:rsidP="00000000" w:rsidRDefault="00000000" w:rsidRPr="00000000" w14:paraId="00000038">
      <w:pPr>
        <w:contextualSpacing w:val="0"/>
        <w:rPr/>
      </w:pPr>
      <w:r w:rsidDel="00000000" w:rsidR="00000000" w:rsidRPr="00000000">
        <w:rPr>
          <w:rtl w:val="0"/>
        </w:rPr>
      </w:r>
    </w:p>
    <w:p w:rsidR="00000000" w:rsidDel="00000000" w:rsidP="00000000" w:rsidRDefault="00000000" w:rsidRPr="00000000" w14:paraId="00000039">
      <w:pPr>
        <w:contextualSpacing w:val="0"/>
        <w:rPr/>
      </w:pPr>
      <w:r w:rsidDel="00000000" w:rsidR="00000000" w:rsidRPr="00000000">
        <w:rPr>
          <w:rtl w:val="0"/>
        </w:rPr>
      </w:r>
    </w:p>
    <w:p w:rsidR="00000000" w:rsidDel="00000000" w:rsidP="00000000" w:rsidRDefault="00000000" w:rsidRPr="00000000" w14:paraId="0000003A">
      <w:pPr>
        <w:contextualSpacing w:val="0"/>
        <w:rPr/>
      </w:pPr>
      <w:r w:rsidDel="00000000" w:rsidR="00000000" w:rsidRPr="00000000">
        <w:rPr>
          <w:rtl w:val="0"/>
        </w:rPr>
      </w:r>
    </w:p>
    <w:p w:rsidR="00000000" w:rsidDel="00000000" w:rsidP="00000000" w:rsidRDefault="00000000" w:rsidRPr="00000000" w14:paraId="0000003B">
      <w:pPr>
        <w:contextualSpacing w:val="0"/>
        <w:rPr/>
      </w:pPr>
      <w:r w:rsidDel="00000000" w:rsidR="00000000" w:rsidRPr="00000000">
        <w:rPr>
          <w:rtl w:val="0"/>
        </w:rPr>
      </w:r>
    </w:p>
    <w:p w:rsidR="00000000" w:rsidDel="00000000" w:rsidP="00000000" w:rsidRDefault="00000000" w:rsidRPr="00000000" w14:paraId="0000003C">
      <w:pPr>
        <w:contextualSpacing w:val="0"/>
        <w:rPr/>
      </w:pPr>
      <w:r w:rsidDel="00000000" w:rsidR="00000000" w:rsidRPr="00000000">
        <w:rPr>
          <w:rtl w:val="0"/>
        </w:rPr>
      </w:r>
    </w:p>
    <w:p w:rsidR="00000000" w:rsidDel="00000000" w:rsidP="00000000" w:rsidRDefault="00000000" w:rsidRPr="00000000" w14:paraId="0000003D">
      <w:pPr>
        <w:contextualSpacing w:val="0"/>
        <w:rPr/>
      </w:pPr>
      <w:r w:rsidDel="00000000" w:rsidR="00000000" w:rsidRPr="00000000">
        <w:rPr>
          <w:rtl w:val="0"/>
        </w:rPr>
      </w:r>
    </w:p>
    <w:p w:rsidR="00000000" w:rsidDel="00000000" w:rsidP="00000000" w:rsidRDefault="00000000" w:rsidRPr="00000000" w14:paraId="0000003E">
      <w:pPr>
        <w:contextualSpacing w:val="0"/>
        <w:rPr/>
      </w:pPr>
      <w:r w:rsidDel="00000000" w:rsidR="00000000" w:rsidRPr="00000000">
        <w:rPr>
          <w:rtl w:val="0"/>
        </w:rPr>
      </w:r>
    </w:p>
    <w:p w:rsidR="00000000" w:rsidDel="00000000" w:rsidP="00000000" w:rsidRDefault="00000000" w:rsidRPr="00000000" w14:paraId="0000003F">
      <w:pPr>
        <w:contextualSpacing w:val="0"/>
        <w:rPr/>
      </w:pPr>
      <w:r w:rsidDel="00000000" w:rsidR="00000000" w:rsidRPr="00000000">
        <w:rPr>
          <w:rtl w:val="0"/>
        </w:rPr>
      </w:r>
    </w:p>
    <w:p w:rsidR="00000000" w:rsidDel="00000000" w:rsidP="00000000" w:rsidRDefault="00000000" w:rsidRPr="00000000" w14:paraId="00000040">
      <w:pPr>
        <w:contextualSpacing w:val="0"/>
        <w:rPr/>
      </w:pPr>
      <w:r w:rsidDel="00000000" w:rsidR="00000000" w:rsidRPr="00000000">
        <w:rPr>
          <w:rtl w:val="0"/>
        </w:rPr>
      </w:r>
    </w:p>
    <w:p w:rsidR="00000000" w:rsidDel="00000000" w:rsidP="00000000" w:rsidRDefault="00000000" w:rsidRPr="00000000" w14:paraId="00000041">
      <w:pPr>
        <w:contextualSpacing w:val="0"/>
        <w:rPr/>
      </w:pPr>
      <w:r w:rsidDel="00000000" w:rsidR="00000000" w:rsidRPr="00000000">
        <w:rPr>
          <w:rtl w:val="0"/>
        </w:rPr>
      </w:r>
    </w:p>
    <w:p w:rsidR="00000000" w:rsidDel="00000000" w:rsidP="00000000" w:rsidRDefault="00000000" w:rsidRPr="00000000" w14:paraId="00000042">
      <w:pPr>
        <w:contextualSpacing w:val="0"/>
        <w:rPr/>
      </w:pPr>
      <w:r w:rsidDel="00000000" w:rsidR="00000000" w:rsidRPr="00000000">
        <w:rPr>
          <w:rtl w:val="0"/>
        </w:rPr>
      </w:r>
    </w:p>
    <w:p w:rsidR="00000000" w:rsidDel="00000000" w:rsidP="00000000" w:rsidRDefault="00000000" w:rsidRPr="00000000" w14:paraId="00000043">
      <w:pPr>
        <w:contextualSpacing w:val="0"/>
        <w:rPr/>
      </w:pPr>
      <w:r w:rsidDel="00000000" w:rsidR="00000000" w:rsidRPr="00000000">
        <w:rPr>
          <w:rtl w:val="0"/>
        </w:rPr>
      </w:r>
    </w:p>
    <w:p w:rsidR="00000000" w:rsidDel="00000000" w:rsidP="00000000" w:rsidRDefault="00000000" w:rsidRPr="00000000" w14:paraId="00000044">
      <w:pPr>
        <w:contextualSpacing w:val="0"/>
        <w:rPr/>
      </w:pPr>
      <w:r w:rsidDel="00000000" w:rsidR="00000000" w:rsidRPr="00000000">
        <w:rPr>
          <w:rtl w:val="0"/>
        </w:rPr>
      </w:r>
    </w:p>
    <w:p w:rsidR="00000000" w:rsidDel="00000000" w:rsidP="00000000" w:rsidRDefault="00000000" w:rsidRPr="00000000" w14:paraId="00000045">
      <w:pPr>
        <w:contextualSpacing w:val="0"/>
        <w:rPr/>
      </w:pPr>
      <w:r w:rsidDel="00000000" w:rsidR="00000000" w:rsidRPr="00000000">
        <w:rPr>
          <w:rtl w:val="0"/>
        </w:rPr>
      </w:r>
    </w:p>
    <w:p w:rsidR="00000000" w:rsidDel="00000000" w:rsidP="00000000" w:rsidRDefault="00000000" w:rsidRPr="00000000" w14:paraId="00000046">
      <w:pPr>
        <w:contextualSpacing w:val="0"/>
        <w:rPr/>
      </w:pPr>
      <w:r w:rsidDel="00000000" w:rsidR="00000000" w:rsidRPr="00000000">
        <w:rPr>
          <w:rtl w:val="0"/>
        </w:rPr>
      </w:r>
    </w:p>
    <w:p w:rsidR="00000000" w:rsidDel="00000000" w:rsidP="00000000" w:rsidRDefault="00000000" w:rsidRPr="00000000" w14:paraId="00000047">
      <w:pPr>
        <w:pStyle w:val="Heading1"/>
        <w:contextualSpacing w:val="0"/>
        <w:rPr>
          <w:rFonts w:ascii="Times" w:cs="Times" w:eastAsia="Times" w:hAnsi="Times"/>
          <w:b w:val="1"/>
          <w:sz w:val="24"/>
          <w:szCs w:val="24"/>
        </w:rPr>
      </w:pPr>
      <w:bookmarkStart w:colFirst="0" w:colLast="0" w:name="_pq8xrzezhlg3" w:id="0"/>
      <w:bookmarkEnd w:id="0"/>
      <w:r w:rsidDel="00000000" w:rsidR="00000000" w:rsidRPr="00000000">
        <w:rPr>
          <w:rFonts w:ascii="Times" w:cs="Times" w:eastAsia="Times" w:hAnsi="Times"/>
          <w:b w:val="1"/>
          <w:sz w:val="24"/>
          <w:szCs w:val="24"/>
          <w:rtl w:val="0"/>
        </w:rPr>
        <w:t xml:space="preserve">Introduction</w:t>
      </w:r>
    </w:p>
    <w:p w:rsidR="00000000" w:rsidDel="00000000" w:rsidP="00000000" w:rsidRDefault="00000000" w:rsidRPr="00000000" w14:paraId="00000048">
      <w:pPr>
        <w:pStyle w:val="Heading2"/>
        <w:contextualSpacing w:val="0"/>
        <w:rPr>
          <w:rFonts w:ascii="Times" w:cs="Times" w:eastAsia="Times" w:hAnsi="Times"/>
          <w:sz w:val="24"/>
          <w:szCs w:val="24"/>
          <w:u w:val="single"/>
        </w:rPr>
      </w:pPr>
      <w:bookmarkStart w:colFirst="0" w:colLast="0" w:name="_kh3cnsn69c8u" w:id="1"/>
      <w:bookmarkEnd w:id="1"/>
      <w:r w:rsidDel="00000000" w:rsidR="00000000" w:rsidRPr="00000000">
        <w:rPr>
          <w:rFonts w:ascii="Times" w:cs="Times" w:eastAsia="Times" w:hAnsi="Times"/>
          <w:sz w:val="24"/>
          <w:szCs w:val="24"/>
          <w:u w:val="single"/>
          <w:rtl w:val="0"/>
        </w:rPr>
        <w:t xml:space="preserve">Théorie de Svante Arrhenius</w:t>
      </w:r>
    </w:p>
    <w:p w:rsidR="00000000" w:rsidDel="00000000" w:rsidP="00000000" w:rsidRDefault="00000000" w:rsidRPr="00000000" w14:paraId="00000049">
      <w:pPr>
        <w:ind w:firstLine="720"/>
        <w:contextualSpacing w:val="0"/>
        <w:jc w:val="both"/>
        <w:rPr>
          <w:rFonts w:ascii="Times" w:cs="Times" w:eastAsia="Times" w:hAnsi="Times"/>
        </w:rPr>
      </w:pPr>
      <w:r w:rsidDel="00000000" w:rsidR="00000000" w:rsidRPr="00000000">
        <w:rPr>
          <w:rFonts w:ascii="Times" w:cs="Times" w:eastAsia="Times" w:hAnsi="Times"/>
          <w:rtl w:val="0"/>
        </w:rPr>
        <w:t xml:space="preserve">Les acides et les bases sont toujours présents dans notre vie quotidien. Ceci étant dit, on boit des boissons acide tel que la limonade, et on utilise des substances basiques pour faire le ménage tel que l’eau de javel et l’eau savonneuse.</w:t>
      </w:r>
    </w:p>
    <w:p w:rsidR="00000000" w:rsidDel="00000000" w:rsidP="00000000" w:rsidRDefault="00000000" w:rsidRPr="00000000" w14:paraId="0000004A">
      <w:pPr>
        <w:ind w:firstLine="720"/>
        <w:contextualSpacing w:val="0"/>
        <w:jc w:val="both"/>
        <w:rPr>
          <w:rFonts w:ascii="Times" w:cs="Times" w:eastAsia="Times" w:hAnsi="Times"/>
        </w:rPr>
      </w:pPr>
      <w:r w:rsidDel="00000000" w:rsidR="00000000" w:rsidRPr="00000000">
        <w:rPr>
          <w:rtl w:val="0"/>
        </w:rPr>
      </w:r>
    </w:p>
    <w:p w:rsidR="00000000" w:rsidDel="00000000" w:rsidP="00000000" w:rsidRDefault="00000000" w:rsidRPr="00000000" w14:paraId="0000004B">
      <w:pPr>
        <w:ind w:left="0" w:firstLine="0"/>
        <w:contextualSpacing w:val="0"/>
        <w:jc w:val="both"/>
        <w:rPr>
          <w:rFonts w:ascii="Times" w:cs="Times" w:eastAsia="Times" w:hAnsi="Times"/>
        </w:rPr>
      </w:pPr>
      <w:r w:rsidDel="00000000" w:rsidR="00000000" w:rsidRPr="00000000">
        <w:rPr>
          <w:rFonts w:ascii="Times" w:cs="Times" w:eastAsia="Times" w:hAnsi="Times"/>
          <w:rtl w:val="0"/>
        </w:rPr>
        <w:t xml:space="preserve">Il y a plusieurs définitions qui explique ce qui est une base et un acide. En 1884, le chimiste suédois Svante Arrhenius a proposé deux classifications spécifiques de composés; acides et bases. Une fois dissous dans une solution aqueuse, certains ions étaient libérés dans la solution. Arrhenius a conclu qu’une acide est un composé qui augmente la concentration des ions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lorsqu’il est ajoutée à l'eau. Ces ions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forment l'ion hydronium, </w:t>
      </w:r>
      <m:oMath>
        <m:sSubSup>
          <m:sSubSupPr>
            <m:ctrlPr>
              <w:rPr>
                <w:rFonts w:ascii="Times" w:cs="Times" w:eastAsia="Times" w:hAnsi="Times"/>
              </w:rPr>
            </m:ctrlPr>
          </m:sSubSupPr>
          <m:e>
            <m:r>
              <w:rPr>
                <w:rFonts w:ascii="Times" w:cs="Times" w:eastAsia="Times" w:hAnsi="Times"/>
              </w:rPr>
              <m:t xml:space="preserve">H</m:t>
            </m:r>
          </m:e>
          <m:sub>
            <m:r>
              <w:rPr>
                <w:rFonts w:ascii="Times" w:cs="Times" w:eastAsia="Times" w:hAnsi="Times"/>
              </w:rPr>
              <m:t xml:space="preserve">3</m:t>
            </m:r>
          </m:sub>
          <m:sup/>
        </m:sSubSup>
        <m:sSup>
          <m:sSupPr>
            <m:ctrlPr>
              <w:rPr>
                <w:rFonts w:ascii="Times" w:cs="Times" w:eastAsia="Times" w:hAnsi="Times"/>
              </w:rPr>
            </m:ctrlPr>
          </m:sSupPr>
          <m:e>
            <m:r>
              <w:rPr>
                <w:rFonts w:ascii="Times" w:cs="Times" w:eastAsia="Times" w:hAnsi="Times"/>
              </w:rPr>
              <m:t xml:space="preserve">O</m:t>
            </m:r>
          </m:e>
          <m:sup>
            <m:r>
              <w:rPr>
                <w:rFonts w:ascii="Times" w:cs="Times" w:eastAsia="Times" w:hAnsi="Times"/>
              </w:rPr>
              <m:t xml:space="preserve">+</m:t>
            </m:r>
          </m:sup>
        </m:sSup>
      </m:oMath>
      <w:r w:rsidDel="00000000" w:rsidR="00000000" w:rsidRPr="00000000">
        <w:rPr>
          <w:rFonts w:ascii="Times" w:cs="Times" w:eastAsia="Times" w:hAnsi="Times"/>
          <w:rtl w:val="0"/>
        </w:rPr>
        <w:t xml:space="preserve">, lorsqu'ils se combinent avec des molécules d'eau. Ce processus est représenté dans une équation chimique en ajoutant </w:t>
      </w:r>
      <m:oMath>
        <m:sSub>
          <m:sSubPr>
            <m:ctrlPr>
              <w:rPr>
                <w:rFonts w:ascii="Times" w:cs="Times" w:eastAsia="Times" w:hAnsi="Times"/>
              </w:rPr>
            </m:ctrlPr>
          </m:sSubPr>
          <m:e>
            <m:r>
              <w:rPr>
                <w:rFonts w:ascii="Times" w:cs="Times" w:eastAsia="Times" w:hAnsi="Times"/>
              </w:rPr>
              <m:t xml:space="preserve">H</m:t>
            </m:r>
          </m:e>
          <m:sub>
            <m:r>
              <w:rPr>
                <w:rFonts w:ascii="Times" w:cs="Times" w:eastAsia="Times" w:hAnsi="Times"/>
              </w:rPr>
              <m:t xml:space="preserve">2</m:t>
            </m:r>
          </m:sub>
        </m:sSub>
        <m:r>
          <w:rPr>
            <w:rFonts w:ascii="Times" w:cs="Times" w:eastAsia="Times" w:hAnsi="Times"/>
          </w:rPr>
          <m:t xml:space="preserve">O</m:t>
        </m:r>
      </m:oMath>
      <w:r w:rsidDel="00000000" w:rsidR="00000000" w:rsidRPr="00000000">
        <w:rPr>
          <w:rFonts w:ascii="Times" w:cs="Times" w:eastAsia="Times" w:hAnsi="Times"/>
          <w:rtl w:val="0"/>
        </w:rPr>
        <w:t xml:space="preserve"> à côté des réactifs.</w:t>
      </w:r>
    </w:p>
    <w:p w:rsidR="00000000" w:rsidDel="00000000" w:rsidP="00000000" w:rsidRDefault="00000000" w:rsidRPr="00000000" w14:paraId="0000004C">
      <w:pPr>
        <w:contextualSpacing w:val="0"/>
        <w:jc w:val="both"/>
        <w:rPr>
          <w:rFonts w:ascii="Times" w:cs="Times" w:eastAsia="Times" w:hAnsi="Times"/>
        </w:rPr>
      </w:pPr>
      <w:r w:rsidDel="00000000" w:rsidR="00000000" w:rsidRPr="00000000">
        <w:rPr>
          <w:rtl w:val="0"/>
        </w:rPr>
      </w:r>
    </w:p>
    <w:p w:rsidR="00000000" w:rsidDel="00000000" w:rsidP="00000000" w:rsidRDefault="00000000" w:rsidRPr="00000000" w14:paraId="0000004D">
      <w:pPr>
        <w:contextualSpacing w:val="0"/>
        <w:jc w:val="center"/>
        <w:rPr>
          <w:rFonts w:ascii="Times" w:cs="Times" w:eastAsia="Times" w:hAnsi="Times"/>
        </w:rPr>
      </w:pPr>
      <m:oMath>
        <m:sSub>
          <m:sSubPr>
            <m:ctrlPr>
              <w:rPr>
                <w:rFonts w:ascii="Times" w:cs="Times" w:eastAsia="Times" w:hAnsi="Times"/>
              </w:rPr>
            </m:ctrlPr>
          </m:sSubPr>
          <m:e>
            <m:r>
              <w:rPr>
                <w:rFonts w:ascii="Times" w:cs="Times" w:eastAsia="Times" w:hAnsi="Times"/>
              </w:rPr>
              <m:t xml:space="preserve">HCl</m:t>
            </m:r>
          </m:e>
          <m:sub>
            <m:r>
              <w:rPr>
                <w:rFonts w:ascii="Times" w:cs="Times" w:eastAsia="Times" w:hAnsi="Times"/>
              </w:rPr>
              <m:t xml:space="preserve">(aq)</m:t>
            </m:r>
          </m:sub>
        </m:sSub>
      </m:oMath>
      <w:r w:rsidDel="00000000" w:rsidR="00000000" w:rsidRPr="00000000">
        <w:rPr>
          <w:rFonts w:ascii="Times" w:cs="Times" w:eastAsia="Times" w:hAnsi="Times"/>
          <w:rtl w:val="0"/>
        </w:rPr>
        <w:t xml:space="preserve"> → </w:t>
      </w:r>
      <m:oMath>
        <m:sSubSup>
          <m:sSubSupPr>
            <m:ctrlPr>
              <w:rPr>
                <w:rFonts w:ascii="Times" w:cs="Times" w:eastAsia="Times" w:hAnsi="Times"/>
              </w:rPr>
            </m:ctrlPr>
          </m:sSubSupPr>
          <m:e>
            <m:r>
              <w:rPr>
                <w:rFonts w:ascii="Times" w:cs="Times" w:eastAsia="Times" w:hAnsi="Times"/>
              </w:rPr>
              <m:t xml:space="preserve">H</m:t>
            </m:r>
          </m:e>
          <m:sub>
            <m:r>
              <w:rPr>
                <w:rFonts w:ascii="Times" w:cs="Times" w:eastAsia="Times" w:hAnsi="Times"/>
              </w:rPr>
              <m:t xml:space="preserve">(aq)</m:t>
            </m:r>
          </m:sub>
          <m:sup>
            <m:r>
              <w:rPr>
                <w:rFonts w:ascii="Times" w:cs="Times" w:eastAsia="Times" w:hAnsi="Times"/>
              </w:rPr>
              <m:t xml:space="preserve">+</m:t>
            </m:r>
          </m:sup>
        </m:sSubSup>
      </m:oMath>
      <w:r w:rsidDel="00000000" w:rsidR="00000000" w:rsidRPr="00000000">
        <w:rPr>
          <w:rFonts w:ascii="Times" w:cs="Times" w:eastAsia="Times" w:hAnsi="Times"/>
          <w:rtl w:val="0"/>
        </w:rPr>
        <w:t xml:space="preserve"> + </w:t>
      </w:r>
      <m:oMath>
        <m:sSubSup>
          <m:sSubSupPr>
            <m:ctrlPr>
              <w:rPr>
                <w:rFonts w:ascii="Times" w:cs="Times" w:eastAsia="Times" w:hAnsi="Times"/>
              </w:rPr>
            </m:ctrlPr>
          </m:sSubSupPr>
          <m:e>
            <m:r>
              <w:rPr>
                <w:rFonts w:ascii="Times" w:cs="Times" w:eastAsia="Times" w:hAnsi="Times"/>
              </w:rPr>
              <m:t xml:space="preserve">Cl</m:t>
            </m:r>
          </m:e>
          <m:sub>
            <m:r>
              <w:rPr>
                <w:rFonts w:ascii="Times" w:cs="Times" w:eastAsia="Times" w:hAnsi="Times"/>
              </w:rPr>
              <m:t xml:space="preserve">(aq)</m:t>
            </m:r>
          </m:sub>
          <m:sup>
            <m:r>
              <w:rPr>
                <w:rFonts w:ascii="Times" w:cs="Times" w:eastAsia="Times" w:hAnsi="Times"/>
              </w:rPr>
              <m:t xml:space="preserve">-</m:t>
            </m:r>
          </m:sup>
        </m:sSubSup>
      </m:oMath>
      <w:r w:rsidDel="00000000" w:rsidR="00000000" w:rsidRPr="00000000">
        <w:rPr>
          <w:rFonts w:ascii="Times" w:cs="Times" w:eastAsia="Times" w:hAnsi="Times"/>
          <w:rtl w:val="0"/>
        </w:rPr>
        <w:t xml:space="preserve">                                  (1)</w:t>
      </w:r>
    </w:p>
    <w:p w:rsidR="00000000" w:rsidDel="00000000" w:rsidP="00000000" w:rsidRDefault="00000000" w:rsidRPr="00000000" w14:paraId="0000004E">
      <w:pPr>
        <w:contextualSpacing w:val="0"/>
        <w:jc w:val="center"/>
        <w:rPr>
          <w:rFonts w:ascii="Times" w:cs="Times" w:eastAsia="Times" w:hAnsi="Times"/>
        </w:rPr>
      </w:pPr>
      <w:r w:rsidDel="00000000" w:rsidR="00000000" w:rsidRPr="00000000">
        <w:rPr>
          <w:rtl w:val="0"/>
        </w:rPr>
      </w:r>
    </w:p>
    <w:p w:rsidR="00000000" w:rsidDel="00000000" w:rsidP="00000000" w:rsidRDefault="00000000" w:rsidRPr="00000000" w14:paraId="0000004F">
      <w:pPr>
        <w:contextualSpacing w:val="0"/>
        <w:jc w:val="both"/>
        <w:rPr>
          <w:rFonts w:ascii="Times" w:cs="Times" w:eastAsia="Times" w:hAnsi="Times"/>
        </w:rPr>
      </w:pPr>
      <w:r w:rsidDel="00000000" w:rsidR="00000000" w:rsidRPr="00000000">
        <w:rPr>
          <w:rFonts w:ascii="Times" w:cs="Times" w:eastAsia="Times" w:hAnsi="Times"/>
          <w:rtl w:val="0"/>
        </w:rPr>
        <w:t xml:space="preserve">Dans cette réaction, l'acide chlorhydrique, </w:t>
      </w:r>
      <m:oMath>
        <m:sSub>
          <m:sSubPr>
            <m:ctrlPr>
              <w:rPr>
                <w:rFonts w:ascii="Times" w:cs="Times" w:eastAsia="Times" w:hAnsi="Times"/>
              </w:rPr>
            </m:ctrlPr>
          </m:sSubPr>
          <m:e>
            <m:r>
              <w:rPr>
                <w:rFonts w:ascii="Times" w:cs="Times" w:eastAsia="Times" w:hAnsi="Times"/>
              </w:rPr>
              <m:t xml:space="preserve">HCl</m:t>
            </m:r>
          </m:e>
          <m:sub/>
        </m:sSub>
      </m:oMath>
      <w:r w:rsidDel="00000000" w:rsidR="00000000" w:rsidRPr="00000000">
        <w:rPr>
          <w:rFonts w:ascii="Times" w:cs="Times" w:eastAsia="Times" w:hAnsi="Times"/>
          <w:rtl w:val="0"/>
        </w:rPr>
        <w:t xml:space="preserve">, se dissocie complètement en ions hydrogène,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et chlore, </w:t>
      </w:r>
      <m:oMath>
        <m:sSup>
          <m:sSupPr>
            <m:ctrlPr>
              <w:rPr>
                <w:rFonts w:ascii="Times" w:cs="Times" w:eastAsia="Times" w:hAnsi="Times"/>
              </w:rPr>
            </m:ctrlPr>
          </m:sSupPr>
          <m:e>
            <m:r>
              <w:rPr>
                <w:rFonts w:ascii="Times" w:cs="Times" w:eastAsia="Times" w:hAnsi="Times"/>
              </w:rPr>
              <m:t xml:space="preserve">Cl</m:t>
            </m:r>
          </m:e>
          <m:sup>
            <m:r>
              <w:rPr>
                <w:rFonts w:ascii="Times" w:cs="Times" w:eastAsia="Times" w:hAnsi="Times"/>
              </w:rPr>
              <m:t xml:space="preserve">-</m:t>
            </m:r>
          </m:sup>
        </m:sSup>
      </m:oMath>
      <w:r w:rsidDel="00000000" w:rsidR="00000000" w:rsidRPr="00000000">
        <w:rPr>
          <w:rFonts w:ascii="Times" w:cs="Times" w:eastAsia="Times" w:hAnsi="Times"/>
          <w:rtl w:val="0"/>
        </w:rPr>
        <w:t xml:space="preserve">, lorsqu'il est dissous dans l'eau, libérant ainsi des ions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en solution. Il est donc une acide fort. Une acide fort est un électrolyte fort qui s’ionise complètement dans l’eau. Voici l'équation du formation de l'ion hydronium:</w:t>
      </w:r>
    </w:p>
    <w:p w:rsidR="00000000" w:rsidDel="00000000" w:rsidP="00000000" w:rsidRDefault="00000000" w:rsidRPr="00000000" w14:paraId="00000050">
      <w:pPr>
        <w:contextualSpacing w:val="0"/>
        <w:jc w:val="center"/>
        <w:rPr>
          <w:rFonts w:ascii="Times" w:cs="Times" w:eastAsia="Times" w:hAnsi="Times"/>
        </w:rPr>
      </w:pPr>
      <w:r w:rsidDel="00000000" w:rsidR="00000000" w:rsidRPr="00000000">
        <w:rPr>
          <w:rtl w:val="0"/>
        </w:rPr>
      </w:r>
    </w:p>
    <w:p w:rsidR="00000000" w:rsidDel="00000000" w:rsidP="00000000" w:rsidRDefault="00000000" w:rsidRPr="00000000" w14:paraId="00000051">
      <w:pPr>
        <w:contextualSpacing w:val="0"/>
        <w:jc w:val="center"/>
        <w:rPr>
          <w:rFonts w:ascii="Times" w:cs="Times" w:eastAsia="Times" w:hAnsi="Times"/>
        </w:rPr>
      </w:pPr>
      <m:oMath>
        <m:sSub>
          <m:sSubPr>
            <m:ctrlPr>
              <w:rPr>
                <w:rFonts w:ascii="Times" w:cs="Times" w:eastAsia="Times" w:hAnsi="Times"/>
              </w:rPr>
            </m:ctrlPr>
          </m:sSubPr>
          <m:e>
            <m:r>
              <w:rPr>
                <w:rFonts w:ascii="Times" w:cs="Times" w:eastAsia="Times" w:hAnsi="Times"/>
              </w:rPr>
              <m:t xml:space="preserve">HCl</m:t>
            </m:r>
          </m:e>
          <m:sub>
            <m:r>
              <w:rPr>
                <w:rFonts w:ascii="Times" w:cs="Times" w:eastAsia="Times" w:hAnsi="Times"/>
              </w:rPr>
              <m:t xml:space="preserve">(aq)</m:t>
            </m:r>
          </m:sub>
        </m:sSub>
      </m:oMath>
      <w:r w:rsidDel="00000000" w:rsidR="00000000" w:rsidRPr="00000000">
        <w:rPr>
          <w:rFonts w:ascii="Times" w:cs="Times" w:eastAsia="Times" w:hAnsi="Times"/>
          <w:sz w:val="24"/>
          <w:szCs w:val="24"/>
          <w:rtl w:val="0"/>
        </w:rPr>
        <w:t xml:space="preserve">+ </w:t>
      </w:r>
      <m:oMath>
        <m:sSubSup>
          <m:sSubSupPr>
            <m:ctrlPr>
              <w:rPr>
                <w:rFonts w:ascii="Times" w:cs="Times" w:eastAsia="Times" w:hAnsi="Times"/>
                <w:sz w:val="24"/>
                <w:szCs w:val="24"/>
              </w:rPr>
            </m:ctrlPr>
          </m:sSubSupPr>
          <m:e>
            <m:r>
              <w:rPr>
                <w:rFonts w:ascii="Times" w:cs="Times" w:eastAsia="Times" w:hAnsi="Times"/>
                <w:sz w:val="24"/>
                <w:szCs w:val="24"/>
              </w:rPr>
              <m:t xml:space="preserve">H</m:t>
            </m:r>
          </m:e>
          <m:sub>
            <m:r>
              <w:rPr>
                <w:rFonts w:ascii="Times" w:cs="Times" w:eastAsia="Times" w:hAnsi="Times"/>
                <w:sz w:val="24"/>
                <w:szCs w:val="24"/>
              </w:rPr>
              <m:t xml:space="preserve">2</m:t>
            </m:r>
          </m:sub>
          <m:sup/>
        </m:sSubSup>
        <m:sSub>
          <m:sSubPr>
            <m:ctrlPr>
              <w:rPr>
                <w:rFonts w:ascii="Times" w:cs="Times" w:eastAsia="Times" w:hAnsi="Times"/>
                <w:sz w:val="24"/>
                <w:szCs w:val="24"/>
              </w:rPr>
            </m:ctrlPr>
          </m:sSubPr>
          <m:e>
            <m:r>
              <w:rPr>
                <w:rFonts w:ascii="Times" w:cs="Times" w:eastAsia="Times" w:hAnsi="Times"/>
                <w:sz w:val="24"/>
                <w:szCs w:val="24"/>
              </w:rPr>
              <m:t xml:space="preserve">O</m:t>
            </m:r>
          </m:e>
          <m:sub>
            <m:r>
              <w:rPr>
                <w:rFonts w:ascii="Times" w:cs="Times" w:eastAsia="Times" w:hAnsi="Times"/>
                <w:sz w:val="24"/>
                <w:szCs w:val="24"/>
              </w:rPr>
              <m:t xml:space="preserve">(l)</m:t>
            </m:r>
          </m:sub>
        </m:sSub>
      </m:oMath>
      <w:r w:rsidDel="00000000" w:rsidR="00000000" w:rsidRPr="00000000">
        <w:rPr>
          <w:rFonts w:ascii="Times" w:cs="Times" w:eastAsia="Times" w:hAnsi="Times"/>
          <w:sz w:val="24"/>
          <w:szCs w:val="24"/>
          <w:rtl w:val="0"/>
        </w:rPr>
        <w:t xml:space="preserve"> → </w:t>
      </w:r>
      <m:oMath>
        <m:sSubSup>
          <m:e>
            <m:sSup>
              <m:e>
                <m:sSub>
                  <m:sSubPr>
                    <m:ctrlPr>
                      <w:rPr>
                        <w:rFonts w:ascii="Times" w:cs="Times" w:eastAsia="Times" w:hAnsi="Times"/>
                        <w:sz w:val="24"/>
                        <w:szCs w:val="24"/>
                      </w:rPr>
                    </m:ctrlPr>
                  </m:sSubPr>
                  <m:e>
                    <m:r>
                      <w:rPr>
                        <w:rFonts w:ascii="Times" w:cs="Times" w:eastAsia="Times" w:hAnsi="Times"/>
                        <w:sz w:val="24"/>
                        <w:szCs w:val="24"/>
                      </w:rPr>
                      <m:t xml:space="preserve">H</m:t>
                    </m:r>
                  </m:e>
                  <m:sub>
                    <m:r>
                      <w:rPr>
                        <w:rFonts w:ascii="Times" w:cs="Times" w:eastAsia="Times" w:hAnsi="Times"/>
                        <w:sz w:val="24"/>
                        <w:szCs w:val="24"/>
                      </w:rPr>
                      <m:t xml:space="preserve">3</m:t>
                    </m:r>
                  </m:sub>
                </m:sSub>
                <m:sSubSup>
                  <m:sSubSupPr>
                    <m:ctrlPr>
                      <w:rPr>
                        <w:rFonts w:ascii="Times" w:cs="Times" w:eastAsia="Times" w:hAnsi="Times"/>
                        <w:sz w:val="24"/>
                        <w:szCs w:val="24"/>
                      </w:rPr>
                    </m:ctrlPr>
                  </m:sSubSupPr>
                  <m:e>
                    <m:r>
                      <w:rPr>
                        <w:rFonts w:ascii="Times" w:cs="Times" w:eastAsia="Times" w:hAnsi="Times"/>
                        <w:sz w:val="24"/>
                        <w:szCs w:val="24"/>
                      </w:rPr>
                      <m:t xml:space="preserve">O</m:t>
                    </m:r>
                  </m:e>
                  <m:sub>
                    <m:r>
                      <w:rPr>
                        <w:rFonts w:ascii="Times" w:cs="Times" w:eastAsia="Times" w:hAnsi="Times"/>
                        <w:sz w:val="24"/>
                        <w:szCs w:val="24"/>
                      </w:rPr>
                      <m:t xml:space="preserve">(aq)</m:t>
                    </m:r>
                  </m:sub>
                  <m:sup>
                    <m:r>
                      <w:rPr>
                        <w:rFonts w:ascii="Times" w:cs="Times" w:eastAsia="Times" w:hAnsi="Times"/>
                        <w:sz w:val="24"/>
                        <w:szCs w:val="24"/>
                      </w:rPr>
                      <m:t xml:space="preserve">+</m:t>
                    </m:r>
                  </m:sup>
                </m:sSubSup>
              </m:e>
              <m:sup/>
            </m:sSup>
          </m:e>
          <m:sub/>
          <m:sup/>
        </m:sSubSup>
      </m:oMath>
      <w:r w:rsidDel="00000000" w:rsidR="00000000" w:rsidRPr="00000000">
        <w:rPr>
          <w:rFonts w:ascii="Times" w:cs="Times" w:eastAsia="Times" w:hAnsi="Times"/>
          <w:sz w:val="24"/>
          <w:szCs w:val="24"/>
          <w:rtl w:val="0"/>
        </w:rPr>
        <w:t xml:space="preserve">+ </w:t>
      </w:r>
      <m:oMath>
        <m:sSubSup>
          <m:sSubSupPr>
            <m:ctrlPr>
              <w:rPr>
                <w:rFonts w:ascii="Times" w:cs="Times" w:eastAsia="Times" w:hAnsi="Times"/>
              </w:rPr>
            </m:ctrlPr>
          </m:sSubSupPr>
          <m:e>
            <m:r>
              <w:rPr>
                <w:rFonts w:ascii="Times" w:cs="Times" w:eastAsia="Times" w:hAnsi="Times"/>
              </w:rPr>
              <m:t xml:space="preserve">Cl</m:t>
            </m:r>
          </m:e>
          <m:sub>
            <m:r>
              <w:rPr>
                <w:rFonts w:ascii="Times" w:cs="Times" w:eastAsia="Times" w:hAnsi="Times"/>
              </w:rPr>
              <m:t xml:space="preserve">(aq)</m:t>
            </m:r>
          </m:sub>
          <m:sup>
            <m:r>
              <w:rPr>
                <w:rFonts w:ascii="Times" w:cs="Times" w:eastAsia="Times" w:hAnsi="Times"/>
              </w:rPr>
              <m:t xml:space="preserve">-</m:t>
            </m:r>
          </m:sup>
        </m:sSubSup>
      </m:oMath>
      <w:r w:rsidDel="00000000" w:rsidR="00000000" w:rsidRPr="00000000">
        <w:rPr>
          <w:rFonts w:ascii="Times" w:cs="Times" w:eastAsia="Times" w:hAnsi="Times"/>
          <w:rtl w:val="0"/>
        </w:rPr>
        <w:t xml:space="preserve">              (2)</w:t>
      </w:r>
    </w:p>
    <w:p w:rsidR="00000000" w:rsidDel="00000000" w:rsidP="00000000" w:rsidRDefault="00000000" w:rsidRPr="00000000" w14:paraId="00000052">
      <w:pPr>
        <w:contextualSpacing w:val="0"/>
        <w:jc w:val="center"/>
        <w:rPr>
          <w:rFonts w:ascii="Times" w:cs="Times" w:eastAsia="Times" w:hAnsi="Times"/>
        </w:rPr>
      </w:pPr>
      <w:r w:rsidDel="00000000" w:rsidR="00000000" w:rsidRPr="00000000">
        <w:rPr>
          <w:rtl w:val="0"/>
        </w:rPr>
      </w:r>
    </w:p>
    <w:p w:rsidR="00000000" w:rsidDel="00000000" w:rsidP="00000000" w:rsidRDefault="00000000" w:rsidRPr="00000000" w14:paraId="00000053">
      <w:pPr>
        <w:contextualSpacing w:val="0"/>
        <w:jc w:val="both"/>
        <w:rPr>
          <w:rFonts w:ascii="Times" w:cs="Times" w:eastAsia="Times" w:hAnsi="Times"/>
        </w:rPr>
      </w:pPr>
      <w:r w:rsidDel="00000000" w:rsidR="00000000" w:rsidRPr="00000000">
        <w:rPr>
          <w:rFonts w:ascii="Times" w:cs="Times" w:eastAsia="Times" w:hAnsi="Times"/>
          <w:rtl w:val="0"/>
        </w:rPr>
        <w:t xml:space="preserve">La description la plus simple et le plus détaillé des acides et des bases est la théorie d'Arrhenius qui inclut des acides tels que </w:t>
      </w:r>
      <m:oMath>
        <m:sSub>
          <m:sSubPr>
            <m:ctrlPr>
              <w:rPr>
                <w:rFonts w:ascii="Times" w:cs="Times" w:eastAsia="Times" w:hAnsi="Times"/>
              </w:rPr>
            </m:ctrlPr>
          </m:sSubPr>
          <m:e>
            <m:r>
              <w:rPr>
                <w:rFonts w:ascii="Times" w:cs="Times" w:eastAsia="Times" w:hAnsi="Times"/>
              </w:rPr>
              <m:t xml:space="preserve">HClO</m:t>
            </m:r>
          </m:e>
          <m:sub>
            <m:r>
              <w:rPr>
                <w:rFonts w:ascii="Times" w:cs="Times" w:eastAsia="Times" w:hAnsi="Times"/>
              </w:rPr>
              <m:t xml:space="preserve">4</m:t>
            </m:r>
          </m:sub>
        </m:sSub>
      </m:oMath>
      <w:r w:rsidDel="00000000" w:rsidR="00000000" w:rsidRPr="00000000">
        <w:rPr>
          <w:rFonts w:ascii="Times" w:cs="Times" w:eastAsia="Times" w:hAnsi="Times"/>
          <w:rtl w:val="0"/>
        </w:rPr>
        <w:t xml:space="preserve"> et </w:t>
      </w:r>
      <m:oMath>
        <m:sSub>
          <m:sSubPr>
            <m:ctrlPr>
              <w:rPr>
                <w:rFonts w:ascii="Times" w:cs="Times" w:eastAsia="Times" w:hAnsi="Times"/>
              </w:rPr>
            </m:ctrlPr>
          </m:sSubPr>
          <m:e>
            <m:r>
              <w:rPr>
                <w:rFonts w:ascii="Times" w:cs="Times" w:eastAsia="Times" w:hAnsi="Times"/>
              </w:rPr>
              <m:t xml:space="preserve">HBr</m:t>
            </m:r>
          </m:e>
          <m:sub/>
        </m:sSub>
      </m:oMath>
      <w:r w:rsidDel="00000000" w:rsidR="00000000" w:rsidRPr="00000000">
        <w:rPr>
          <w:rFonts w:ascii="Times" w:cs="Times" w:eastAsia="Times" w:hAnsi="Times"/>
          <w:rtl w:val="0"/>
        </w:rPr>
        <w:t xml:space="preserve"> et des bases telle</w:t>
      </w:r>
      <w:r w:rsidDel="00000000" w:rsidR="00000000" w:rsidRPr="00000000">
        <w:rPr>
          <w:rFonts w:ascii="Times" w:cs="Times" w:eastAsia="Times" w:hAnsi="Times"/>
          <w:rtl w:val="0"/>
        </w:rPr>
        <w:t xml:space="preserve">s</w:t>
      </w:r>
      <w:r w:rsidDel="00000000" w:rsidR="00000000" w:rsidRPr="00000000">
        <w:rPr>
          <w:rFonts w:ascii="Times" w:cs="Times" w:eastAsia="Times" w:hAnsi="Times"/>
          <w:rtl w:val="0"/>
        </w:rPr>
        <w:t xml:space="preserve"> que </w:t>
      </w:r>
      <m:oMath>
        <m:r>
          <w:rPr>
            <w:rFonts w:ascii="Times" w:cs="Times" w:eastAsia="Times" w:hAnsi="Times"/>
          </w:rPr>
          <m:t xml:space="preserve">NaOH</m:t>
        </m:r>
      </m:oMath>
      <w:r w:rsidDel="00000000" w:rsidR="00000000" w:rsidRPr="00000000">
        <w:rPr>
          <w:rFonts w:ascii="Times" w:cs="Times" w:eastAsia="Times" w:hAnsi="Times"/>
          <w:rtl w:val="0"/>
        </w:rPr>
        <w:t xml:space="preserve"> ou </w:t>
      </w:r>
      <m:oMath>
        <m:sSub>
          <m:sSubPr>
            <m:ctrlPr>
              <w:rPr>
                <w:rFonts w:ascii="Times" w:cs="Times" w:eastAsia="Times" w:hAnsi="Times"/>
              </w:rPr>
            </m:ctrlPr>
          </m:sSubPr>
          <m:e>
            <m:r>
              <w:rPr>
                <w:rFonts w:ascii="Times" w:cs="Times" w:eastAsia="Times" w:hAnsi="Times"/>
              </w:rPr>
              <m:t xml:space="preserve">Mg(OH)</m:t>
            </m:r>
          </m:e>
          <m:sub>
            <m:r>
              <w:rPr>
                <w:rFonts w:ascii="Times" w:cs="Times" w:eastAsia="Times" w:hAnsi="Times"/>
              </w:rPr>
              <m:t xml:space="preserve">2</m:t>
            </m:r>
          </m:sub>
        </m:sSub>
      </m:oMath>
      <w:r w:rsidDel="00000000" w:rsidR="00000000" w:rsidRPr="00000000">
        <w:rPr>
          <w:rFonts w:ascii="Times" w:cs="Times" w:eastAsia="Times" w:hAnsi="Times"/>
          <w:rtl w:val="0"/>
        </w:rPr>
        <w:t xml:space="preserve">. Par exemple, la dissociation complète du gaz HBr dans l’eau génère des ions </w:t>
      </w:r>
      <m:oMath>
        <m:sSubSup>
          <m:sSubSupPr>
            <m:ctrlPr>
              <w:rPr>
                <w:rFonts w:ascii="Times" w:cs="Times" w:eastAsia="Times" w:hAnsi="Times"/>
              </w:rPr>
            </m:ctrlPr>
          </m:sSubSupPr>
          <m:e>
            <m:r>
              <w:rPr>
                <w:rFonts w:ascii="Times" w:cs="Times" w:eastAsia="Times" w:hAnsi="Times"/>
              </w:rPr>
              <m:t xml:space="preserve">H</m:t>
            </m:r>
          </m:e>
          <m:sub>
            <m:r>
              <w:rPr>
                <w:rFonts w:ascii="Times" w:cs="Times" w:eastAsia="Times" w:hAnsi="Times"/>
              </w:rPr>
              <m:t xml:space="preserve">3</m:t>
            </m:r>
          </m:sub>
          <m:sup/>
        </m:sSubSup>
        <m:sSup>
          <m:sSupPr>
            <m:ctrlPr>
              <w:rPr>
                <w:rFonts w:ascii="Times" w:cs="Times" w:eastAsia="Times" w:hAnsi="Times"/>
              </w:rPr>
            </m:ctrlPr>
          </m:sSupPr>
          <m:e>
            <m:r>
              <w:rPr>
                <w:rFonts w:ascii="Times" w:cs="Times" w:eastAsia="Times" w:hAnsi="Times"/>
              </w:rPr>
              <m:t xml:space="preserve">O</m:t>
            </m:r>
          </m:e>
          <m:sup>
            <m:r>
              <w:rPr>
                <w:rFonts w:ascii="Times" w:cs="Times" w:eastAsia="Times" w:hAnsi="Times"/>
              </w:rPr>
              <m:t xml:space="preserve">+</m:t>
            </m:r>
          </m:sup>
        </m:sSup>
      </m:oMath>
      <w:r w:rsidDel="00000000" w:rsidR="00000000" w:rsidRPr="00000000">
        <w:rPr>
          <w:rFonts w:ascii="Times" w:cs="Times" w:eastAsia="Times" w:hAnsi="Times"/>
          <w:rtl w:val="0"/>
        </w:rPr>
        <w:t xml:space="preserve"> libres.</w:t>
      </w:r>
    </w:p>
    <w:p w:rsidR="00000000" w:rsidDel="00000000" w:rsidP="00000000" w:rsidRDefault="00000000" w:rsidRPr="00000000" w14:paraId="00000054">
      <w:pPr>
        <w:contextualSpacing w:val="0"/>
        <w:jc w:val="both"/>
        <w:rPr>
          <w:rFonts w:ascii="Times" w:cs="Times" w:eastAsia="Times" w:hAnsi="Times"/>
        </w:rPr>
      </w:pPr>
      <w:r w:rsidDel="00000000" w:rsidR="00000000" w:rsidRPr="00000000">
        <w:rPr>
          <w:rtl w:val="0"/>
        </w:rPr>
      </w:r>
    </w:p>
    <w:p w:rsidR="00000000" w:rsidDel="00000000" w:rsidP="00000000" w:rsidRDefault="00000000" w:rsidRPr="00000000" w14:paraId="00000055">
      <w:pPr>
        <w:contextualSpacing w:val="0"/>
        <w:jc w:val="center"/>
        <w:rPr>
          <w:rFonts w:ascii="Times" w:cs="Times" w:eastAsia="Times" w:hAnsi="Times"/>
          <w:sz w:val="23"/>
          <w:szCs w:val="23"/>
        </w:rPr>
      </w:pPr>
      <m:oMath>
        <m:sSub>
          <m:sSubPr>
            <m:ctrlPr>
              <w:rPr>
                <w:rFonts w:ascii="Times" w:cs="Times" w:eastAsia="Times" w:hAnsi="Times"/>
                <w:sz w:val="23"/>
                <w:szCs w:val="23"/>
              </w:rPr>
            </m:ctrlPr>
          </m:sSubPr>
          <m:e>
            <m:r>
              <w:rPr>
                <w:rFonts w:ascii="Times" w:cs="Times" w:eastAsia="Times" w:hAnsi="Times"/>
                <w:sz w:val="23"/>
                <w:szCs w:val="23"/>
              </w:rPr>
              <m:t xml:space="preserve">HBr</m:t>
            </m:r>
          </m:e>
          <m:sub>
            <m:r>
              <w:rPr>
                <w:rFonts w:ascii="Times" w:cs="Times" w:eastAsia="Times" w:hAnsi="Times"/>
                <w:sz w:val="23"/>
                <w:szCs w:val="23"/>
              </w:rPr>
              <m:t xml:space="preserve">(g)</m:t>
            </m:r>
          </m:sub>
        </m:sSub>
      </m:oMath>
      <w:r w:rsidDel="00000000" w:rsidR="00000000" w:rsidRPr="00000000">
        <w:rPr>
          <w:rFonts w:ascii="Times" w:cs="Times" w:eastAsia="Times" w:hAnsi="Times"/>
          <w:sz w:val="23"/>
          <w:szCs w:val="23"/>
          <w:rtl w:val="0"/>
        </w:rPr>
        <w:t xml:space="preserve">+ </w:t>
      </w:r>
      <m:oMath>
        <m:sSubSup>
          <m:sSubSupPr>
            <m:ctrlPr>
              <w:rPr>
                <w:rFonts w:ascii="Times" w:cs="Times" w:eastAsia="Times" w:hAnsi="Times"/>
                <w:sz w:val="24"/>
                <w:szCs w:val="24"/>
              </w:rPr>
            </m:ctrlPr>
          </m:sSubSupPr>
          <m:e>
            <m:r>
              <w:rPr>
                <w:rFonts w:ascii="Times" w:cs="Times" w:eastAsia="Times" w:hAnsi="Times"/>
                <w:sz w:val="24"/>
                <w:szCs w:val="24"/>
              </w:rPr>
              <m:t xml:space="preserve">H</m:t>
            </m:r>
          </m:e>
          <m:sub>
            <m:r>
              <w:rPr>
                <w:rFonts w:ascii="Times" w:cs="Times" w:eastAsia="Times" w:hAnsi="Times"/>
                <w:sz w:val="24"/>
                <w:szCs w:val="24"/>
              </w:rPr>
              <m:t xml:space="preserve">2</m:t>
            </m:r>
          </m:sub>
          <m:sup/>
        </m:sSubSup>
        <m:sSub>
          <m:sSubPr>
            <m:ctrlPr>
              <w:rPr>
                <w:rFonts w:ascii="Times" w:cs="Times" w:eastAsia="Times" w:hAnsi="Times"/>
                <w:sz w:val="24"/>
                <w:szCs w:val="24"/>
              </w:rPr>
            </m:ctrlPr>
          </m:sSubPr>
          <m:e>
            <m:r>
              <w:rPr>
                <w:rFonts w:ascii="Times" w:cs="Times" w:eastAsia="Times" w:hAnsi="Times"/>
                <w:sz w:val="24"/>
                <w:szCs w:val="24"/>
              </w:rPr>
              <m:t xml:space="preserve">O</m:t>
            </m:r>
          </m:e>
          <m:sub>
            <m:r>
              <w:rPr>
                <w:rFonts w:ascii="Times" w:cs="Times" w:eastAsia="Times" w:hAnsi="Times"/>
                <w:sz w:val="24"/>
                <w:szCs w:val="24"/>
              </w:rPr>
              <m:t xml:space="preserve">(l)</m:t>
            </m:r>
          </m:sub>
        </m:sSub>
      </m:oMath>
      <w:r w:rsidDel="00000000" w:rsidR="00000000" w:rsidRPr="00000000">
        <w:rPr>
          <w:rFonts w:ascii="Times" w:cs="Times" w:eastAsia="Times" w:hAnsi="Times"/>
          <w:sz w:val="16"/>
          <w:szCs w:val="16"/>
          <w:rtl w:val="0"/>
        </w:rPr>
        <w:t xml:space="preserve"> </w:t>
      </w:r>
      <w:r w:rsidDel="00000000" w:rsidR="00000000" w:rsidRPr="00000000">
        <w:rPr>
          <w:rFonts w:ascii="Times" w:cs="Times" w:eastAsia="Times" w:hAnsi="Times"/>
          <w:sz w:val="23"/>
          <w:szCs w:val="23"/>
          <w:rtl w:val="0"/>
        </w:rPr>
        <w:t xml:space="preserve">→ </w:t>
      </w:r>
      <m:oMath>
        <m:sSubSup>
          <m:e>
            <m:sSup>
              <m:e>
                <m:sSub>
                  <m:sSubPr>
                    <m:ctrlPr>
                      <w:rPr>
                        <w:rFonts w:ascii="Times" w:cs="Times" w:eastAsia="Times" w:hAnsi="Times"/>
                        <w:sz w:val="24"/>
                        <w:szCs w:val="24"/>
                      </w:rPr>
                    </m:ctrlPr>
                  </m:sSubPr>
                  <m:e>
                    <m:r>
                      <w:rPr>
                        <w:rFonts w:ascii="Times" w:cs="Times" w:eastAsia="Times" w:hAnsi="Times"/>
                        <w:sz w:val="24"/>
                        <w:szCs w:val="24"/>
                      </w:rPr>
                      <m:t xml:space="preserve">H</m:t>
                    </m:r>
                  </m:e>
                  <m:sub>
                    <m:r>
                      <w:rPr>
                        <w:rFonts w:ascii="Times" w:cs="Times" w:eastAsia="Times" w:hAnsi="Times"/>
                        <w:sz w:val="24"/>
                        <w:szCs w:val="24"/>
                      </w:rPr>
                      <m:t xml:space="preserve">3</m:t>
                    </m:r>
                  </m:sub>
                </m:sSub>
                <m:sSubSup>
                  <m:sSubSupPr>
                    <m:ctrlPr>
                      <w:rPr>
                        <w:rFonts w:ascii="Times" w:cs="Times" w:eastAsia="Times" w:hAnsi="Times"/>
                        <w:sz w:val="24"/>
                        <w:szCs w:val="24"/>
                      </w:rPr>
                    </m:ctrlPr>
                  </m:sSubSupPr>
                  <m:e>
                    <m:r>
                      <w:rPr>
                        <w:rFonts w:ascii="Times" w:cs="Times" w:eastAsia="Times" w:hAnsi="Times"/>
                        <w:sz w:val="24"/>
                        <w:szCs w:val="24"/>
                      </w:rPr>
                      <m:t xml:space="preserve">O</m:t>
                    </m:r>
                  </m:e>
                  <m:sub>
                    <m:r>
                      <w:rPr>
                        <w:rFonts w:ascii="Times" w:cs="Times" w:eastAsia="Times" w:hAnsi="Times"/>
                        <w:sz w:val="24"/>
                        <w:szCs w:val="24"/>
                      </w:rPr>
                      <m:t xml:space="preserve">(aq)</m:t>
                    </m:r>
                  </m:sub>
                  <m:sup>
                    <m:r>
                      <w:rPr>
                        <w:rFonts w:ascii="Times" w:cs="Times" w:eastAsia="Times" w:hAnsi="Times"/>
                        <w:sz w:val="24"/>
                        <w:szCs w:val="24"/>
                      </w:rPr>
                      <m:t xml:space="preserve">+</m:t>
                    </m:r>
                  </m:sup>
                </m:sSubSup>
              </m:e>
              <m:sup/>
            </m:sSup>
          </m:e>
          <m:sub/>
          <m:sup/>
        </m:sSubSup>
      </m:oMath>
      <w:r w:rsidDel="00000000" w:rsidR="00000000" w:rsidRPr="00000000">
        <w:rPr>
          <w:rFonts w:ascii="Times" w:cs="Times" w:eastAsia="Times" w:hAnsi="Times"/>
          <w:sz w:val="16"/>
          <w:szCs w:val="16"/>
          <w:rtl w:val="0"/>
        </w:rPr>
        <w:t xml:space="preserve"> </w:t>
      </w:r>
      <w:r w:rsidDel="00000000" w:rsidR="00000000" w:rsidRPr="00000000">
        <w:rPr>
          <w:rFonts w:ascii="Times" w:cs="Times" w:eastAsia="Times" w:hAnsi="Times"/>
          <w:sz w:val="23"/>
          <w:szCs w:val="23"/>
          <w:rtl w:val="0"/>
        </w:rPr>
        <w:t xml:space="preserve">+ </w:t>
      </w:r>
      <m:oMath>
        <m:sSubSup>
          <m:sSubSupPr>
            <m:ctrlPr>
              <w:rPr>
                <w:rFonts w:ascii="Times" w:cs="Times" w:eastAsia="Times" w:hAnsi="Times"/>
                <w:sz w:val="23"/>
                <w:szCs w:val="23"/>
              </w:rPr>
            </m:ctrlPr>
          </m:sSubSupPr>
          <m:e>
            <m:r>
              <w:rPr>
                <w:rFonts w:ascii="Times" w:cs="Times" w:eastAsia="Times" w:hAnsi="Times"/>
                <w:sz w:val="23"/>
                <w:szCs w:val="23"/>
              </w:rPr>
              <m:t xml:space="preserve">Br</m:t>
            </m:r>
          </m:e>
          <m:sub>
            <m:r>
              <w:rPr>
                <w:rFonts w:ascii="Times" w:cs="Times" w:eastAsia="Times" w:hAnsi="Times"/>
                <w:sz w:val="23"/>
                <w:szCs w:val="23"/>
              </w:rPr>
              <m:t xml:space="preserve">(aq)</m:t>
            </m:r>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(3)</w:t>
      </w:r>
    </w:p>
    <w:p w:rsidR="00000000" w:rsidDel="00000000" w:rsidP="00000000" w:rsidRDefault="00000000" w:rsidRPr="00000000" w14:paraId="00000056">
      <w:pPr>
        <w:contextualSpacing w:val="0"/>
        <w:jc w:val="center"/>
        <w:rPr>
          <w:rFonts w:ascii="Times" w:cs="Times" w:eastAsia="Times" w:hAnsi="Times"/>
          <w:sz w:val="23"/>
          <w:szCs w:val="23"/>
        </w:rPr>
      </w:pPr>
      <w:r w:rsidDel="00000000" w:rsidR="00000000" w:rsidRPr="00000000">
        <w:rPr>
          <w:rtl w:val="0"/>
        </w:rPr>
      </w:r>
    </w:p>
    <w:p w:rsidR="00000000" w:rsidDel="00000000" w:rsidP="00000000" w:rsidRDefault="00000000" w:rsidRPr="00000000" w14:paraId="00000057">
      <w:pPr>
        <w:contextualSpacing w:val="0"/>
        <w:jc w:val="both"/>
        <w:rPr>
          <w:rFonts w:ascii="Times" w:cs="Times" w:eastAsia="Times" w:hAnsi="Times"/>
          <w:sz w:val="23"/>
          <w:szCs w:val="23"/>
        </w:rPr>
      </w:pPr>
      <w:r w:rsidDel="00000000" w:rsidR="00000000" w:rsidRPr="00000000">
        <w:rPr>
          <w:rFonts w:ascii="Times" w:cs="Times" w:eastAsia="Times" w:hAnsi="Times"/>
          <w:sz w:val="23"/>
          <w:szCs w:val="23"/>
          <w:rtl w:val="0"/>
        </w:rPr>
        <w:t xml:space="preserve">Cette théorie décrit correctement la manière dont les acides et les bases réagissent les uns avec les autres pour produire de l'eau et des sels. Une base d'Arrhenius est un composé qui augmente la concentration d'ions </w:t>
      </w:r>
      <m:oMath>
        <m:r>
          <w:rPr>
            <w:rFonts w:ascii="Times" w:cs="Times" w:eastAsia="Times" w:hAnsi="Times"/>
          </w:rPr>
          <m:t xml:space="preserve">O</m:t>
        </m:r>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sz w:val="23"/>
          <w:szCs w:val="23"/>
          <w:rtl w:val="0"/>
        </w:rPr>
        <w:t xml:space="preserve"> présents lorsqu’il est ajoutée à l'eau. Une base forte est un électrolyte fort qui s’ionise complètement dans l’eau. Il est souvent n’importe quel </w:t>
      </w:r>
      <m:oMath>
        <m:r>
          <w:rPr>
            <w:rFonts w:ascii="Times" w:cs="Times" w:eastAsia="Times" w:hAnsi="Times"/>
            <w:sz w:val="23"/>
            <w:szCs w:val="23"/>
          </w:rPr>
          <m:t xml:space="preserve">OH</m:t>
        </m:r>
      </m:oMath>
      <w:r w:rsidDel="00000000" w:rsidR="00000000" w:rsidRPr="00000000">
        <w:rPr>
          <w:rFonts w:ascii="Times" w:cs="Times" w:eastAsia="Times" w:hAnsi="Times"/>
          <w:sz w:val="23"/>
          <w:szCs w:val="23"/>
          <w:rtl w:val="0"/>
        </w:rPr>
        <w:t xml:space="preserve"> d’un métal alcalin. Par exemple, </w:t>
      </w:r>
      <m:oMath>
        <m:r>
          <w:rPr>
            <w:rFonts w:ascii="Times" w:cs="Times" w:eastAsia="Times" w:hAnsi="Times"/>
            <w:sz w:val="23"/>
            <w:szCs w:val="23"/>
          </w:rPr>
          <m:t xml:space="preserve">NaOH</m:t>
        </m:r>
      </m:oMath>
      <w:r w:rsidDel="00000000" w:rsidR="00000000" w:rsidRPr="00000000">
        <w:rPr>
          <w:rFonts w:ascii="Times" w:cs="Times" w:eastAsia="Times" w:hAnsi="Times"/>
          <w:sz w:val="23"/>
          <w:szCs w:val="23"/>
          <w:rtl w:val="0"/>
        </w:rPr>
        <w:t xml:space="preserve">. La dissociation est représentée par l'équation suivante:</w:t>
      </w:r>
    </w:p>
    <w:p w:rsidR="00000000" w:rsidDel="00000000" w:rsidP="00000000" w:rsidRDefault="00000000" w:rsidRPr="00000000" w14:paraId="00000058">
      <w:pPr>
        <w:contextualSpacing w:val="0"/>
        <w:jc w:val="both"/>
        <w:rPr>
          <w:rFonts w:ascii="Times" w:cs="Times" w:eastAsia="Times" w:hAnsi="Times"/>
          <w:sz w:val="23"/>
          <w:szCs w:val="23"/>
        </w:rPr>
      </w:pPr>
      <w:r w:rsidDel="00000000" w:rsidR="00000000" w:rsidRPr="00000000">
        <w:rPr>
          <w:rtl w:val="0"/>
        </w:rPr>
      </w:r>
    </w:p>
    <w:p w:rsidR="00000000" w:rsidDel="00000000" w:rsidP="00000000" w:rsidRDefault="00000000" w:rsidRPr="00000000" w14:paraId="00000059">
      <w:pPr>
        <w:contextualSpacing w:val="0"/>
        <w:jc w:val="center"/>
        <w:rPr>
          <w:rFonts w:ascii="Times" w:cs="Times" w:eastAsia="Times" w:hAnsi="Times"/>
          <w:sz w:val="23"/>
          <w:szCs w:val="23"/>
        </w:rPr>
      </w:pPr>
      <m:oMath>
        <m:sSub>
          <m:sSubPr>
            <m:ctrlPr>
              <w:rPr>
                <w:rFonts w:ascii="Times" w:cs="Times" w:eastAsia="Times" w:hAnsi="Times"/>
                <w:sz w:val="23"/>
                <w:szCs w:val="23"/>
              </w:rPr>
            </m:ctrlPr>
          </m:sSubPr>
          <m:e>
            <m:r>
              <w:rPr>
                <w:rFonts w:ascii="Times" w:cs="Times" w:eastAsia="Times" w:hAnsi="Times"/>
                <w:sz w:val="23"/>
                <w:szCs w:val="23"/>
              </w:rPr>
              <m:t xml:space="preserve">NaOH</m:t>
            </m:r>
          </m:e>
          <m:sub>
            <m:r>
              <w:rPr>
                <w:rFonts w:ascii="Times" w:cs="Times" w:eastAsia="Times" w:hAnsi="Times"/>
                <w:sz w:val="23"/>
                <w:szCs w:val="23"/>
              </w:rPr>
              <m:t xml:space="preserve">(aq)</m:t>
            </m:r>
          </m:sub>
        </m:sSub>
      </m:oMath>
      <w:r w:rsidDel="00000000" w:rsidR="00000000" w:rsidRPr="00000000">
        <w:rPr>
          <w:rFonts w:ascii="Times" w:cs="Times" w:eastAsia="Times" w:hAnsi="Times"/>
          <w:sz w:val="23"/>
          <w:szCs w:val="23"/>
          <w:rtl w:val="0"/>
        </w:rPr>
        <w:t xml:space="preserve">→ </w:t>
      </w:r>
      <m:oMath>
        <m:sSubSup>
          <m:sSubSupPr>
            <m:ctrlPr>
              <w:rPr>
                <w:rFonts w:ascii="Times" w:cs="Times" w:eastAsia="Times" w:hAnsi="Times"/>
                <w:sz w:val="23"/>
                <w:szCs w:val="23"/>
              </w:rPr>
            </m:ctrlPr>
          </m:sSubSupPr>
          <m:e>
            <m:r>
              <w:rPr>
                <w:rFonts w:ascii="Times" w:cs="Times" w:eastAsia="Times" w:hAnsi="Times"/>
                <w:sz w:val="23"/>
                <w:szCs w:val="23"/>
              </w:rPr>
              <m:t xml:space="preserve">Na</m:t>
            </m:r>
          </m:e>
          <m:sub>
            <m:r>
              <w:rPr>
                <w:rFonts w:ascii="Times" w:cs="Times" w:eastAsia="Times" w:hAnsi="Times"/>
                <w:sz w:val="23"/>
                <w:szCs w:val="23"/>
              </w:rPr>
              <m:t xml:space="preserve">(aq)</m:t>
            </m:r>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 </w:t>
      </w:r>
      <m:oMath>
        <m:sSubSup>
          <m:sSubSupPr>
            <m:ctrlPr>
              <w:rPr>
                <w:rFonts w:ascii="Times" w:cs="Times" w:eastAsia="Times" w:hAnsi="Times"/>
                <w:sz w:val="23"/>
                <w:szCs w:val="23"/>
              </w:rPr>
            </m:ctrlPr>
          </m:sSubSupPr>
          <m:e>
            <m:r>
              <w:rPr>
                <w:rFonts w:ascii="Times" w:cs="Times" w:eastAsia="Times" w:hAnsi="Times"/>
                <w:sz w:val="23"/>
                <w:szCs w:val="23"/>
              </w:rPr>
              <m:t xml:space="preserve">OH</m:t>
            </m:r>
          </m:e>
          <m:sub>
            <m:r>
              <w:rPr>
                <w:rFonts w:ascii="Times" w:cs="Times" w:eastAsia="Times" w:hAnsi="Times"/>
                <w:sz w:val="23"/>
                <w:szCs w:val="23"/>
              </w:rPr>
              <m:t xml:space="preserve">(aq)</m:t>
            </m:r>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(4)</w:t>
      </w:r>
    </w:p>
    <w:p w:rsidR="00000000" w:rsidDel="00000000" w:rsidP="00000000" w:rsidRDefault="00000000" w:rsidRPr="00000000" w14:paraId="0000005A">
      <w:pPr>
        <w:contextualSpacing w:val="0"/>
        <w:jc w:val="center"/>
        <w:rPr>
          <w:rFonts w:ascii="Times" w:cs="Times" w:eastAsia="Times" w:hAnsi="Times"/>
          <w:sz w:val="23"/>
          <w:szCs w:val="23"/>
        </w:rPr>
      </w:pPr>
      <w:r w:rsidDel="00000000" w:rsidR="00000000" w:rsidRPr="00000000">
        <w:rPr>
          <w:rtl w:val="0"/>
        </w:rPr>
      </w:r>
    </w:p>
    <w:p w:rsidR="00000000" w:rsidDel="00000000" w:rsidP="00000000" w:rsidRDefault="00000000" w:rsidRPr="00000000" w14:paraId="0000005B">
      <w:pPr>
        <w:contextualSpacing w:val="0"/>
        <w:jc w:val="both"/>
        <w:rPr>
          <w:rFonts w:ascii="Times" w:cs="Times" w:eastAsia="Times" w:hAnsi="Times"/>
          <w:sz w:val="23"/>
          <w:szCs w:val="23"/>
        </w:rPr>
      </w:pPr>
      <w:r w:rsidDel="00000000" w:rsidR="00000000" w:rsidRPr="00000000">
        <w:rPr>
          <w:rFonts w:ascii="Times" w:cs="Times" w:eastAsia="Times" w:hAnsi="Times"/>
          <w:sz w:val="23"/>
          <w:szCs w:val="23"/>
          <w:rtl w:val="0"/>
        </w:rPr>
        <w:t xml:space="preserve">Dans cette réaction, l'hydroxyde de sodium, </w:t>
      </w:r>
      <m:oMath>
        <m:sSub>
          <m:sSubPr>
            <m:ctrlPr>
              <w:rPr>
                <w:rFonts w:ascii="Times" w:cs="Times" w:eastAsia="Times" w:hAnsi="Times"/>
                <w:sz w:val="23"/>
                <w:szCs w:val="23"/>
              </w:rPr>
            </m:ctrlPr>
          </m:sSubPr>
          <m:e>
            <m:r>
              <w:rPr>
                <w:rFonts w:ascii="Times" w:cs="Times" w:eastAsia="Times" w:hAnsi="Times"/>
                <w:sz w:val="23"/>
                <w:szCs w:val="23"/>
              </w:rPr>
              <m:t xml:space="preserve">NaOH</m:t>
            </m:r>
          </m:e>
          <m:sub/>
        </m:sSub>
      </m:oMath>
      <w:r w:rsidDel="00000000" w:rsidR="00000000" w:rsidRPr="00000000">
        <w:rPr>
          <w:rFonts w:ascii="Times" w:cs="Times" w:eastAsia="Times" w:hAnsi="Times"/>
          <w:sz w:val="23"/>
          <w:szCs w:val="23"/>
          <w:rtl w:val="0"/>
        </w:rPr>
        <w:t xml:space="preserve">, se dissocie en ions sodium, </w:t>
      </w:r>
      <m:oMath>
        <m:sSubSup>
          <m:sSubSupPr>
            <m:ctrlPr>
              <w:rPr>
                <w:rFonts w:ascii="Times" w:cs="Times" w:eastAsia="Times" w:hAnsi="Times"/>
                <w:sz w:val="23"/>
                <w:szCs w:val="23"/>
              </w:rPr>
            </m:ctrlPr>
          </m:sSubSupPr>
          <m:e>
            <m:r>
              <w:rPr>
                <w:rFonts w:ascii="Times" w:cs="Times" w:eastAsia="Times" w:hAnsi="Times"/>
                <w:sz w:val="23"/>
                <w:szCs w:val="23"/>
              </w:rPr>
              <m:t xml:space="preserve">Na</m:t>
            </m:r>
          </m:e>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et hydroxyde, </w:t>
      </w:r>
      <m:oMath>
        <m:sSubSup>
          <m:sSubSupPr>
            <m:ctrlPr>
              <w:rPr>
                <w:rFonts w:ascii="Times" w:cs="Times" w:eastAsia="Times" w:hAnsi="Times"/>
                <w:sz w:val="23"/>
                <w:szCs w:val="23"/>
              </w:rPr>
            </m:ctrlPr>
          </m:sSubSupPr>
          <m:e>
            <m:r>
              <w:rPr>
                <w:rFonts w:ascii="Times" w:cs="Times" w:eastAsia="Times" w:hAnsi="Times"/>
                <w:sz w:val="23"/>
                <w:szCs w:val="23"/>
              </w:rPr>
              <m:t xml:space="preserve">OH</m:t>
            </m:r>
          </m:e>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lorsqu'il est dissous dans l'eau, libérant ainsi des ions </w:t>
      </w:r>
      <m:oMath>
        <m:sSubSup>
          <m:sSubSupPr>
            <m:ctrlPr>
              <w:rPr>
                <w:rFonts w:ascii="Times" w:cs="Times" w:eastAsia="Times" w:hAnsi="Times"/>
                <w:sz w:val="23"/>
                <w:szCs w:val="23"/>
              </w:rPr>
            </m:ctrlPr>
          </m:sSubSupPr>
          <m:e>
            <m:r>
              <w:rPr>
                <w:rFonts w:ascii="Times" w:cs="Times" w:eastAsia="Times" w:hAnsi="Times"/>
                <w:sz w:val="23"/>
                <w:szCs w:val="23"/>
              </w:rPr>
              <m:t xml:space="preserve">OH</m:t>
            </m:r>
          </m:e>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dans la solution.</w:t>
      </w:r>
    </w:p>
    <w:p w:rsidR="00000000" w:rsidDel="00000000" w:rsidP="00000000" w:rsidRDefault="00000000" w:rsidRPr="00000000" w14:paraId="0000005C">
      <w:pPr>
        <w:pStyle w:val="Heading2"/>
        <w:contextualSpacing w:val="0"/>
        <w:jc w:val="both"/>
        <w:rPr>
          <w:rFonts w:ascii="Times" w:cs="Times" w:eastAsia="Times" w:hAnsi="Times"/>
          <w:sz w:val="24"/>
          <w:szCs w:val="24"/>
          <w:u w:val="single"/>
        </w:rPr>
      </w:pPr>
      <w:bookmarkStart w:colFirst="0" w:colLast="0" w:name="_vm4ksn9jyf4y" w:id="2"/>
      <w:bookmarkEnd w:id="2"/>
      <w:r w:rsidDel="00000000" w:rsidR="00000000" w:rsidRPr="00000000">
        <w:rPr>
          <w:rFonts w:ascii="Times" w:cs="Times" w:eastAsia="Times" w:hAnsi="Times"/>
          <w:sz w:val="24"/>
          <w:szCs w:val="24"/>
          <w:u w:val="single"/>
          <w:rtl w:val="0"/>
        </w:rPr>
        <w:t xml:space="preserve">Théorie de Brønsted–Lowry </w:t>
      </w:r>
    </w:p>
    <w:p w:rsidR="00000000" w:rsidDel="00000000" w:rsidP="00000000" w:rsidRDefault="00000000" w:rsidRPr="00000000" w14:paraId="0000005D">
      <w:pPr>
        <w:ind w:firstLine="720"/>
        <w:contextualSpacing w:val="0"/>
        <w:jc w:val="both"/>
        <w:rPr>
          <w:rFonts w:ascii="Times" w:cs="Times" w:eastAsia="Times" w:hAnsi="Times"/>
        </w:rPr>
      </w:pPr>
      <w:r w:rsidDel="00000000" w:rsidR="00000000" w:rsidRPr="00000000">
        <w:rPr>
          <w:rFonts w:ascii="Times" w:cs="Times" w:eastAsia="Times" w:hAnsi="Times"/>
          <w:rtl w:val="0"/>
        </w:rPr>
        <w:t xml:space="preserve">En 1923, les chimistes Johannes Nicolaus Brønsted et Thomas Martin Lowry ont développés indépendamment des définitions d'acides et de bases basées sur les capacités des composés à donner ou à accepter des protons, ions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Dans cette théorie, les acides sont définis comme étant des donneurs de proton; tandis que les bases sont définies comme accepteurs de protons. Un composé qui agit à la fois comme un acide et une base de Brønsted-Lowry est appelé amphotère. Cela a élargi la définition d'Arrhenius, car une substance n'est plus obligée d'être composée d'ions hydrogène,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ou hydroxyde </w:t>
      </w:r>
      <m:oMath>
        <m:sSubSup>
          <m:sSubSupPr>
            <m:ctrlPr>
              <w:rPr>
                <w:rFonts w:ascii="Times" w:cs="Times" w:eastAsia="Times" w:hAnsi="Times"/>
                <w:sz w:val="23"/>
                <w:szCs w:val="23"/>
              </w:rPr>
            </m:ctrlPr>
          </m:sSubSupPr>
          <m:e>
            <m:r>
              <w:rPr>
                <w:rFonts w:ascii="Times" w:cs="Times" w:eastAsia="Times" w:hAnsi="Times"/>
                <w:sz w:val="23"/>
                <w:szCs w:val="23"/>
              </w:rPr>
              <m:t xml:space="preserve">OH</m:t>
            </m:r>
          </m:e>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pour </w:t>
      </w:r>
      <w:r w:rsidDel="00000000" w:rsidR="00000000" w:rsidRPr="00000000">
        <w:rPr>
          <w:rFonts w:ascii="Times" w:cs="Times" w:eastAsia="Times" w:hAnsi="Times"/>
          <w:rtl w:val="0"/>
        </w:rPr>
        <w:t xml:space="preserve"> être classé comme un acide ou une base. Dans cette laboratoire, la théorie d’Arrhenius sera suffisant puisque les acides et bases utilisées sont des acides et bases forts qui contiennent des liaisons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et </w:t>
      </w:r>
      <m:oMath>
        <m:sSubSup>
          <m:sSubSupPr>
            <m:ctrlPr>
              <w:rPr>
                <w:rFonts w:ascii="Times" w:cs="Times" w:eastAsia="Times" w:hAnsi="Times"/>
                <w:sz w:val="23"/>
                <w:szCs w:val="23"/>
              </w:rPr>
            </m:ctrlPr>
          </m:sSubSupPr>
          <m:e>
            <m:r>
              <w:rPr>
                <w:rFonts w:ascii="Times" w:cs="Times" w:eastAsia="Times" w:hAnsi="Times"/>
                <w:sz w:val="23"/>
                <w:szCs w:val="23"/>
              </w:rPr>
              <m:t xml:space="preserve">OH</m:t>
            </m:r>
          </m:e>
          <m:sub/>
          <m:sup>
            <m:r>
              <w:rPr>
                <w:rFonts w:ascii="Times" w:cs="Times" w:eastAsia="Times" w:hAnsi="Times"/>
                <w:sz w:val="23"/>
                <w:szCs w:val="23"/>
              </w:rPr>
              <m:t xml:space="preserve">-</m:t>
            </m:r>
          </m:sup>
        </m:sSubSup>
      </m:oMath>
      <w:r w:rsidDel="00000000" w:rsidR="00000000" w:rsidRPr="00000000">
        <w:rPr>
          <w:rFonts w:ascii="Times" w:cs="Times" w:eastAsia="Times" w:hAnsi="Times"/>
          <w:sz w:val="23"/>
          <w:szCs w:val="23"/>
          <w:rtl w:val="0"/>
        </w:rPr>
        <w:t xml:space="preserve">. </w:t>
      </w:r>
      <w:r w:rsidDel="00000000" w:rsidR="00000000" w:rsidRPr="00000000">
        <w:rPr>
          <w:rtl w:val="0"/>
        </w:rPr>
      </w:r>
    </w:p>
    <w:p w:rsidR="00000000" w:rsidDel="00000000" w:rsidP="00000000" w:rsidRDefault="00000000" w:rsidRPr="00000000" w14:paraId="0000005E">
      <w:pPr>
        <w:pStyle w:val="Heading2"/>
        <w:contextualSpacing w:val="0"/>
        <w:jc w:val="both"/>
        <w:rPr>
          <w:rFonts w:ascii="Times" w:cs="Times" w:eastAsia="Times" w:hAnsi="Times"/>
          <w:sz w:val="24"/>
          <w:szCs w:val="24"/>
          <w:u w:val="single"/>
        </w:rPr>
      </w:pPr>
      <w:bookmarkStart w:colFirst="0" w:colLast="0" w:name="_hp7zemha7vm6" w:id="3"/>
      <w:bookmarkEnd w:id="3"/>
      <w:r w:rsidDel="00000000" w:rsidR="00000000" w:rsidRPr="00000000">
        <w:rPr>
          <w:rFonts w:ascii="Times" w:cs="Times" w:eastAsia="Times" w:hAnsi="Times"/>
          <w:sz w:val="24"/>
          <w:szCs w:val="24"/>
          <w:u w:val="single"/>
          <w:rtl w:val="0"/>
        </w:rPr>
        <w:t xml:space="preserve">Titrage Acide &amp; Base</w:t>
      </w:r>
    </w:p>
    <w:p w:rsidR="00000000" w:rsidDel="00000000" w:rsidP="00000000" w:rsidRDefault="00000000" w:rsidRPr="00000000" w14:paraId="0000005F">
      <w:pPr>
        <w:ind w:firstLine="720"/>
        <w:contextualSpacing w:val="0"/>
        <w:rPr>
          <w:rFonts w:ascii="Times" w:cs="Times" w:eastAsia="Times" w:hAnsi="Times"/>
        </w:rPr>
      </w:pPr>
      <w:r w:rsidDel="00000000" w:rsidR="00000000" w:rsidRPr="00000000">
        <w:rPr>
          <w:rFonts w:ascii="Times" w:cs="Times" w:eastAsia="Times" w:hAnsi="Times"/>
          <w:rtl w:val="0"/>
        </w:rPr>
        <w:t xml:space="preserve">Lors d’un titrage acide / base, les produits sont de l’eau et un sel. Cette réaction est appelée une réaction de neutralisation. </w:t>
      </w:r>
    </w:p>
    <w:p w:rsidR="00000000" w:rsidDel="00000000" w:rsidP="00000000" w:rsidRDefault="00000000" w:rsidRPr="00000000" w14:paraId="00000060">
      <w:pPr>
        <w:ind w:firstLine="720"/>
        <w:contextualSpacing w:val="0"/>
        <w:rPr>
          <w:rFonts w:ascii="Times" w:cs="Times" w:eastAsia="Times" w:hAnsi="Times"/>
        </w:rPr>
      </w:pPr>
      <w:r w:rsidDel="00000000" w:rsidR="00000000" w:rsidRPr="00000000">
        <w:rPr>
          <w:rtl w:val="0"/>
        </w:rPr>
      </w:r>
    </w:p>
    <w:p w:rsidR="00000000" w:rsidDel="00000000" w:rsidP="00000000" w:rsidRDefault="00000000" w:rsidRPr="00000000" w14:paraId="00000061">
      <w:pPr>
        <w:ind w:firstLine="720"/>
        <w:contextualSpacing w:val="0"/>
        <w:jc w:val="center"/>
        <w:rPr>
          <w:rFonts w:ascii="Times" w:cs="Times" w:eastAsia="Times" w:hAnsi="Times"/>
        </w:rPr>
      </w:pPr>
      <w:r w:rsidDel="00000000" w:rsidR="00000000" w:rsidRPr="00000000">
        <w:rPr>
          <w:rFonts w:ascii="Times" w:cs="Times" w:eastAsia="Times" w:hAnsi="Times"/>
          <w:rtl w:val="0"/>
        </w:rPr>
        <w:t xml:space="preserve">HCL (aq) + NaOH(aq)</w:t>
      </w:r>
      <w:r w:rsidDel="00000000" w:rsidR="00000000" w:rsidRPr="00000000">
        <w:rPr>
          <w:rFonts w:ascii="Times" w:cs="Times" w:eastAsia="Times" w:hAnsi="Times"/>
          <w:sz w:val="23"/>
          <w:szCs w:val="23"/>
          <w:rtl w:val="0"/>
        </w:rPr>
        <w:t xml:space="preserve">→</w:t>
      </w:r>
      <w:r w:rsidDel="00000000" w:rsidR="00000000" w:rsidRPr="00000000">
        <w:rPr>
          <w:rFonts w:ascii="Times" w:cs="Times" w:eastAsia="Times" w:hAnsi="Times"/>
          <w:rtl w:val="0"/>
        </w:rPr>
        <w:t xml:space="preserve"> H2O(l) + NaCl(aq)</w:t>
      </w:r>
    </w:p>
    <w:p w:rsidR="00000000" w:rsidDel="00000000" w:rsidP="00000000" w:rsidRDefault="00000000" w:rsidRPr="00000000" w14:paraId="00000062">
      <w:pPr>
        <w:ind w:firstLine="720"/>
        <w:contextualSpacing w:val="0"/>
        <w:jc w:val="center"/>
        <w:rPr>
          <w:rFonts w:ascii="Times" w:cs="Times" w:eastAsia="Times" w:hAnsi="Times"/>
        </w:rPr>
      </w:pPr>
      <w:r w:rsidDel="00000000" w:rsidR="00000000" w:rsidRPr="00000000">
        <w:rPr>
          <w:rtl w:val="0"/>
        </w:rPr>
      </w:r>
    </w:p>
    <w:p w:rsidR="00000000" w:rsidDel="00000000" w:rsidP="00000000" w:rsidRDefault="00000000" w:rsidRPr="00000000" w14:paraId="00000063">
      <w:pPr>
        <w:contextualSpacing w:val="0"/>
        <w:rPr>
          <w:rFonts w:ascii="Times" w:cs="Times" w:eastAsia="Times" w:hAnsi="Times"/>
        </w:rPr>
      </w:pPr>
      <w:r w:rsidDel="00000000" w:rsidR="00000000" w:rsidRPr="00000000">
        <w:rPr>
          <w:rtl w:val="0"/>
        </w:rPr>
        <w:tab/>
      </w:r>
      <w:r w:rsidDel="00000000" w:rsidR="00000000" w:rsidRPr="00000000">
        <w:rPr>
          <w:rFonts w:ascii="Times" w:cs="Times" w:eastAsia="Times" w:hAnsi="Times"/>
          <w:rtl w:val="0"/>
        </w:rPr>
        <w:t xml:space="preserve">Dans ce laboratoire, on utilise la technique du titrage pour déterminer le point d’équivalence. Le point d’équivalence est le moment où le volume de l’acide et base sont égaux, et donc, l’acide est neutralisé. Étant donné que la réaction n’est pas visible à l'oeil, un indicateur appelé le phénolphtaléine est utilisé pour produire un changement de couleur au point de virage. Le point de virage représente le pH au moment où un changement visible de couleur est en cours, grâce à l’indicateur. </w:t>
      </w:r>
    </w:p>
    <w:p w:rsidR="00000000" w:rsidDel="00000000" w:rsidP="00000000" w:rsidRDefault="00000000" w:rsidRPr="00000000" w14:paraId="00000064">
      <w:pPr>
        <w:pStyle w:val="Heading2"/>
        <w:contextualSpacing w:val="0"/>
        <w:rPr>
          <w:rFonts w:ascii="Times" w:cs="Times" w:eastAsia="Times" w:hAnsi="Times"/>
          <w:sz w:val="24"/>
          <w:szCs w:val="24"/>
          <w:u w:val="single"/>
        </w:rPr>
      </w:pPr>
      <w:bookmarkStart w:colFirst="0" w:colLast="0" w:name="_xff1w0thm0nm" w:id="4"/>
      <w:bookmarkEnd w:id="4"/>
      <w:r w:rsidDel="00000000" w:rsidR="00000000" w:rsidRPr="00000000">
        <w:rPr>
          <w:rFonts w:ascii="Times" w:cs="Times" w:eastAsia="Times" w:hAnsi="Times"/>
          <w:sz w:val="24"/>
          <w:szCs w:val="24"/>
          <w:u w:val="single"/>
          <w:rtl w:val="0"/>
        </w:rPr>
        <w:t xml:space="preserve">Concentration</w:t>
      </w:r>
    </w:p>
    <w:p w:rsidR="00000000" w:rsidDel="00000000" w:rsidP="00000000" w:rsidRDefault="00000000" w:rsidRPr="00000000" w14:paraId="00000065">
      <w:pPr>
        <w:spacing w:line="240" w:lineRule="auto"/>
        <w:contextualSpacing w:val="0"/>
        <w:rPr>
          <w:rFonts w:ascii="Times" w:cs="Times" w:eastAsia="Times" w:hAnsi="Times"/>
        </w:rPr>
      </w:pPr>
      <w:r w:rsidDel="00000000" w:rsidR="00000000" w:rsidRPr="00000000">
        <w:rPr>
          <w:rFonts w:ascii="Times" w:cs="Times" w:eastAsia="Times" w:hAnsi="Times"/>
          <w:u w:val="single"/>
          <w:rtl w:val="0"/>
        </w:rPr>
        <w:tab/>
      </w:r>
      <w:r w:rsidDel="00000000" w:rsidR="00000000" w:rsidRPr="00000000">
        <w:rPr>
          <w:rFonts w:ascii="Times" w:cs="Times" w:eastAsia="Times" w:hAnsi="Times"/>
          <w:rtl w:val="0"/>
        </w:rPr>
        <w:t xml:space="preserve">La concentration dépend sur le rapport entre le montant d’acide ou base mélangé avec l’eau. Si il y a plus d’eau que acide ou base, la solution est moins concentré. Si il y a plus d’acide ou base que d’eau, la solution sera plus concentrée. On peut calculer la concentration de plusieurs façons.</w:t>
      </w:r>
    </w:p>
    <w:p w:rsidR="00000000" w:rsidDel="00000000" w:rsidP="00000000" w:rsidRDefault="00000000" w:rsidRPr="00000000" w14:paraId="00000066">
      <w:pPr>
        <w:spacing w:line="240" w:lineRule="auto"/>
        <w:contextualSpacing w:val="0"/>
        <w:rPr>
          <w:rFonts w:ascii="Times" w:cs="Times" w:eastAsia="Times" w:hAnsi="Times"/>
        </w:rPr>
      </w:pPr>
      <w:r w:rsidDel="00000000" w:rsidR="00000000" w:rsidRPr="00000000">
        <w:rPr>
          <w:rtl w:val="0"/>
        </w:rPr>
      </w:r>
    </w:p>
    <w:p w:rsidR="00000000" w:rsidDel="00000000" w:rsidP="00000000" w:rsidRDefault="00000000" w:rsidRPr="00000000" w14:paraId="00000067">
      <w:pPr>
        <w:numPr>
          <w:ilvl w:val="0"/>
          <w:numId w:val="2"/>
        </w:numPr>
        <w:spacing w:line="276" w:lineRule="auto"/>
        <w:ind w:left="720" w:hanging="360"/>
        <w:rPr>
          <w:rFonts w:ascii="Times" w:cs="Times" w:eastAsia="Times" w:hAnsi="Times"/>
        </w:rPr>
      </w:pPr>
      <w:r w:rsidDel="00000000" w:rsidR="00000000" w:rsidRPr="00000000">
        <w:rPr>
          <w:rFonts w:ascii="Times New Roman" w:cs="Times New Roman" w:eastAsia="Times New Roman" w:hAnsi="Times New Roman"/>
          <w:sz w:val="24"/>
          <w:szCs w:val="24"/>
          <w:rtl w:val="0"/>
        </w:rPr>
        <w:t xml:space="preserve">C (mol/L) = </w:t>
      </w:r>
      <m:oMath>
        <m:f>
          <m:fPr>
            <m:ctrlPr>
              <w:rPr>
                <w:rFonts w:ascii="Times New Roman" w:cs="Times New Roman" w:eastAsia="Times New Roman" w:hAnsi="Times New Roman"/>
                <w:sz w:val="36"/>
                <w:szCs w:val="36"/>
              </w:rPr>
            </m:ctrlPr>
          </m:fPr>
          <m:num>
            <m:r>
              <w:rPr>
                <w:rFonts w:ascii="Times New Roman" w:cs="Times New Roman" w:eastAsia="Times New Roman" w:hAnsi="Times New Roman"/>
                <w:sz w:val="36"/>
                <w:szCs w:val="36"/>
              </w:rPr>
              <m:t xml:space="preserve">N(mol)</m:t>
            </m:r>
          </m:num>
          <m:den>
            <m:r>
              <w:rPr>
                <w:rFonts w:ascii="Times New Roman" w:cs="Times New Roman" w:eastAsia="Times New Roman" w:hAnsi="Times New Roman"/>
                <w:sz w:val="36"/>
                <w:szCs w:val="36"/>
              </w:rPr>
              <m:t xml:space="preserve">V(L)</m:t>
            </m:r>
          </m:den>
        </m:f>
      </m:oMath>
      <w:r w:rsidDel="00000000" w:rsidR="00000000" w:rsidRPr="00000000">
        <w:rPr>
          <w:rFonts w:ascii="Times New Roman" w:cs="Times New Roman" w:eastAsia="Times New Roman" w:hAnsi="Times New Roman"/>
          <w:sz w:val="24"/>
          <w:szCs w:val="24"/>
          <w:rtl w:val="0"/>
        </w:rPr>
        <w:t xml:space="preserve"> N(mol) = </w:t>
      </w:r>
      <m:oMath>
        <m:f>
          <m:fPr>
            <m:ctrlPr>
              <w:rPr>
                <w:rFonts w:ascii="Times New Roman" w:cs="Times New Roman" w:eastAsia="Times New Roman" w:hAnsi="Times New Roman"/>
                <w:sz w:val="24"/>
                <w:szCs w:val="24"/>
              </w:rPr>
            </m:ctrlPr>
          </m:fPr>
          <m:num>
            <m:r>
              <w:rPr>
                <w:rFonts w:ascii="Times New Roman" w:cs="Times New Roman" w:eastAsia="Times New Roman" w:hAnsi="Times New Roman"/>
                <w:sz w:val="24"/>
                <w:szCs w:val="24"/>
              </w:rPr>
              <m:t xml:space="preserve">Masse (g)</m:t>
            </m:r>
          </m:num>
          <m:den>
            <m:r>
              <w:rPr>
                <w:rFonts w:ascii="Times New Roman" w:cs="Times New Roman" w:eastAsia="Times New Roman" w:hAnsi="Times New Roman"/>
                <w:sz w:val="24"/>
                <w:szCs w:val="24"/>
              </w:rPr>
              <m:t xml:space="preserve">Masse Molaire (g/mol)</m:t>
            </m:r>
          </m:den>
        </m:f>
      </m:oMath>
      <w:r w:rsidDel="00000000" w:rsidR="00000000" w:rsidRPr="00000000">
        <w:rPr>
          <w:rtl w:val="0"/>
        </w:rPr>
      </w:r>
    </w:p>
    <w:p w:rsidR="00000000" w:rsidDel="00000000" w:rsidP="00000000" w:rsidRDefault="00000000" w:rsidRPr="00000000" w14:paraId="00000068">
      <w:pPr>
        <w:numPr>
          <w:ilvl w:val="0"/>
          <w:numId w:val="2"/>
        </w:numPr>
        <w:spacing w:line="276" w:lineRule="auto"/>
        <w:ind w:left="720" w:hanging="360"/>
        <w:rPr>
          <w:rFonts w:ascii="Times New Roman" w:cs="Times New Roman" w:eastAsia="Times New Roman" w:hAnsi="Times New Roman"/>
          <w:sz w:val="24"/>
          <w:szCs w:val="24"/>
        </w:rPr>
      </w:pPr>
      <m:oMath>
        <m:sSub>
          <m:sSubPr>
            <m:ctrlPr>
              <w:rPr/>
            </m:ctrlPr>
          </m:sSubPr>
          <m:e>
            <m:r>
              <w:rPr/>
              <m:t xml:space="preserve">c</m:t>
            </m:r>
          </m:e>
          <m:sub>
            <m:r>
              <w:rPr/>
              <m:t xml:space="preserve">1</m:t>
            </m:r>
          </m:sub>
        </m:sSub>
        <m:sSub>
          <m:sSubPr>
            <m:ctrlPr>
              <w:rPr/>
            </m:ctrlPr>
          </m:sSubPr>
          <m:e>
            <m:r>
              <w:rPr/>
              <m:t xml:space="preserve">V</m:t>
            </m:r>
          </m:e>
          <m:sub>
            <m:r>
              <w:rPr/>
              <m:t xml:space="preserve">1</m:t>
            </m:r>
          </m:sub>
        </m:sSub>
        <m:r>
          <w:rPr/>
          <m:t xml:space="preserve">=</m:t>
        </m:r>
        <m:sSub>
          <m:sSubPr>
            <m:ctrlPr>
              <w:rPr/>
            </m:ctrlPr>
          </m:sSubPr>
          <m:e>
            <m:r>
              <w:rPr/>
              <m:t xml:space="preserve">c</m:t>
            </m:r>
          </m:e>
          <m:sub>
            <m:r>
              <w:rPr/>
              <m:t xml:space="preserve">2</m:t>
            </m:r>
          </m:sub>
        </m:sSub>
        <m:sSub>
          <m:sSubPr>
            <m:ctrlPr>
              <w:rPr/>
            </m:ctrlPr>
          </m:sSubPr>
          <m:e>
            <m:r>
              <w:rPr/>
              <m:t xml:space="preserve">V</m:t>
            </m:r>
          </m:e>
          <m:sub>
            <m:r>
              <w:rPr/>
              <m:t xml:space="preserve">2</m:t>
            </m:r>
          </m:sub>
        </m:sSub>
      </m:oMath>
      <w:r w:rsidDel="00000000" w:rsidR="00000000" w:rsidRPr="00000000">
        <w:rPr>
          <w:rtl w:val="0"/>
        </w:rPr>
      </w:r>
    </w:p>
    <w:p w:rsidR="00000000" w:rsidDel="00000000" w:rsidP="00000000" w:rsidRDefault="00000000" w:rsidRPr="00000000" w14:paraId="00000069">
      <w:pPr>
        <w:numPr>
          <w:ilvl w:val="0"/>
          <w:numId w:val="2"/>
        </w:numPr>
        <w:spacing w:line="360" w:lineRule="auto"/>
        <w:ind w:left="720" w:hanging="360"/>
        <w:rPr>
          <w:rFonts w:ascii="Times New Roman" w:cs="Times New Roman" w:eastAsia="Times New Roman" w:hAnsi="Times New Roman"/>
          <w:sz w:val="24"/>
          <w:szCs w:val="24"/>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Base</m:t>
            </m:r>
          </m:sub>
        </m:sSub>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Base</m:t>
            </m:r>
          </m:sub>
        </m:sSub>
        <m:r>
          <w:rPr>
            <w:rFonts w:ascii="Times" w:cs="Times" w:eastAsia="Times" w:hAnsi="Times"/>
            <w:u w:val="single"/>
          </w:rPr>
          <m:t xml:space="preserve">=(</m:t>
        </m:r>
        <m:f>
          <m:fPr>
            <m:ctrlPr>
              <w:rPr>
                <w:rFonts w:ascii="Times" w:cs="Times" w:eastAsia="Times" w:hAnsi="Times"/>
                <w:u w:val="single"/>
              </w:rPr>
            </m:ctrlPr>
          </m:fPr>
          <m:num>
            <m:r>
              <w:rPr>
                <w:rFonts w:ascii="Times" w:cs="Times" w:eastAsia="Times" w:hAnsi="Times"/>
                <w:u w:val="single"/>
              </w:rPr>
              <m:t xml:space="preserve">A</m:t>
            </m:r>
          </m:num>
          <m:den>
            <m:r>
              <w:rPr>
                <w:rFonts w:ascii="Times" w:cs="Times" w:eastAsia="Times" w:hAnsi="Times"/>
                <w:u w:val="single"/>
              </w:rPr>
              <m:t xml:space="preserve">B</m:t>
            </m:r>
          </m:den>
        </m:f>
        <m:r>
          <w:rPr>
            <w:rFonts w:ascii="Times" w:cs="Times" w:eastAsia="Times" w:hAnsi="Times"/>
            <w:u w:val="single"/>
          </w:rPr>
          <m:t xml:space="preserve">) </m:t>
        </m:r>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Acide</m:t>
            </m:r>
          </m:sub>
        </m:sSub>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Acide</m:t>
            </m:r>
          </m:sub>
        </m:sSub>
      </m:oMath>
      <w:r w:rsidDel="00000000" w:rsidR="00000000" w:rsidRPr="00000000">
        <w:rPr>
          <w:rtl w:val="0"/>
        </w:rPr>
      </w:r>
    </w:p>
    <w:p w:rsidR="00000000" w:rsidDel="00000000" w:rsidP="00000000" w:rsidRDefault="00000000" w:rsidRPr="00000000" w14:paraId="0000006A">
      <w:pPr>
        <w:spacing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coefficient stoechiométrique de l’acide</w:t>
      </w:r>
    </w:p>
    <w:p w:rsidR="00000000" w:rsidDel="00000000" w:rsidP="00000000" w:rsidRDefault="00000000" w:rsidRPr="00000000" w14:paraId="0000006B">
      <w:pPr>
        <w:spacing w:line="240" w:lineRule="auto"/>
        <w:ind w:left="0" w:firstLine="0"/>
        <w:contextualSpacing w:val="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 coefficient stoechiométrique de base</w:t>
      </w:r>
      <w:r w:rsidDel="00000000" w:rsidR="00000000" w:rsidRPr="00000000">
        <w:rPr>
          <w:rtl w:val="0"/>
        </w:rPr>
      </w:r>
    </w:p>
    <w:p w:rsidR="00000000" w:rsidDel="00000000" w:rsidP="00000000" w:rsidRDefault="00000000" w:rsidRPr="00000000" w14:paraId="0000006C">
      <w:pPr>
        <w:pStyle w:val="Heading1"/>
        <w:contextualSpacing w:val="0"/>
        <w:rPr>
          <w:rFonts w:ascii="Times" w:cs="Times" w:eastAsia="Times" w:hAnsi="Times"/>
          <w:b w:val="1"/>
          <w:sz w:val="24"/>
          <w:szCs w:val="24"/>
        </w:rPr>
      </w:pPr>
      <w:bookmarkStart w:colFirst="0" w:colLast="0" w:name="_iqkgg0ym2r47" w:id="5"/>
      <w:bookmarkEnd w:id="5"/>
      <w:r w:rsidDel="00000000" w:rsidR="00000000" w:rsidRPr="00000000">
        <w:rPr>
          <w:rFonts w:ascii="Times" w:cs="Times" w:eastAsia="Times" w:hAnsi="Times"/>
          <w:b w:val="1"/>
          <w:sz w:val="24"/>
          <w:szCs w:val="24"/>
          <w:rtl w:val="0"/>
        </w:rPr>
        <w:t xml:space="preserve">Matériel</w:t>
      </w:r>
    </w:p>
    <w:p w:rsidR="00000000" w:rsidDel="00000000" w:rsidP="00000000" w:rsidRDefault="00000000" w:rsidRPr="00000000" w14:paraId="0000006D">
      <w:pPr>
        <w:contextualSpacing w:val="0"/>
        <w:rPr>
          <w:rFonts w:ascii="Times" w:cs="Times" w:eastAsia="Times" w:hAnsi="Times"/>
          <w:sz w:val="24"/>
          <w:szCs w:val="24"/>
        </w:rPr>
      </w:pPr>
      <w:r w:rsidDel="00000000" w:rsidR="00000000" w:rsidRPr="00000000">
        <w:rPr>
          <w:rFonts w:ascii="Times" w:cs="Times" w:eastAsia="Times" w:hAnsi="Times"/>
          <w:sz w:val="24"/>
          <w:szCs w:val="24"/>
          <w:rtl w:val="0"/>
        </w:rPr>
        <w:t xml:space="preserve">Décrite dans le manuel de laboratoire (Titrage acide base, Dr. Rashmi Venkateswaran, 2000, Exp. 4, P.82).</w:t>
      </w:r>
    </w:p>
    <w:p w:rsidR="00000000" w:rsidDel="00000000" w:rsidP="00000000" w:rsidRDefault="00000000" w:rsidRPr="00000000" w14:paraId="0000006E">
      <w:pPr>
        <w:contextualSpacing w:val="0"/>
        <w:rPr/>
      </w:pPr>
      <w:r w:rsidDel="00000000" w:rsidR="00000000" w:rsidRPr="00000000">
        <w:rPr>
          <w:rtl w:val="0"/>
        </w:rPr>
      </w:r>
    </w:p>
    <w:p w:rsidR="00000000" w:rsidDel="00000000" w:rsidP="00000000" w:rsidRDefault="00000000" w:rsidRPr="00000000" w14:paraId="0000006F">
      <w:pPr>
        <w:pStyle w:val="Heading1"/>
        <w:contextualSpacing w:val="0"/>
        <w:jc w:val="both"/>
        <w:rPr>
          <w:rFonts w:ascii="Times" w:cs="Times" w:eastAsia="Times" w:hAnsi="Times"/>
          <w:b w:val="1"/>
          <w:sz w:val="24"/>
          <w:szCs w:val="24"/>
        </w:rPr>
      </w:pPr>
      <w:bookmarkStart w:colFirst="0" w:colLast="0" w:name="_ehdf83nluda4" w:id="6"/>
      <w:bookmarkEnd w:id="6"/>
      <w:r w:rsidDel="00000000" w:rsidR="00000000" w:rsidRPr="00000000">
        <w:rPr>
          <w:rFonts w:ascii="Times" w:cs="Times" w:eastAsia="Times" w:hAnsi="Times"/>
          <w:b w:val="1"/>
          <w:sz w:val="24"/>
          <w:szCs w:val="24"/>
          <w:rtl w:val="0"/>
        </w:rPr>
        <w:t xml:space="preserve">Procédure</w:t>
      </w:r>
    </w:p>
    <w:p w:rsidR="00000000" w:rsidDel="00000000" w:rsidP="00000000" w:rsidRDefault="00000000" w:rsidRPr="00000000" w14:paraId="00000070">
      <w:pPr>
        <w:spacing w:line="360" w:lineRule="auto"/>
        <w:contextualSpacing w:val="0"/>
        <w:jc w:val="both"/>
        <w:rPr>
          <w:rFonts w:ascii="Times" w:cs="Times" w:eastAsia="Times" w:hAnsi="Times"/>
        </w:rPr>
      </w:pPr>
      <w:r w:rsidDel="00000000" w:rsidR="00000000" w:rsidRPr="00000000">
        <w:rPr>
          <w:rFonts w:ascii="Times" w:cs="Times" w:eastAsia="Times" w:hAnsi="Times"/>
          <w:rtl w:val="0"/>
        </w:rPr>
        <w:t xml:space="preserve">Décrite dans le manuel de laboratoire (Titrage Acide Base, Dr. Rashmi Venkateswaran, 2018, Exp. 4, p. 83-87.)</w:t>
      </w:r>
      <w:r w:rsidDel="00000000" w:rsidR="00000000" w:rsidRPr="00000000">
        <w:rPr>
          <w:rtl w:val="0"/>
        </w:rPr>
      </w:r>
    </w:p>
    <w:p w:rsidR="00000000" w:rsidDel="00000000" w:rsidP="00000000" w:rsidRDefault="00000000" w:rsidRPr="00000000" w14:paraId="00000071">
      <w:pPr>
        <w:pStyle w:val="Heading1"/>
        <w:spacing w:line="360" w:lineRule="auto"/>
        <w:contextualSpacing w:val="0"/>
        <w:jc w:val="both"/>
        <w:rPr>
          <w:sz w:val="24"/>
          <w:szCs w:val="24"/>
        </w:rPr>
      </w:pPr>
      <w:bookmarkStart w:colFirst="0" w:colLast="0" w:name="_h0lg2ckjfcu4" w:id="7"/>
      <w:bookmarkEnd w:id="7"/>
      <w:r w:rsidDel="00000000" w:rsidR="00000000" w:rsidRPr="00000000">
        <w:rPr>
          <w:rFonts w:ascii="Times" w:cs="Times" w:eastAsia="Times" w:hAnsi="Times"/>
          <w:b w:val="1"/>
          <w:sz w:val="24"/>
          <w:szCs w:val="24"/>
          <w:rtl w:val="0"/>
        </w:rPr>
        <w:t xml:space="preserve">Données</w:t>
      </w:r>
      <w:r w:rsidDel="00000000" w:rsidR="00000000" w:rsidRPr="00000000">
        <w:rPr>
          <w:rtl w:val="0"/>
        </w:rPr>
        <w:t xml:space="preserve"> </w:t>
      </w:r>
      <w:r w:rsidDel="00000000" w:rsidR="00000000" w:rsidRPr="00000000">
        <w:rPr>
          <w:rtl w:val="0"/>
        </w:rPr>
      </w:r>
    </w:p>
    <w:p w:rsidR="00000000" w:rsidDel="00000000" w:rsidP="00000000" w:rsidRDefault="00000000" w:rsidRPr="00000000" w14:paraId="00000072">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Tableau 1: Données brutes pour le titrage avec l’acide chlorhydrique, HCl (aq)</w:t>
      </w:r>
    </w:p>
    <w:p w:rsidR="00000000" w:rsidDel="00000000" w:rsidP="00000000" w:rsidRDefault="00000000" w:rsidRPr="00000000" w14:paraId="00000073">
      <w:pPr>
        <w:contextualSpacing w:val="0"/>
        <w:rPr>
          <w:i w:val="1"/>
          <w:u w:val="single"/>
        </w:rPr>
      </w:pPr>
      <w:r w:rsidDel="00000000" w:rsidR="00000000" w:rsidRPr="00000000">
        <w:rPr>
          <w:rtl w:val="0"/>
        </w:rPr>
      </w:r>
    </w:p>
    <w:tbl>
      <w:tblPr>
        <w:tblStyle w:val="Table1"/>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74">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left"/>
              <w:rPr>
                <w:rFonts w:ascii="Times" w:cs="Times" w:eastAsia="Times" w:hAnsi="Time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7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Essai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76">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Essai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7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Essai #3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Volume initial burette (HCl),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20,00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20,00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20,50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7C">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Volume finale burette (HCl),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7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10,00</w:t>
            </w:r>
          </w:p>
        </w:tc>
        <w:tc>
          <w:tcPr>
            <w:shd w:fill="auto" w:val="clear"/>
            <w:tcMar>
              <w:top w:w="100.0" w:type="dxa"/>
              <w:left w:w="100.0" w:type="dxa"/>
              <w:bottom w:w="100.0" w:type="dxa"/>
              <w:right w:w="100.0" w:type="dxa"/>
            </w:tcMar>
            <w:vAlign w:val="top"/>
          </w:tcPr>
          <w:p w:rsidR="00000000" w:rsidDel="00000000" w:rsidP="00000000" w:rsidRDefault="00000000" w:rsidRPr="00000000" w14:paraId="0000007F">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10,50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0">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Volume de base,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1">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Eau distillée= 250</w:t>
            </w:r>
          </w:p>
          <w:p w:rsidR="00000000" w:rsidDel="00000000" w:rsidP="00000000" w:rsidRDefault="00000000" w:rsidRPr="00000000" w14:paraId="00000082">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NaOH= 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3">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Eau distillée= 250</w:t>
            </w:r>
          </w:p>
          <w:p w:rsidR="00000000" w:rsidDel="00000000" w:rsidP="00000000" w:rsidRDefault="00000000" w:rsidRPr="00000000" w14:paraId="00000084">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NaOH= 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5">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Eau distillée= 250</w:t>
            </w:r>
          </w:p>
          <w:p w:rsidR="00000000" w:rsidDel="00000000" w:rsidP="00000000" w:rsidRDefault="00000000" w:rsidRPr="00000000" w14:paraId="00000086">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NaOH= 4,50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7">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Gouttes de phénolphtaléine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88">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9">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8A">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8B">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Point de virage,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8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19,40</w:t>
            </w:r>
          </w:p>
        </w:tc>
        <w:tc>
          <w:tcPr>
            <w:shd w:fill="auto" w:val="clear"/>
            <w:tcMar>
              <w:top w:w="100.0" w:type="dxa"/>
              <w:left w:w="100.0" w:type="dxa"/>
              <w:bottom w:w="100.0" w:type="dxa"/>
              <w:right w:w="100.0" w:type="dxa"/>
            </w:tcMar>
            <w:vAlign w:val="top"/>
          </w:tcPr>
          <w:p w:rsidR="00000000" w:rsidDel="00000000" w:rsidP="00000000" w:rsidRDefault="00000000" w:rsidRPr="00000000" w14:paraId="0000008D">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20,48</w:t>
            </w:r>
          </w:p>
        </w:tc>
        <w:tc>
          <w:tcPr>
            <w:shd w:fill="auto" w:val="clear"/>
            <w:tcMar>
              <w:top w:w="100.0" w:type="dxa"/>
              <w:left w:w="100.0" w:type="dxa"/>
              <w:bottom w:w="100.0" w:type="dxa"/>
              <w:right w:w="100.0" w:type="dxa"/>
            </w:tcMar>
            <w:vAlign w:val="top"/>
          </w:tcPr>
          <w:p w:rsidR="00000000" w:rsidDel="00000000" w:rsidP="00000000" w:rsidRDefault="00000000" w:rsidRPr="00000000" w14:paraId="0000008E">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contextualSpacing w:val="0"/>
              <w:jc w:val="center"/>
              <w:rPr>
                <w:rFonts w:ascii="Times" w:cs="Times" w:eastAsia="Times" w:hAnsi="Times"/>
              </w:rPr>
            </w:pPr>
            <w:r w:rsidDel="00000000" w:rsidR="00000000" w:rsidRPr="00000000">
              <w:rPr>
                <w:rFonts w:ascii="Times" w:cs="Times" w:eastAsia="Times" w:hAnsi="Times"/>
                <w:rtl w:val="0"/>
              </w:rPr>
              <w:t xml:space="preserve">20,50</w:t>
            </w:r>
          </w:p>
        </w:tc>
      </w:tr>
    </w:tbl>
    <w:p w:rsidR="00000000" w:rsidDel="00000000" w:rsidP="00000000" w:rsidRDefault="00000000" w:rsidRPr="00000000" w14:paraId="0000008F">
      <w:pPr>
        <w:contextualSpacing w:val="0"/>
        <w:rPr>
          <w:i w:val="1"/>
          <w:u w:val="single"/>
        </w:rPr>
      </w:pPr>
      <w:r w:rsidDel="00000000" w:rsidR="00000000" w:rsidRPr="00000000">
        <w:rPr>
          <w:rtl w:val="0"/>
        </w:rPr>
      </w:r>
    </w:p>
    <w:p w:rsidR="00000000" w:rsidDel="00000000" w:rsidP="00000000" w:rsidRDefault="00000000" w:rsidRPr="00000000" w14:paraId="00000090">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1">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2">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3">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4">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5">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6">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7">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8">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9">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A">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9B">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Tableau 2: Données brutes pour le titrage avec l’acide inconnu (#2)</w:t>
      </w:r>
    </w:p>
    <w:p w:rsidR="00000000" w:rsidDel="00000000" w:rsidP="00000000" w:rsidRDefault="00000000" w:rsidRPr="00000000" w14:paraId="0000009C">
      <w:pPr>
        <w:contextualSpacing w:val="0"/>
        <w:rPr>
          <w:i w:val="1"/>
          <w:u w:val="single"/>
        </w:rPr>
      </w:pPr>
      <w:r w:rsidDel="00000000" w:rsidR="00000000" w:rsidRPr="00000000">
        <w:rPr>
          <w:rtl w:val="0"/>
        </w:rPr>
      </w:r>
    </w:p>
    <w:tbl>
      <w:tblPr>
        <w:tblStyle w:val="Table2"/>
        <w:tblW w:w="9360.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120"/>
        <w:gridCol w:w="3120"/>
        <w:gridCol w:w="3120"/>
        <w:tblGridChange w:id="0">
          <w:tblGrid>
            <w:gridCol w:w="3120"/>
            <w:gridCol w:w="3120"/>
            <w:gridCol w:w="3120"/>
          </w:tblGrid>
        </w:tblGridChange>
      </w:tblGrid>
      <w:tr>
        <w:tc>
          <w:tcPr>
            <w:shd w:fill="auto" w:val="clear"/>
            <w:tcMar>
              <w:top w:w="100.0" w:type="dxa"/>
              <w:left w:w="100.0" w:type="dxa"/>
              <w:bottom w:w="100.0" w:type="dxa"/>
              <w:right w:w="100.0" w:type="dxa"/>
            </w:tcMar>
            <w:vAlign w:val="top"/>
          </w:tcPr>
          <w:p w:rsidR="00000000" w:rsidDel="00000000" w:rsidP="00000000" w:rsidRDefault="00000000" w:rsidRPr="00000000" w14:paraId="0000009D">
            <w:pPr>
              <w:widowControl w:val="0"/>
              <w:spacing w:line="240" w:lineRule="auto"/>
              <w:contextualSpacing w:val="0"/>
              <w:rPr>
                <w:rFonts w:ascii="Times" w:cs="Times" w:eastAsia="Times" w:hAnsi="Times"/>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9E">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Essai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9F">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Essai #2</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0">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Volume initiale burette (acide inconnu),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1">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20,30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2">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20,00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3">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Volume finale burette (acide inconnu),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4">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10,30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5">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10,00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6">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Volume de base,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7">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Eau distillée= 250</w:t>
            </w:r>
          </w:p>
          <w:p w:rsidR="00000000" w:rsidDel="00000000" w:rsidP="00000000" w:rsidRDefault="00000000" w:rsidRPr="00000000" w14:paraId="000000A8">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NaOH= 4,50</w:t>
            </w:r>
          </w:p>
        </w:tc>
        <w:tc>
          <w:tcPr>
            <w:shd w:fill="auto" w:val="clear"/>
            <w:tcMar>
              <w:top w:w="100.0" w:type="dxa"/>
              <w:left w:w="100.0" w:type="dxa"/>
              <w:bottom w:w="100.0" w:type="dxa"/>
              <w:right w:w="100.0" w:type="dxa"/>
            </w:tcMar>
            <w:vAlign w:val="top"/>
          </w:tcPr>
          <w:p w:rsidR="00000000" w:rsidDel="00000000" w:rsidP="00000000" w:rsidRDefault="00000000" w:rsidRPr="00000000" w14:paraId="000000A9">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Eau distillée= 250</w:t>
            </w:r>
          </w:p>
          <w:p w:rsidR="00000000" w:rsidDel="00000000" w:rsidP="00000000" w:rsidRDefault="00000000" w:rsidRPr="00000000" w14:paraId="000000AA">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NaOH= 4,50</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B">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Gouttes de phénolphtaléine</w:t>
            </w:r>
          </w:p>
        </w:tc>
        <w:tc>
          <w:tcPr>
            <w:shd w:fill="auto" w:val="clear"/>
            <w:tcMar>
              <w:top w:w="100.0" w:type="dxa"/>
              <w:left w:w="100.0" w:type="dxa"/>
              <w:bottom w:w="100.0" w:type="dxa"/>
              <w:right w:w="100.0" w:type="dxa"/>
            </w:tcMar>
            <w:vAlign w:val="top"/>
          </w:tcPr>
          <w:p w:rsidR="00000000" w:rsidDel="00000000" w:rsidP="00000000" w:rsidRDefault="00000000" w:rsidRPr="00000000" w14:paraId="000000AC">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AD">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3</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AE">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Point de virage, mL</w:t>
            </w:r>
          </w:p>
        </w:tc>
        <w:tc>
          <w:tcPr>
            <w:shd w:fill="auto" w:val="clear"/>
            <w:tcMar>
              <w:top w:w="100.0" w:type="dxa"/>
              <w:left w:w="100.0" w:type="dxa"/>
              <w:bottom w:w="100.0" w:type="dxa"/>
              <w:right w:w="100.0" w:type="dxa"/>
            </w:tcMar>
            <w:vAlign w:val="top"/>
          </w:tcPr>
          <w:p w:rsidR="00000000" w:rsidDel="00000000" w:rsidP="00000000" w:rsidRDefault="00000000" w:rsidRPr="00000000" w14:paraId="000000AF">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25,60</w:t>
            </w:r>
          </w:p>
        </w:tc>
        <w:tc>
          <w:tcPr>
            <w:shd w:fill="auto" w:val="clear"/>
            <w:tcMar>
              <w:top w:w="100.0" w:type="dxa"/>
              <w:left w:w="100.0" w:type="dxa"/>
              <w:bottom w:w="100.0" w:type="dxa"/>
              <w:right w:w="100.0" w:type="dxa"/>
            </w:tcMar>
            <w:vAlign w:val="top"/>
          </w:tcPr>
          <w:p w:rsidR="00000000" w:rsidDel="00000000" w:rsidP="00000000" w:rsidRDefault="00000000" w:rsidRPr="00000000" w14:paraId="000000B0">
            <w:pPr>
              <w:widowControl w:val="0"/>
              <w:spacing w:line="240" w:lineRule="auto"/>
              <w:contextualSpacing w:val="0"/>
              <w:jc w:val="center"/>
              <w:rPr>
                <w:rFonts w:ascii="Times" w:cs="Times" w:eastAsia="Times" w:hAnsi="Times"/>
              </w:rPr>
            </w:pPr>
            <w:r w:rsidDel="00000000" w:rsidR="00000000" w:rsidRPr="00000000">
              <w:rPr>
                <w:rFonts w:ascii="Times" w:cs="Times" w:eastAsia="Times" w:hAnsi="Times"/>
                <w:rtl w:val="0"/>
              </w:rPr>
              <w:t xml:space="preserve">26,90</w:t>
            </w:r>
          </w:p>
        </w:tc>
      </w:tr>
    </w:tbl>
    <w:p w:rsidR="00000000" w:rsidDel="00000000" w:rsidP="00000000" w:rsidRDefault="00000000" w:rsidRPr="00000000" w14:paraId="000000B1">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B2">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Tableau 3: Données brutes pour le titrage de chaque essai</w:t>
      </w:r>
    </w:p>
    <w:p w:rsidR="00000000" w:rsidDel="00000000" w:rsidP="00000000" w:rsidRDefault="00000000" w:rsidRPr="00000000" w14:paraId="000000B3">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B4">
      <w:pPr>
        <w:contextualSpacing w:val="0"/>
        <w:rPr>
          <w:rFonts w:ascii="Times" w:cs="Times" w:eastAsia="Times" w:hAnsi="Times"/>
          <w:i w:val="1"/>
          <w:u w:val="single"/>
        </w:rPr>
      </w:pPr>
      <w:r w:rsidDel="00000000" w:rsidR="00000000" w:rsidRPr="00000000">
        <w:rPr>
          <w:rFonts w:ascii="Times" w:cs="Times" w:eastAsia="Times" w:hAnsi="Times"/>
          <w:i w:val="1"/>
          <w:u w:val="single"/>
        </w:rPr>
        <w:drawing>
          <wp:inline distB="114300" distT="114300" distL="114300" distR="114300">
            <wp:extent cx="4881563" cy="4759288"/>
            <wp:effectExtent b="0" l="0" r="0" t="0"/>
            <wp:docPr id="3" name="image8.png"/>
            <a:graphic>
              <a:graphicData uri="http://schemas.openxmlformats.org/drawingml/2006/picture">
                <pic:pic>
                  <pic:nvPicPr>
                    <pic:cNvPr id="0" name="image8.png"/>
                    <pic:cNvPicPr preferRelativeResize="0"/>
                  </pic:nvPicPr>
                  <pic:blipFill>
                    <a:blip r:embed="rId6"/>
                    <a:srcRect b="0" l="0" r="0" t="0"/>
                    <a:stretch>
                      <a:fillRect/>
                    </a:stretch>
                  </pic:blipFill>
                  <pic:spPr>
                    <a:xfrm>
                      <a:off x="0" y="0"/>
                      <a:ext cx="4881563" cy="4759288"/>
                    </a:xfrm>
                    <a:prstGeom prst="rect"/>
                    <a:ln/>
                  </pic:spPr>
                </pic:pic>
              </a:graphicData>
            </a:graphic>
          </wp:inline>
        </w:drawing>
      </w:r>
      <w:r w:rsidDel="00000000" w:rsidR="00000000" w:rsidRPr="00000000">
        <w:rPr>
          <w:rtl w:val="0"/>
        </w:rPr>
      </w:r>
    </w:p>
    <w:p w:rsidR="00000000" w:rsidDel="00000000" w:rsidP="00000000" w:rsidRDefault="00000000" w:rsidRPr="00000000" w14:paraId="000000B5">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B6">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Graphique 1: Données brutes pour tous essais </w:t>
      </w:r>
    </w:p>
    <w:p w:rsidR="00000000" w:rsidDel="00000000" w:rsidP="00000000" w:rsidRDefault="00000000" w:rsidRPr="00000000" w14:paraId="000000B7">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 </w:t>
      </w:r>
      <w:r w:rsidDel="00000000" w:rsidR="00000000" w:rsidRPr="00000000">
        <w:rPr>
          <w:rFonts w:ascii="Times" w:cs="Times" w:eastAsia="Times" w:hAnsi="Times"/>
          <w:i w:val="1"/>
          <w:u w:val="single"/>
        </w:rPr>
        <w:drawing>
          <wp:inline distB="114300" distT="114300" distL="114300" distR="114300">
            <wp:extent cx="5943600" cy="3136900"/>
            <wp:effectExtent b="0" l="0" r="0" t="0"/>
            <wp:docPr id="2" name="image3.png"/>
            <a:graphic>
              <a:graphicData uri="http://schemas.openxmlformats.org/drawingml/2006/picture">
                <pic:pic>
                  <pic:nvPicPr>
                    <pic:cNvPr id="0" name="image3.png"/>
                    <pic:cNvPicPr preferRelativeResize="0"/>
                  </pic:nvPicPr>
                  <pic:blipFill>
                    <a:blip r:embed="rId7"/>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B8">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B9">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Données brutes:</w:t>
      </w:r>
    </w:p>
    <w:p w:rsidR="00000000" w:rsidDel="00000000" w:rsidP="00000000" w:rsidRDefault="00000000" w:rsidRPr="00000000" w14:paraId="000000BA">
      <w:pPr>
        <w:contextualSpacing w:val="0"/>
        <w:jc w:val="center"/>
        <w:rPr/>
      </w:pPr>
      <w:r w:rsidDel="00000000" w:rsidR="00000000" w:rsidRPr="00000000">
        <w:rPr>
          <w:rtl w:val="0"/>
        </w:rPr>
      </w:r>
    </w:p>
    <w:p w:rsidR="00000000" w:rsidDel="00000000" w:rsidP="00000000" w:rsidRDefault="00000000" w:rsidRPr="00000000" w14:paraId="000000BB">
      <w:pPr>
        <w:contextualSpacing w:val="0"/>
        <w:jc w:val="center"/>
        <w:rPr/>
      </w:pPr>
      <w:r w:rsidDel="00000000" w:rsidR="00000000" w:rsidRPr="00000000">
        <w:rPr/>
        <w:drawing>
          <wp:inline distB="114300" distT="114300" distL="114300" distR="114300">
            <wp:extent cx="2846550" cy="3786188"/>
            <wp:effectExtent b="0" l="0" r="0" t="0"/>
            <wp:docPr id="4" name="image5.jpg"/>
            <a:graphic>
              <a:graphicData uri="http://schemas.openxmlformats.org/drawingml/2006/picture">
                <pic:pic>
                  <pic:nvPicPr>
                    <pic:cNvPr id="0" name="image5.jpg"/>
                    <pic:cNvPicPr preferRelativeResize="0"/>
                  </pic:nvPicPr>
                  <pic:blipFill>
                    <a:blip r:embed="rId8"/>
                    <a:srcRect b="0" l="0" r="0" t="0"/>
                    <a:stretch>
                      <a:fillRect/>
                    </a:stretch>
                  </pic:blipFill>
                  <pic:spPr>
                    <a:xfrm>
                      <a:off x="0" y="0"/>
                      <a:ext cx="2846550" cy="3786188"/>
                    </a:xfrm>
                    <a:prstGeom prst="rect"/>
                    <a:ln/>
                  </pic:spPr>
                </pic:pic>
              </a:graphicData>
            </a:graphic>
          </wp:inline>
        </w:drawing>
      </w:r>
      <w:r w:rsidDel="00000000" w:rsidR="00000000" w:rsidRPr="00000000">
        <w:rPr>
          <w:rtl w:val="0"/>
        </w:rPr>
      </w:r>
    </w:p>
    <w:p w:rsidR="00000000" w:rsidDel="00000000" w:rsidP="00000000" w:rsidRDefault="00000000" w:rsidRPr="00000000" w14:paraId="000000BC">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Graphique 2: Point d’équivalence pour essie #1 du titrage avec l’acide chlorhydrique, HCl (aq)</w:t>
      </w:r>
    </w:p>
    <w:p w:rsidR="00000000" w:rsidDel="00000000" w:rsidP="00000000" w:rsidRDefault="00000000" w:rsidRPr="00000000" w14:paraId="000000BD">
      <w:pPr>
        <w:contextualSpacing w:val="0"/>
        <w:rPr>
          <w:rFonts w:ascii="Times" w:cs="Times" w:eastAsia="Times" w:hAnsi="Times"/>
        </w:rPr>
      </w:pPr>
      <w:r w:rsidDel="00000000" w:rsidR="00000000" w:rsidRPr="00000000">
        <w:rPr>
          <w:rtl w:val="0"/>
        </w:rPr>
      </w:r>
    </w:p>
    <w:p w:rsidR="00000000" w:rsidDel="00000000" w:rsidP="00000000" w:rsidRDefault="00000000" w:rsidRPr="00000000" w14:paraId="000000BE">
      <w:pPr>
        <w:contextualSpacing w:val="0"/>
        <w:rPr/>
      </w:pPr>
      <w:r w:rsidDel="00000000" w:rsidR="00000000" w:rsidRPr="00000000">
        <w:rPr/>
        <w:drawing>
          <wp:inline distB="114300" distT="114300" distL="114300" distR="114300">
            <wp:extent cx="5938838" cy="3125704"/>
            <wp:effectExtent b="0" l="0" r="0" t="0"/>
            <wp:docPr id="1"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38838" cy="3125704"/>
                    </a:xfrm>
                    <a:prstGeom prst="rect"/>
                    <a:ln/>
                  </pic:spPr>
                </pic:pic>
              </a:graphicData>
            </a:graphic>
          </wp:inline>
        </w:drawing>
      </w:r>
      <w:r w:rsidDel="00000000" w:rsidR="00000000" w:rsidRPr="00000000">
        <w:rPr>
          <w:rtl w:val="0"/>
        </w:rPr>
      </w:r>
    </w:p>
    <w:p w:rsidR="00000000" w:rsidDel="00000000" w:rsidP="00000000" w:rsidRDefault="00000000" w:rsidRPr="00000000" w14:paraId="000000BF">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C0">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C1">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Graphique 3: Point d’équivalence pour essie #2 du titrage avec l’acide chlorhydrique, HCl (aq)</w:t>
      </w:r>
    </w:p>
    <w:p w:rsidR="00000000" w:rsidDel="00000000" w:rsidP="00000000" w:rsidRDefault="00000000" w:rsidRPr="00000000" w14:paraId="000000C2">
      <w:pPr>
        <w:spacing w:line="360" w:lineRule="auto"/>
        <w:contextualSpacing w:val="0"/>
        <w:rPr/>
      </w:pPr>
      <w:r w:rsidDel="00000000" w:rsidR="00000000" w:rsidRPr="00000000">
        <w:rPr>
          <w:rtl w:val="0"/>
        </w:rPr>
      </w:r>
    </w:p>
    <w:p w:rsidR="00000000" w:rsidDel="00000000" w:rsidP="00000000" w:rsidRDefault="00000000" w:rsidRPr="00000000" w14:paraId="000000C3">
      <w:pPr>
        <w:pStyle w:val="Heading1"/>
        <w:keepNext w:val="0"/>
        <w:keepLines w:val="0"/>
        <w:spacing w:after="0" w:before="0" w:line="360" w:lineRule="auto"/>
        <w:contextualSpacing w:val="0"/>
        <w:rPr>
          <w:rFonts w:ascii="Times" w:cs="Times" w:eastAsia="Times" w:hAnsi="Times"/>
          <w:i w:val="1"/>
          <w:sz w:val="22"/>
          <w:szCs w:val="22"/>
          <w:u w:val="single"/>
        </w:rPr>
      </w:pPr>
      <w:bookmarkStart w:colFirst="0" w:colLast="0" w:name="_gkyf0hx6uhn1" w:id="8"/>
      <w:bookmarkEnd w:id="8"/>
      <w:r w:rsidDel="00000000" w:rsidR="00000000" w:rsidRPr="00000000">
        <w:rPr>
          <w:sz w:val="22"/>
          <w:szCs w:val="22"/>
        </w:rPr>
        <w:drawing>
          <wp:inline distB="114300" distT="114300" distL="114300" distR="114300">
            <wp:extent cx="5943600" cy="3136900"/>
            <wp:effectExtent b="0" l="0" r="0" t="0"/>
            <wp:docPr id="6" name="image4.png"/>
            <a:graphic>
              <a:graphicData uri="http://schemas.openxmlformats.org/drawingml/2006/picture">
                <pic:pic>
                  <pic:nvPicPr>
                    <pic:cNvPr id="0" name="image4.png"/>
                    <pic:cNvPicPr preferRelativeResize="0"/>
                  </pic:nvPicPr>
                  <pic:blipFill>
                    <a:blip r:embed="rId10"/>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C4">
      <w:pPr>
        <w:pStyle w:val="Heading1"/>
        <w:keepNext w:val="0"/>
        <w:keepLines w:val="0"/>
        <w:spacing w:after="0" w:before="0" w:lineRule="auto"/>
        <w:contextualSpacing w:val="0"/>
        <w:rPr>
          <w:rFonts w:ascii="Times" w:cs="Times" w:eastAsia="Times" w:hAnsi="Times"/>
          <w:i w:val="1"/>
          <w:sz w:val="22"/>
          <w:szCs w:val="22"/>
          <w:u w:val="single"/>
        </w:rPr>
      </w:pPr>
      <w:bookmarkStart w:colFirst="0" w:colLast="0" w:name="_9x93mnt39of0" w:id="9"/>
      <w:bookmarkEnd w:id="9"/>
      <w:r w:rsidDel="00000000" w:rsidR="00000000" w:rsidRPr="00000000">
        <w:rPr>
          <w:rtl w:val="0"/>
        </w:rPr>
      </w:r>
    </w:p>
    <w:p w:rsidR="00000000" w:rsidDel="00000000" w:rsidP="00000000" w:rsidRDefault="00000000" w:rsidRPr="00000000" w14:paraId="000000C5">
      <w:pPr>
        <w:keepNext w:val="0"/>
        <w:keepLines w:val="0"/>
        <w:spacing w:after="0" w:before="0" w:lineRule="auto"/>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C6">
      <w:pPr>
        <w:keepNext w:val="0"/>
        <w:keepLines w:val="0"/>
        <w:spacing w:after="0" w:before="0" w:lineRule="auto"/>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Graphique 4: Point d’équivalence pour essie #3 du titrage avec l’acide chlorhydrique, HCl (aq)</w:t>
      </w:r>
    </w:p>
    <w:p w:rsidR="00000000" w:rsidDel="00000000" w:rsidP="00000000" w:rsidRDefault="00000000" w:rsidRPr="00000000" w14:paraId="000000C7">
      <w:pPr>
        <w:pStyle w:val="Heading1"/>
        <w:keepNext w:val="0"/>
        <w:keepLines w:val="0"/>
        <w:spacing w:after="0" w:before="0" w:line="360" w:lineRule="auto"/>
        <w:contextualSpacing w:val="0"/>
        <w:rPr>
          <w:sz w:val="22"/>
          <w:szCs w:val="22"/>
        </w:rPr>
      </w:pPr>
      <w:bookmarkStart w:colFirst="0" w:colLast="0" w:name="_9x93mnt39of0" w:id="9"/>
      <w:bookmarkEnd w:id="9"/>
      <w:r w:rsidDel="00000000" w:rsidR="00000000" w:rsidRPr="00000000">
        <w:rPr>
          <w:rtl w:val="0"/>
        </w:rPr>
      </w:r>
    </w:p>
    <w:p w:rsidR="00000000" w:rsidDel="00000000" w:rsidP="00000000" w:rsidRDefault="00000000" w:rsidRPr="00000000" w14:paraId="000000C8">
      <w:pPr>
        <w:pStyle w:val="Heading1"/>
        <w:keepNext w:val="0"/>
        <w:keepLines w:val="0"/>
        <w:spacing w:after="0" w:before="0" w:line="360" w:lineRule="auto"/>
        <w:contextualSpacing w:val="0"/>
        <w:rPr>
          <w:sz w:val="22"/>
          <w:szCs w:val="22"/>
        </w:rPr>
      </w:pPr>
      <w:bookmarkStart w:colFirst="0" w:colLast="0" w:name="_68uvfzony84y" w:id="10"/>
      <w:bookmarkEnd w:id="10"/>
      <w:r w:rsidDel="00000000" w:rsidR="00000000" w:rsidRPr="00000000">
        <w:rPr>
          <w:sz w:val="22"/>
          <w:szCs w:val="22"/>
        </w:rPr>
        <w:drawing>
          <wp:inline distB="114300" distT="114300" distL="114300" distR="114300">
            <wp:extent cx="5943600" cy="3136900"/>
            <wp:effectExtent b="0" l="0" r="0" t="0"/>
            <wp:docPr id="8"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5943600" cy="3136900"/>
                    </a:xfrm>
                    <a:prstGeom prst="rect"/>
                    <a:ln/>
                  </pic:spPr>
                </pic:pic>
              </a:graphicData>
            </a:graphic>
          </wp:inline>
        </w:drawing>
      </w:r>
      <w:r w:rsidDel="00000000" w:rsidR="00000000" w:rsidRPr="00000000">
        <w:rPr>
          <w:rtl w:val="0"/>
        </w:rPr>
      </w:r>
    </w:p>
    <w:p w:rsidR="00000000" w:rsidDel="00000000" w:rsidP="00000000" w:rsidRDefault="00000000" w:rsidRPr="00000000" w14:paraId="000000C9">
      <w:pPr>
        <w:pStyle w:val="Heading1"/>
        <w:keepNext w:val="0"/>
        <w:keepLines w:val="0"/>
        <w:spacing w:after="0" w:before="0" w:line="360" w:lineRule="auto"/>
        <w:contextualSpacing w:val="0"/>
        <w:rPr>
          <w:rFonts w:ascii="Times" w:cs="Times" w:eastAsia="Times" w:hAnsi="Times"/>
          <w:i w:val="1"/>
          <w:sz w:val="22"/>
          <w:szCs w:val="22"/>
          <w:u w:val="single"/>
        </w:rPr>
      </w:pPr>
      <w:bookmarkStart w:colFirst="0" w:colLast="0" w:name="_z40cv7pglewd" w:id="11"/>
      <w:bookmarkEnd w:id="11"/>
      <w:r w:rsidDel="00000000" w:rsidR="00000000" w:rsidRPr="00000000">
        <w:rPr>
          <w:rtl w:val="0"/>
        </w:rPr>
      </w:r>
    </w:p>
    <w:p w:rsidR="00000000" w:rsidDel="00000000" w:rsidP="00000000" w:rsidRDefault="00000000" w:rsidRPr="00000000" w14:paraId="000000CA">
      <w:pPr>
        <w:keepNext w:val="0"/>
        <w:keepLines w:val="0"/>
        <w:spacing w:after="0" w:before="0" w:line="360" w:lineRule="auto"/>
        <w:contextualSpacing w:val="0"/>
        <w:rPr>
          <w:rFonts w:ascii="Times" w:cs="Times" w:eastAsia="Times" w:hAnsi="Times"/>
          <w:b w:val="1"/>
          <w:sz w:val="24"/>
          <w:szCs w:val="24"/>
        </w:rPr>
      </w:pPr>
      <w:r w:rsidDel="00000000" w:rsidR="00000000" w:rsidRPr="00000000">
        <w:rPr>
          <w:rFonts w:ascii="Times" w:cs="Times" w:eastAsia="Times" w:hAnsi="Times"/>
          <w:i w:val="1"/>
          <w:u w:val="single"/>
          <w:rtl w:val="0"/>
        </w:rPr>
        <w:t xml:space="preserve">Graphique 5: Point d’équivalence pour essie #1 du titrage avec l’acide inconnu</w:t>
      </w:r>
      <w:r w:rsidDel="00000000" w:rsidR="00000000" w:rsidRPr="00000000">
        <w:rPr>
          <w:rtl w:val="0"/>
        </w:rPr>
      </w:r>
    </w:p>
    <w:p w:rsidR="00000000" w:rsidDel="00000000" w:rsidP="00000000" w:rsidRDefault="00000000" w:rsidRPr="00000000" w14:paraId="000000CB">
      <w:pPr>
        <w:pStyle w:val="Heading1"/>
        <w:keepNext w:val="0"/>
        <w:keepLines w:val="0"/>
        <w:spacing w:after="0" w:before="0" w:line="360" w:lineRule="auto"/>
        <w:contextualSpacing w:val="0"/>
        <w:rPr>
          <w:rFonts w:ascii="Times" w:cs="Times" w:eastAsia="Times" w:hAnsi="Times"/>
          <w:b w:val="1"/>
          <w:sz w:val="24"/>
          <w:szCs w:val="24"/>
        </w:rPr>
      </w:pPr>
      <w:bookmarkStart w:colFirst="0" w:colLast="0" w:name="_zf6302xakpi2" w:id="12"/>
      <w:bookmarkEnd w:id="12"/>
      <w:r w:rsidDel="00000000" w:rsidR="00000000" w:rsidRPr="00000000">
        <w:rPr>
          <w:rFonts w:ascii="Times" w:cs="Times" w:eastAsia="Times" w:hAnsi="Times"/>
          <w:b w:val="1"/>
          <w:sz w:val="24"/>
          <w:szCs w:val="24"/>
        </w:rPr>
        <w:drawing>
          <wp:inline distB="114300" distT="114300" distL="114300" distR="114300">
            <wp:extent cx="5943600" cy="3378200"/>
            <wp:effectExtent b="0" l="0" r="0" t="0"/>
            <wp:docPr id="5"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943600" cy="3378200"/>
                    </a:xfrm>
                    <a:prstGeom prst="rect"/>
                    <a:ln/>
                  </pic:spPr>
                </pic:pic>
              </a:graphicData>
            </a:graphic>
          </wp:inline>
        </w:drawing>
      </w:r>
      <w:r w:rsidDel="00000000" w:rsidR="00000000" w:rsidRPr="00000000">
        <w:rPr>
          <w:rtl w:val="0"/>
        </w:rPr>
      </w:r>
    </w:p>
    <w:p w:rsidR="00000000" w:rsidDel="00000000" w:rsidP="00000000" w:rsidRDefault="00000000" w:rsidRPr="00000000" w14:paraId="000000CC">
      <w:pPr>
        <w:contextualSpacing w:val="0"/>
        <w:rPr/>
      </w:pPr>
      <w:r w:rsidDel="00000000" w:rsidR="00000000" w:rsidRPr="00000000">
        <w:rPr>
          <w:rtl w:val="0"/>
        </w:rPr>
      </w:r>
    </w:p>
    <w:p w:rsidR="00000000" w:rsidDel="00000000" w:rsidP="00000000" w:rsidRDefault="00000000" w:rsidRPr="00000000" w14:paraId="000000CD">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0CE">
      <w:pPr>
        <w:contextualSpacing w:val="0"/>
        <w:rPr>
          <w:rFonts w:ascii="Times" w:cs="Times" w:eastAsia="Times" w:hAnsi="Times"/>
          <w:i w:val="1"/>
          <w:u w:val="single"/>
        </w:rPr>
      </w:pPr>
      <w:r w:rsidDel="00000000" w:rsidR="00000000" w:rsidRPr="00000000">
        <w:rPr>
          <w:rFonts w:ascii="Times" w:cs="Times" w:eastAsia="Times" w:hAnsi="Times"/>
          <w:i w:val="1"/>
          <w:u w:val="single"/>
          <w:rtl w:val="0"/>
        </w:rPr>
        <w:t xml:space="preserve">Graphique 6: Point d’équivalence pour essie #2 du titrage avec l’acide inconnu</w:t>
      </w:r>
    </w:p>
    <w:p w:rsidR="00000000" w:rsidDel="00000000" w:rsidP="00000000" w:rsidRDefault="00000000" w:rsidRPr="00000000" w14:paraId="000000CF">
      <w:pPr>
        <w:contextualSpacing w:val="0"/>
        <w:rPr/>
      </w:pPr>
      <w:r w:rsidDel="00000000" w:rsidR="00000000" w:rsidRPr="00000000">
        <w:rPr>
          <w:rtl w:val="0"/>
        </w:rPr>
      </w:r>
    </w:p>
    <w:p w:rsidR="00000000" w:rsidDel="00000000" w:rsidP="00000000" w:rsidRDefault="00000000" w:rsidRPr="00000000" w14:paraId="000000D0">
      <w:pPr>
        <w:pStyle w:val="Heading1"/>
        <w:keepNext w:val="0"/>
        <w:keepLines w:val="0"/>
        <w:spacing w:after="0" w:before="0" w:line="360" w:lineRule="auto"/>
        <w:contextualSpacing w:val="0"/>
        <w:rPr>
          <w:rFonts w:ascii="Times" w:cs="Times" w:eastAsia="Times" w:hAnsi="Times"/>
          <w:b w:val="1"/>
          <w:sz w:val="24"/>
          <w:szCs w:val="24"/>
        </w:rPr>
      </w:pPr>
      <w:bookmarkStart w:colFirst="0" w:colLast="0" w:name="_jn73fx1q5gfw" w:id="13"/>
      <w:bookmarkEnd w:id="13"/>
      <w:r w:rsidDel="00000000" w:rsidR="00000000" w:rsidRPr="00000000">
        <w:rPr>
          <w:rFonts w:ascii="Times" w:cs="Times" w:eastAsia="Times" w:hAnsi="Times"/>
          <w:b w:val="1"/>
          <w:sz w:val="24"/>
          <w:szCs w:val="24"/>
        </w:rPr>
        <w:drawing>
          <wp:inline distB="114300" distT="114300" distL="114300" distR="114300">
            <wp:extent cx="5943600" cy="3390900"/>
            <wp:effectExtent b="0" l="0" r="0" t="0"/>
            <wp:docPr id="7" name="image7.png"/>
            <a:graphic>
              <a:graphicData uri="http://schemas.openxmlformats.org/drawingml/2006/picture">
                <pic:pic>
                  <pic:nvPicPr>
                    <pic:cNvPr id="0" name="image7.png"/>
                    <pic:cNvPicPr preferRelativeResize="0"/>
                  </pic:nvPicPr>
                  <pic:blipFill>
                    <a:blip r:embed="rId13"/>
                    <a:srcRect b="0" l="0" r="0" t="0"/>
                    <a:stretch>
                      <a:fillRect/>
                    </a:stretch>
                  </pic:blipFill>
                  <pic:spPr>
                    <a:xfrm>
                      <a:off x="0" y="0"/>
                      <a:ext cx="5943600" cy="3390900"/>
                    </a:xfrm>
                    <a:prstGeom prst="rect"/>
                    <a:ln/>
                  </pic:spPr>
                </pic:pic>
              </a:graphicData>
            </a:graphic>
          </wp:inline>
        </w:drawing>
      </w:r>
      <w:r w:rsidDel="00000000" w:rsidR="00000000" w:rsidRPr="00000000">
        <w:rPr>
          <w:rtl w:val="0"/>
        </w:rPr>
      </w:r>
    </w:p>
    <w:p w:rsidR="00000000" w:rsidDel="00000000" w:rsidP="00000000" w:rsidRDefault="00000000" w:rsidRPr="00000000" w14:paraId="000000D1">
      <w:pPr>
        <w:pStyle w:val="Heading1"/>
        <w:keepNext w:val="0"/>
        <w:keepLines w:val="0"/>
        <w:spacing w:after="0" w:before="0" w:line="360" w:lineRule="auto"/>
        <w:contextualSpacing w:val="0"/>
        <w:rPr>
          <w:rFonts w:ascii="Times" w:cs="Times" w:eastAsia="Times" w:hAnsi="Times"/>
          <w:b w:val="1"/>
          <w:sz w:val="24"/>
          <w:szCs w:val="24"/>
        </w:rPr>
      </w:pPr>
      <w:bookmarkStart w:colFirst="0" w:colLast="0" w:name="_ly0nmf40gsbu" w:id="14"/>
      <w:bookmarkEnd w:id="14"/>
      <w:r w:rsidDel="00000000" w:rsidR="00000000" w:rsidRPr="00000000">
        <w:rPr>
          <w:rtl w:val="0"/>
        </w:rPr>
      </w:r>
    </w:p>
    <w:p w:rsidR="00000000" w:rsidDel="00000000" w:rsidP="00000000" w:rsidRDefault="00000000" w:rsidRPr="00000000" w14:paraId="000000D2">
      <w:pPr>
        <w:pStyle w:val="Heading1"/>
        <w:keepNext w:val="0"/>
        <w:keepLines w:val="0"/>
        <w:spacing w:after="0" w:before="0" w:line="360" w:lineRule="auto"/>
        <w:contextualSpacing w:val="0"/>
        <w:rPr>
          <w:rFonts w:ascii="Times" w:cs="Times" w:eastAsia="Times" w:hAnsi="Times"/>
          <w:b w:val="1"/>
          <w:sz w:val="24"/>
          <w:szCs w:val="24"/>
        </w:rPr>
      </w:pPr>
      <w:bookmarkStart w:colFirst="0" w:colLast="0" w:name="_t8bt1ex6ncdj" w:id="15"/>
      <w:bookmarkEnd w:id="15"/>
      <w:r w:rsidDel="00000000" w:rsidR="00000000" w:rsidRPr="00000000">
        <w:rPr>
          <w:rFonts w:ascii="Times" w:cs="Times" w:eastAsia="Times" w:hAnsi="Times"/>
          <w:b w:val="1"/>
          <w:sz w:val="24"/>
          <w:szCs w:val="24"/>
          <w:rtl w:val="0"/>
        </w:rPr>
        <w:t xml:space="preserve">Calculs</w:t>
      </w:r>
    </w:p>
    <w:p w:rsidR="00000000" w:rsidDel="00000000" w:rsidP="00000000" w:rsidRDefault="00000000" w:rsidRPr="00000000" w14:paraId="000000D3">
      <w:pPr>
        <w:ind w:left="0" w:firstLine="0"/>
        <w:contextualSpacing w:val="0"/>
        <w:rPr>
          <w:rFonts w:ascii="Times" w:cs="Times" w:eastAsia="Times" w:hAnsi="Times"/>
          <w:u w:val="single"/>
        </w:rPr>
      </w:pPr>
      <w:r w:rsidDel="00000000" w:rsidR="00000000" w:rsidRPr="00000000">
        <w:rPr>
          <w:rFonts w:ascii="Times" w:cs="Times" w:eastAsia="Times" w:hAnsi="Times"/>
          <w:u w:val="single"/>
          <w:rtl w:val="0"/>
        </w:rPr>
        <w:t xml:space="preserve">Concentration approximative du solu</w:t>
      </w:r>
      <w:r w:rsidDel="00000000" w:rsidR="00000000" w:rsidRPr="00000000">
        <w:rPr>
          <w:rFonts w:ascii="Times" w:cs="Times" w:eastAsia="Times" w:hAnsi="Times"/>
          <w:u w:val="single"/>
          <w:rtl w:val="0"/>
        </w:rPr>
        <w:t xml:space="preserve">tion </w:t>
      </w:r>
      <m:oMath>
        <m:r>
          <w:rPr>
            <w:rFonts w:ascii="Times" w:cs="Times" w:eastAsia="Times" w:hAnsi="Times"/>
            <w:u w:val="single"/>
          </w:rPr>
          <m:t xml:space="preserve">NaOH</m:t>
        </m:r>
      </m:oMath>
      <w:r w:rsidDel="00000000" w:rsidR="00000000" w:rsidRPr="00000000">
        <w:rPr>
          <w:rFonts w:ascii="Times" w:cs="Times" w:eastAsia="Times" w:hAnsi="Times"/>
          <w:u w:val="single"/>
          <w:rtl w:val="0"/>
        </w:rPr>
        <w:t xml:space="preserve">:</w:t>
      </w:r>
    </w:p>
    <w:p w:rsidR="00000000" w:rsidDel="00000000" w:rsidP="00000000" w:rsidRDefault="00000000" w:rsidRPr="00000000" w14:paraId="000000D4">
      <w:pPr>
        <w:ind w:left="0" w:firstLine="0"/>
        <w:contextualSpacing w:val="0"/>
        <w:rPr>
          <w:rFonts w:ascii="Times" w:cs="Times" w:eastAsia="Times" w:hAnsi="Times"/>
        </w:rPr>
        <w:sectPr>
          <w:headerReference r:id="rId14" w:type="default"/>
          <w:pgSz w:h="15840" w:w="12240"/>
          <w:pgMar w:bottom="1440" w:top="1440" w:left="1440" w:right="1440" w:header="0" w:footer="720"/>
          <w:pgNumType w:start="1"/>
        </w:sectPr>
      </w:pPr>
      <w:r w:rsidDel="00000000" w:rsidR="00000000" w:rsidRPr="00000000">
        <w:rPr>
          <w:rtl w:val="0"/>
        </w:rPr>
      </w:r>
    </w:p>
    <w:p w:rsidR="00000000" w:rsidDel="00000000" w:rsidP="00000000" w:rsidRDefault="00000000" w:rsidRPr="00000000" w14:paraId="000000D5">
      <w:pPr>
        <w:spacing w:line="360" w:lineRule="auto"/>
        <w:ind w:left="720" w:firstLine="0"/>
        <w:contextualSpacing w:val="0"/>
        <w:rPr/>
      </w:pPr>
      <m:oMath>
        <m:sSub>
          <m:sSubPr>
            <m:ctrlPr>
              <w:rPr/>
            </m:ctrlPr>
          </m:sSubPr>
          <m:e>
            <m:r>
              <w:rPr/>
              <m:t xml:space="preserve">V</m:t>
            </m:r>
          </m:e>
          <m:sub>
            <m:r>
              <w:rPr/>
              <m:t xml:space="preserve">1</m:t>
            </m:r>
          </m:sub>
        </m:sSub>
        <m:r>
          <w:rPr/>
          <m:t xml:space="preserve">=4,5mL =0,0045L</m:t>
        </m:r>
      </m:oMath>
      <w:r w:rsidDel="00000000" w:rsidR="00000000" w:rsidRPr="00000000">
        <w:rPr>
          <w:rtl w:val="0"/>
        </w:rPr>
      </w:r>
    </w:p>
    <w:p w:rsidR="00000000" w:rsidDel="00000000" w:rsidP="00000000" w:rsidRDefault="00000000" w:rsidRPr="00000000" w14:paraId="000000D6">
      <w:pPr>
        <w:spacing w:line="360" w:lineRule="auto"/>
        <w:ind w:left="720" w:firstLine="0"/>
        <w:contextualSpacing w:val="0"/>
        <w:rPr>
          <w:rFonts w:ascii="Times" w:cs="Times" w:eastAsia="Times" w:hAnsi="Times"/>
        </w:rPr>
      </w:pPr>
      <m:oMath>
        <m:sSub>
          <m:sSubPr>
            <m:ctrlPr>
              <w:rPr/>
            </m:ctrlPr>
          </m:sSubPr>
          <m:e>
            <m:r>
              <w:rPr/>
              <m:t xml:space="preserve">V</m:t>
            </m:r>
          </m:e>
          <m:sub>
            <m:r>
              <w:rPr/>
              <m:t xml:space="preserve">2</m:t>
            </m:r>
          </m:sub>
        </m:sSub>
        <m:r>
          <w:rPr/>
          <m:t xml:space="preserve">= 250mL+4,5mL=0,2545L</m:t>
        </m:r>
      </m:oMath>
      <w:r w:rsidDel="00000000" w:rsidR="00000000" w:rsidRPr="00000000">
        <w:rPr>
          <w:rtl w:val="0"/>
        </w:rPr>
      </w:r>
    </w:p>
    <w:p w:rsidR="00000000" w:rsidDel="00000000" w:rsidP="00000000" w:rsidRDefault="00000000" w:rsidRPr="00000000" w14:paraId="000000D7">
      <w:pPr>
        <w:spacing w:line="360" w:lineRule="auto"/>
        <w:ind w:left="720" w:firstLine="0"/>
        <w:contextualSpacing w:val="0"/>
        <w:rPr/>
      </w:pPr>
      <m:oMath>
        <m:sSub>
          <m:sSubPr>
            <m:ctrlPr>
              <w:rPr/>
            </m:ctrlPr>
          </m:sSubPr>
          <m:e>
            <m:r>
              <w:rPr/>
              <m:t xml:space="preserve">c</m:t>
            </m:r>
          </m:e>
          <m:sub>
            <m:r>
              <w:rPr/>
              <m:t xml:space="preserve">1</m:t>
            </m:r>
          </m:sub>
        </m:sSub>
        <m:r>
          <w:rPr/>
          <m:t xml:space="preserve">=6M</m:t>
        </m:r>
      </m:oMath>
      <w:r w:rsidDel="00000000" w:rsidR="00000000" w:rsidRPr="00000000">
        <w:rPr>
          <w:rtl w:val="0"/>
        </w:rPr>
      </w:r>
    </w:p>
    <w:p w:rsidR="00000000" w:rsidDel="00000000" w:rsidP="00000000" w:rsidRDefault="00000000" w:rsidRPr="00000000" w14:paraId="000000D8">
      <w:pPr>
        <w:spacing w:line="360" w:lineRule="auto"/>
        <w:ind w:left="720" w:firstLine="0"/>
        <w:contextualSpacing w:val="0"/>
        <w:rPr/>
      </w:pPr>
      <m:oMath>
        <m:sSub>
          <m:sSubPr>
            <m:ctrlPr>
              <w:rPr/>
            </m:ctrlPr>
          </m:sSubPr>
          <m:e>
            <m:r>
              <w:rPr/>
              <m:t xml:space="preserve">c</m:t>
            </m:r>
          </m:e>
          <m:sub>
            <m:r>
              <w:rPr/>
              <m:t xml:space="preserve">1</m:t>
            </m:r>
          </m:sub>
        </m:sSub>
        <m:sSub>
          <m:sSubPr>
            <m:ctrlPr>
              <w:rPr/>
            </m:ctrlPr>
          </m:sSubPr>
          <m:e>
            <m:r>
              <w:rPr/>
              <m:t xml:space="preserve">V</m:t>
            </m:r>
          </m:e>
          <m:sub>
            <m:r>
              <w:rPr/>
              <m:t xml:space="preserve">1</m:t>
            </m:r>
          </m:sub>
        </m:sSub>
        <m:r>
          <w:rPr/>
          <m:t xml:space="preserve">=</m:t>
        </m:r>
        <m:sSub>
          <m:sSubPr>
            <m:ctrlPr>
              <w:rPr/>
            </m:ctrlPr>
          </m:sSubPr>
          <m:e>
            <m:r>
              <w:rPr/>
              <m:t xml:space="preserve">c</m:t>
            </m:r>
          </m:e>
          <m:sub>
            <m:r>
              <w:rPr/>
              <m:t xml:space="preserve">2</m:t>
            </m:r>
          </m:sub>
        </m:sSub>
        <m:sSub>
          <m:sSubPr>
            <m:ctrlPr>
              <w:rPr/>
            </m:ctrlPr>
          </m:sSubPr>
          <m:e>
            <m:r>
              <w:rPr/>
              <m:t xml:space="preserve">V</m:t>
            </m:r>
          </m:e>
          <m:sub>
            <m:r>
              <w:rPr/>
              <m:t xml:space="preserve">2</m:t>
            </m:r>
          </m:sub>
        </m:sSub>
        <m:r>
          <w:rPr/>
          <m:t xml:space="preserve"> </m:t>
        </m:r>
      </m:oMath>
      <w:r w:rsidDel="00000000" w:rsidR="00000000" w:rsidRPr="00000000">
        <w:rPr>
          <w:rtl w:val="0"/>
        </w:rPr>
      </w:r>
    </w:p>
    <w:p w:rsidR="00000000" w:rsidDel="00000000" w:rsidP="00000000" w:rsidRDefault="00000000" w:rsidRPr="00000000" w14:paraId="000000D9">
      <w:pPr>
        <w:spacing w:line="360" w:lineRule="auto"/>
        <w:ind w:left="720" w:firstLine="0"/>
        <w:contextualSpacing w:val="0"/>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w:rFonts w:ascii="Times" w:cs="Times" w:eastAsia="Times" w:hAnsi="Times"/>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1</m:t>
                </m:r>
              </m:sub>
            </m:sSub>
            <m:sSub>
              <m:sSubPr>
                <m:ctrlPr>
                  <w:rPr>
                    <w:rFonts w:ascii="Times" w:cs="Times" w:eastAsia="Times" w:hAnsi="Times"/>
                  </w:rPr>
                </m:ctrlPr>
              </m:sSubPr>
              <m:e>
                <m:r>
                  <w:rPr>
                    <w:rFonts w:ascii="Times" w:cs="Times" w:eastAsia="Times" w:hAnsi="Times"/>
                  </w:rPr>
                  <m:t xml:space="preserve">V</m:t>
                </m:r>
              </m:e>
              <m:sub>
                <m:r>
                  <w:rPr>
                    <w:rFonts w:ascii="Times" w:cs="Times" w:eastAsia="Times" w:hAnsi="Times"/>
                  </w:rPr>
                  <m:t xml:space="preserve">1</m:t>
                </m:r>
              </m:sub>
            </m:sSub>
          </m:num>
          <m:den>
            <m:sSub>
              <m:sSubPr>
                <m:ctrlPr>
                  <w:rPr/>
                </m:ctrlPr>
              </m:sSubPr>
              <m:e>
                <m:r>
                  <w:rPr/>
                  <m:t xml:space="preserve">V</m:t>
                </m:r>
              </m:e>
              <m:sub>
                <m:r>
                  <w:rPr/>
                  <m:t xml:space="preserve">2</m:t>
                </m:r>
              </m:sub>
            </m:sSub>
          </m:den>
        </m:f>
      </m:oMath>
      <w:r w:rsidDel="00000000" w:rsidR="00000000" w:rsidRPr="00000000">
        <w:rPr>
          <w:rtl w:val="0"/>
        </w:rPr>
      </w:r>
    </w:p>
    <w:p w:rsidR="00000000" w:rsidDel="00000000" w:rsidP="00000000" w:rsidRDefault="00000000" w:rsidRPr="00000000" w14:paraId="000000DA">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w:rFonts w:ascii="Times" w:cs="Times" w:eastAsia="Times" w:hAnsi="Times"/>
              </w:rPr>
            </m:ctrlPr>
          </m:fPr>
          <m:num>
            <m:r>
              <w:rPr>
                <w:rFonts w:ascii="Times" w:cs="Times" w:eastAsia="Times" w:hAnsi="Times"/>
              </w:rPr>
              <m:t xml:space="preserve">6M</m:t>
            </m:r>
            <m:r>
              <w:rPr>
                <w:rFonts w:ascii="Times" w:cs="Times" w:eastAsia="Times" w:hAnsi="Times"/>
              </w:rPr>
              <m:t>×</m:t>
            </m:r>
            <m:r>
              <w:rPr>
                <w:rFonts w:ascii="Times" w:cs="Times" w:eastAsia="Times" w:hAnsi="Times"/>
              </w:rPr>
              <m:t xml:space="preserve">0,0045L</m:t>
            </m:r>
          </m:num>
          <m:den>
            <m:r>
              <w:rPr>
                <w:rFonts w:ascii="Times" w:cs="Times" w:eastAsia="Times" w:hAnsi="Times"/>
              </w:rPr>
              <m:t xml:space="preserve">0,2545L</m:t>
            </m:r>
          </m:den>
        </m:f>
      </m:oMath>
      <w:r w:rsidDel="00000000" w:rsidR="00000000" w:rsidRPr="00000000">
        <w:rPr>
          <w:rFonts w:ascii="Times" w:cs="Times" w:eastAsia="Times" w:hAnsi="Times"/>
          <w:rtl w:val="0"/>
        </w:rPr>
        <w:t xml:space="preserve"> </w:t>
      </w:r>
    </w:p>
    <w:p w:rsidR="00000000" w:rsidDel="00000000" w:rsidP="00000000" w:rsidRDefault="00000000" w:rsidRPr="00000000" w14:paraId="000000DB">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=0,106</m:t>
        </m:r>
      </m:oMath>
      <w:r w:rsidDel="00000000" w:rsidR="00000000" w:rsidRPr="00000000">
        <w:rPr>
          <w:rtl w:val="0"/>
        </w:rPr>
      </w:r>
    </w:p>
    <w:p w:rsidR="00000000" w:rsidDel="00000000" w:rsidP="00000000" w:rsidRDefault="00000000" w:rsidRPr="00000000" w14:paraId="000000DC">
      <w:pPr>
        <w:spacing w:line="360" w:lineRule="auto"/>
        <w:ind w:left="720" w:firstLine="0"/>
        <w:contextualSpacing w:val="0"/>
        <w:rPr>
          <w:rFonts w:ascii="Times" w:cs="Times" w:eastAsia="Times" w:hAnsi="Times"/>
        </w:rPr>
        <w:sectPr>
          <w:type w:val="continuous"/>
          <w:pgSz w:h="15840" w:w="12240"/>
          <w:pgMar w:bottom="1440" w:top="1440" w:left="1440" w:right="1440" w:header="0" w:footer="720"/>
          <w:cols w:equalWidth="0" w:num="2">
            <w:col w:space="720" w:w="4320"/>
            <w:col w:space="0" w:w="4320"/>
          </w:cols>
        </w:sect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NaOH</m:t>
            </m:r>
          </m:sub>
        </m:sSub>
        <m:r>
          <w:rPr>
            <w:rFonts w:ascii="Times" w:cs="Times" w:eastAsia="Times" w:hAnsi="Times"/>
          </w:rPr>
          <m:t xml:space="preserve">=0,106</m:t>
        </m:r>
      </m:oMath>
      <w:r w:rsidDel="00000000" w:rsidR="00000000" w:rsidRPr="00000000">
        <w:rPr>
          <w:rtl w:val="0"/>
        </w:rPr>
      </w:r>
    </w:p>
    <w:p w:rsidR="00000000" w:rsidDel="00000000" w:rsidP="00000000" w:rsidRDefault="00000000" w:rsidRPr="00000000" w14:paraId="000000DD">
      <w:pPr>
        <w:ind w:left="0" w:firstLine="0"/>
        <w:contextualSpacing w:val="0"/>
        <w:rPr>
          <w:rFonts w:ascii="Times" w:cs="Times" w:eastAsia="Times" w:hAnsi="Times"/>
          <w:u w:val="single"/>
        </w:rPr>
        <w:sectPr>
          <w:type w:val="continuous"/>
          <w:pgSz w:h="15840" w:w="12240"/>
          <w:pgMar w:bottom="1440" w:top="1440" w:left="1440" w:right="1440" w:header="0" w:footer="720"/>
        </w:sectPr>
      </w:pPr>
      <w:r w:rsidDel="00000000" w:rsidR="00000000" w:rsidRPr="00000000">
        <w:rPr>
          <w:rFonts w:ascii="Times" w:cs="Times" w:eastAsia="Times" w:hAnsi="Times"/>
          <w:u w:val="single"/>
          <w:rtl w:val="0"/>
        </w:rPr>
        <w:t xml:space="preserve">Point d'équivalence du titrage : volume qui correspond à la valeur maximale du courbe de la première dérivée:</w:t>
      </w:r>
    </w:p>
    <w:p w:rsidR="00000000" w:rsidDel="00000000" w:rsidP="00000000" w:rsidRDefault="00000000" w:rsidRPr="00000000" w14:paraId="000000DE">
      <w:pPr>
        <w:spacing w:line="360" w:lineRule="auto"/>
        <w:ind w:left="0" w:firstLine="0"/>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0DF">
      <w:pPr>
        <w:spacing w:line="360" w:lineRule="auto"/>
        <w:ind w:left="0" w:firstLine="0"/>
        <w:contextualSpacing w:val="0"/>
        <w:rPr>
          <w:rFonts w:ascii="Times" w:cs="Times" w:eastAsia="Times" w:hAnsi="Times"/>
          <w:u w:val="single"/>
        </w:rPr>
      </w:pPr>
      <w:r w:rsidDel="00000000" w:rsidR="00000000" w:rsidRPr="00000000">
        <w:rPr>
          <w:rFonts w:ascii="Times" w:cs="Times" w:eastAsia="Times" w:hAnsi="Times"/>
          <w:u w:val="single"/>
          <w:rtl w:val="0"/>
        </w:rPr>
        <w:t xml:space="preserve">Essai #1</w:t>
      </w:r>
    </w:p>
    <w:p w:rsidR="00000000" w:rsidDel="00000000" w:rsidP="00000000" w:rsidRDefault="00000000" w:rsidRPr="00000000" w14:paraId="000000E0">
      <w:pPr>
        <w:spacing w:line="360" w:lineRule="auto"/>
        <w:ind w:left="0" w:firstLine="0"/>
        <w:contextualSpacing w:val="0"/>
        <w:rPr>
          <w:rFonts w:ascii="Times" w:cs="Times" w:eastAsia="Times" w:hAnsi="Times"/>
        </w:rPr>
      </w:pPr>
      <w:r w:rsidDel="00000000" w:rsidR="00000000" w:rsidRPr="00000000">
        <w:rPr>
          <w:rFonts w:ascii="Times" w:cs="Times" w:eastAsia="Times" w:hAnsi="Times"/>
          <w:rtl w:val="0"/>
        </w:rPr>
        <w:t xml:space="preserve">Point d’équivalence = 20,355mL </w:t>
      </w:r>
    </w:p>
    <w:p w:rsidR="00000000" w:rsidDel="00000000" w:rsidP="00000000" w:rsidRDefault="00000000" w:rsidRPr="00000000" w14:paraId="000000E1">
      <w:pPr>
        <w:spacing w:line="360" w:lineRule="auto"/>
        <w:ind w:left="720" w:firstLine="0"/>
        <w:contextualSpacing w:val="0"/>
        <w:rPr/>
      </w:pPr>
      <m:oMath>
        <m:sSub>
          <m:sSubPr>
            <m:ctrlPr>
              <w:rPr/>
            </m:ctrlPr>
          </m:sSubPr>
          <m:e>
            <m:r>
              <w:rPr/>
              <m:t xml:space="preserve">V</m:t>
            </m:r>
          </m:e>
          <m:sub>
            <m:r>
              <w:rPr/>
              <m:t xml:space="preserve">1</m:t>
            </m:r>
          </m:sub>
        </m:sSub>
        <m:r>
          <w:rPr/>
          <m:t xml:space="preserve">=10,00mL=0,01L </m:t>
        </m:r>
      </m:oMath>
      <w:r w:rsidDel="00000000" w:rsidR="00000000" w:rsidRPr="00000000">
        <w:rPr>
          <w:rtl w:val="0"/>
        </w:rPr>
      </w:r>
    </w:p>
    <w:p w:rsidR="00000000" w:rsidDel="00000000" w:rsidP="00000000" w:rsidRDefault="00000000" w:rsidRPr="00000000" w14:paraId="000000E2">
      <w:pPr>
        <w:spacing w:line="360" w:lineRule="auto"/>
        <w:ind w:left="720" w:firstLine="0"/>
        <w:contextualSpacing w:val="0"/>
        <w:rPr>
          <w:rFonts w:ascii="Times" w:cs="Times" w:eastAsia="Times" w:hAnsi="Times"/>
        </w:rPr>
      </w:pPr>
      <m:oMath>
        <m:sSub>
          <m:sSubPr>
            <m:ctrlPr>
              <w:rPr/>
            </m:ctrlPr>
          </m:sSubPr>
          <m:e>
            <m:r>
              <w:rPr/>
              <m:t xml:space="preserve">V</m:t>
            </m:r>
          </m:e>
          <m:sub>
            <m:r>
              <w:rPr/>
              <m:t xml:space="preserve">2</m:t>
            </m:r>
          </m:sub>
        </m:sSub>
        <m:r>
          <w:rPr/>
          <m:t xml:space="preserve">=20,355mL=0,020355L </m:t>
        </m:r>
      </m:oMath>
      <w:r w:rsidDel="00000000" w:rsidR="00000000" w:rsidRPr="00000000">
        <w:rPr>
          <w:rtl w:val="0"/>
        </w:rPr>
      </w:r>
    </w:p>
    <w:p w:rsidR="00000000" w:rsidDel="00000000" w:rsidP="00000000" w:rsidRDefault="00000000" w:rsidRPr="00000000" w14:paraId="000000E3">
      <w:pPr>
        <w:spacing w:line="360" w:lineRule="auto"/>
        <w:ind w:left="720" w:firstLine="0"/>
        <w:contextualSpacing w:val="0"/>
        <w:rPr/>
      </w:pPr>
      <m:oMath>
        <m:sSub>
          <m:sSubPr>
            <m:ctrlPr>
              <w:rPr/>
            </m:ctrlPr>
          </m:sSubPr>
          <m:e>
            <m:r>
              <w:rPr/>
              <m:t xml:space="preserve">c</m:t>
            </m:r>
          </m:e>
          <m:sub>
            <m:r>
              <w:rPr/>
              <m:t xml:space="preserve">1</m:t>
            </m:r>
          </m:sub>
        </m:sSub>
        <m:r>
          <w:rPr/>
          <m:t xml:space="preserve">=0,1M</m:t>
        </m:r>
      </m:oMath>
      <w:r w:rsidDel="00000000" w:rsidR="00000000" w:rsidRPr="00000000">
        <w:rPr>
          <w:rtl w:val="0"/>
        </w:rPr>
      </w:r>
    </w:p>
    <w:p w:rsidR="00000000" w:rsidDel="00000000" w:rsidP="00000000" w:rsidRDefault="00000000" w:rsidRPr="00000000" w14:paraId="000000E4">
      <w:pPr>
        <w:spacing w:line="360" w:lineRule="auto"/>
        <w:ind w:left="720" w:firstLine="0"/>
        <w:contextualSpacing w:val="0"/>
        <w:rPr/>
      </w:pPr>
      <m:oMath>
        <m:sSub>
          <m:sSubPr>
            <m:ctrlPr>
              <w:rPr/>
            </m:ctrlPr>
          </m:sSubPr>
          <m:e>
            <m:r>
              <w:rPr/>
              <m:t xml:space="preserve">c</m:t>
            </m:r>
          </m:e>
          <m:sub>
            <m:r>
              <w:rPr/>
              <m:t xml:space="preserve">1</m:t>
            </m:r>
          </m:sub>
        </m:sSub>
        <m:sSub>
          <m:sSubPr>
            <m:ctrlPr>
              <w:rPr/>
            </m:ctrlPr>
          </m:sSubPr>
          <m:e>
            <m:r>
              <w:rPr/>
              <m:t xml:space="preserve">V</m:t>
            </m:r>
          </m:e>
          <m:sub>
            <m:r>
              <w:rPr/>
              <m:t xml:space="preserve">1</m:t>
            </m:r>
          </m:sub>
        </m:sSub>
        <m:r>
          <w:rPr/>
          <m:t xml:space="preserve">=</m:t>
        </m:r>
        <m:sSub>
          <m:sSubPr>
            <m:ctrlPr>
              <w:rPr/>
            </m:ctrlPr>
          </m:sSubPr>
          <m:e>
            <m:r>
              <w:rPr/>
              <m:t xml:space="preserve">c</m:t>
            </m:r>
          </m:e>
          <m:sub>
            <m:r>
              <w:rPr/>
              <m:t xml:space="preserve">2</m:t>
            </m:r>
          </m:sub>
        </m:sSub>
        <m:sSub>
          <m:sSubPr>
            <m:ctrlPr>
              <w:rPr/>
            </m:ctrlPr>
          </m:sSubPr>
          <m:e>
            <m:r>
              <w:rPr/>
              <m:t xml:space="preserve">V</m:t>
            </m:r>
          </m:e>
          <m:sub>
            <m:r>
              <w:rPr/>
              <m:t xml:space="preserve">2</m:t>
            </m:r>
          </m:sub>
        </m:sSub>
      </m:oMath>
      <w:r w:rsidDel="00000000" w:rsidR="00000000" w:rsidRPr="00000000">
        <w:rPr>
          <w:rtl w:val="0"/>
        </w:rPr>
      </w:r>
    </w:p>
    <w:p w:rsidR="00000000" w:rsidDel="00000000" w:rsidP="00000000" w:rsidRDefault="00000000" w:rsidRPr="00000000" w14:paraId="000000E5">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w:rFonts w:ascii="Times" w:cs="Times" w:eastAsia="Times" w:hAnsi="Times"/>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1</m:t>
                </m:r>
              </m:sub>
            </m:sSub>
            <m:sSub>
              <m:sSubPr>
                <m:ctrlPr>
                  <w:rPr>
                    <w:rFonts w:ascii="Times" w:cs="Times" w:eastAsia="Times" w:hAnsi="Times"/>
                  </w:rPr>
                </m:ctrlPr>
              </m:sSubPr>
              <m:e>
                <m:r>
                  <w:rPr>
                    <w:rFonts w:ascii="Times" w:cs="Times" w:eastAsia="Times" w:hAnsi="Times"/>
                  </w:rPr>
                  <m:t xml:space="preserve">V</m:t>
                </m:r>
              </m:e>
              <m:sub>
                <m:r>
                  <w:rPr>
                    <w:rFonts w:ascii="Times" w:cs="Times" w:eastAsia="Times" w:hAnsi="Times"/>
                  </w:rPr>
                  <m:t xml:space="preserve">1</m:t>
                </m:r>
              </m:sub>
            </m:sSub>
          </m:num>
          <m:den>
            <m:sSub>
              <m:sSubPr>
                <m:ctrlPr>
                  <w:rPr/>
                </m:ctrlPr>
              </m:sSubPr>
              <m:e>
                <m:r>
                  <w:rPr/>
                  <m:t xml:space="preserve">V</m:t>
                </m:r>
              </m:e>
              <m:sub>
                <m:r>
                  <w:rPr/>
                  <m:t xml:space="preserve">2</m:t>
                </m:r>
              </m:sub>
            </m:sSub>
          </m:den>
        </m:f>
      </m:oMath>
      <w:r w:rsidDel="00000000" w:rsidR="00000000" w:rsidRPr="00000000">
        <w:rPr>
          <w:rtl w:val="0"/>
        </w:rPr>
      </w:r>
    </w:p>
    <w:p w:rsidR="00000000" w:rsidDel="00000000" w:rsidP="00000000" w:rsidRDefault="00000000" w:rsidRPr="00000000" w14:paraId="000000E6">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m:ctrlPr>
          </m:fPr>
          <m:num>
            <m:r>
              <w:rPr>
                <w:rFonts w:ascii="Times" w:cs="Times" w:eastAsia="Times" w:hAnsi="Times"/>
              </w:rPr>
              <m:t xml:space="preserve">0,1M</m:t>
            </m:r>
            <m:r>
              <w:rPr>
                <w:rFonts w:ascii="Times" w:cs="Times" w:eastAsia="Times" w:hAnsi="Times"/>
              </w:rPr>
              <m:t>×</m:t>
            </m:r>
            <m:r>
              <w:rPr>
                <w:rFonts w:ascii="Times" w:cs="Times" w:eastAsia="Times" w:hAnsi="Times"/>
              </w:rPr>
              <m:t xml:space="preserve">0,01L</m:t>
            </m:r>
          </m:num>
          <m:den>
            <m:r>
              <w:rPr/>
              <m:t xml:space="preserve">0,020355L</m:t>
            </m:r>
          </m:den>
        </m:f>
      </m:oMath>
      <w:r w:rsidDel="00000000" w:rsidR="00000000" w:rsidRPr="00000000">
        <w:rPr>
          <w:rtl w:val="0"/>
        </w:rPr>
      </w:r>
    </w:p>
    <w:p w:rsidR="00000000" w:rsidDel="00000000" w:rsidP="00000000" w:rsidRDefault="00000000" w:rsidRPr="00000000" w14:paraId="000000E7">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=0,0424M</m:t>
        </m:r>
      </m:oMath>
      <w:r w:rsidDel="00000000" w:rsidR="00000000" w:rsidRPr="00000000">
        <w:rPr>
          <w:rtl w:val="0"/>
        </w:rPr>
      </w:r>
    </w:p>
    <w:p w:rsidR="00000000" w:rsidDel="00000000" w:rsidP="00000000" w:rsidRDefault="00000000" w:rsidRPr="00000000" w14:paraId="000000E8">
      <w:pPr>
        <w:spacing w:line="360" w:lineRule="auto"/>
        <w:ind w:left="720" w:firstLine="0"/>
        <w:contextualSpacing w:val="0"/>
        <w:rPr>
          <w:rFonts w:ascii="Times" w:cs="Times" w:eastAsia="Times" w:hAnsi="Times"/>
          <w:i w:val="1"/>
          <w:u w:val="single"/>
        </w:rPr>
        <w:sectPr>
          <w:type w:val="continuous"/>
          <w:pgSz w:h="15840" w:w="12240"/>
          <w:pgMar w:bottom="1440" w:top="1440" w:left="1440" w:right="1440" w:header="0" w:footer="720"/>
          <w:cols w:equalWidth="0" w:num="2">
            <w:col w:space="720" w:w="4320"/>
            <w:col w:space="0" w:w="4320"/>
          </w:cols>
        </w:sect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=0,0424M</m:t>
        </m:r>
      </m:oMath>
      <w:r w:rsidDel="00000000" w:rsidR="00000000" w:rsidRPr="00000000">
        <w:rPr>
          <w:rtl w:val="0"/>
        </w:rPr>
      </w:r>
    </w:p>
    <w:p w:rsidR="00000000" w:rsidDel="00000000" w:rsidP="00000000" w:rsidRDefault="00000000" w:rsidRPr="00000000" w14:paraId="000000E9">
      <w:pPr>
        <w:spacing w:line="360" w:lineRule="auto"/>
        <w:contextualSpacing w:val="0"/>
        <w:rPr/>
        <w:sectPr>
          <w:type w:val="continuous"/>
          <w:pgSz w:h="15840" w:w="12240"/>
          <w:pgMar w:bottom="1440" w:top="1440" w:left="1440" w:right="1440" w:header="0" w:footer="720"/>
        </w:sectPr>
      </w:pPr>
      <w:r w:rsidDel="00000000" w:rsidR="00000000" w:rsidRPr="00000000">
        <w:rPr>
          <w:rtl w:val="0"/>
        </w:rPr>
      </w:r>
    </w:p>
    <w:p w:rsidR="00000000" w:rsidDel="00000000" w:rsidP="00000000" w:rsidRDefault="00000000" w:rsidRPr="00000000" w14:paraId="000000EA">
      <w:pPr>
        <w:spacing w:line="360" w:lineRule="auto"/>
        <w:contextualSpacing w:val="0"/>
        <w:rPr>
          <w:rFonts w:ascii="Times" w:cs="Times" w:eastAsia="Times" w:hAnsi="Times"/>
          <w:u w:val="single"/>
        </w:rPr>
      </w:pPr>
      <w:r w:rsidDel="00000000" w:rsidR="00000000" w:rsidRPr="00000000">
        <w:rPr>
          <w:rFonts w:ascii="Times" w:cs="Times" w:eastAsia="Times" w:hAnsi="Times"/>
          <w:u w:val="single"/>
          <w:rtl w:val="0"/>
        </w:rPr>
        <w:t xml:space="preserve">Essai #2</w:t>
      </w:r>
    </w:p>
    <w:p w:rsidR="00000000" w:rsidDel="00000000" w:rsidP="00000000" w:rsidRDefault="00000000" w:rsidRPr="00000000" w14:paraId="000000EB">
      <w:pPr>
        <w:spacing w:line="360" w:lineRule="auto"/>
        <w:contextualSpacing w:val="0"/>
        <w:rPr>
          <w:rFonts w:ascii="Times" w:cs="Times" w:eastAsia="Times" w:hAnsi="Times"/>
        </w:rPr>
      </w:pPr>
      <w:r w:rsidDel="00000000" w:rsidR="00000000" w:rsidRPr="00000000">
        <w:rPr>
          <w:rFonts w:ascii="Times" w:cs="Times" w:eastAsia="Times" w:hAnsi="Times"/>
          <w:rtl w:val="0"/>
        </w:rPr>
        <w:t xml:space="preserve">Point d’équivalence = 20,904mL </w:t>
      </w:r>
    </w:p>
    <w:p w:rsidR="00000000" w:rsidDel="00000000" w:rsidP="00000000" w:rsidRDefault="00000000" w:rsidRPr="00000000" w14:paraId="000000EC">
      <w:pPr>
        <w:spacing w:line="360" w:lineRule="auto"/>
        <w:ind w:left="720" w:firstLine="0"/>
        <w:contextualSpacing w:val="0"/>
        <w:rPr/>
      </w:pPr>
      <m:oMath>
        <m:sSub>
          <m:sSubPr>
            <m:ctrlPr>
              <w:rPr/>
            </m:ctrlPr>
          </m:sSubPr>
          <m:e>
            <m:r>
              <w:rPr/>
              <m:t xml:space="preserve">V</m:t>
            </m:r>
          </m:e>
          <m:sub>
            <m:r>
              <w:rPr/>
              <m:t xml:space="preserve">1</m:t>
            </m:r>
          </m:sub>
        </m:sSub>
        <m:r>
          <w:rPr/>
          <m:t xml:space="preserve">=10,00mL=0,01L </m:t>
        </m:r>
      </m:oMath>
      <w:r w:rsidDel="00000000" w:rsidR="00000000" w:rsidRPr="00000000">
        <w:rPr>
          <w:rtl w:val="0"/>
        </w:rPr>
      </w:r>
    </w:p>
    <w:p w:rsidR="00000000" w:rsidDel="00000000" w:rsidP="00000000" w:rsidRDefault="00000000" w:rsidRPr="00000000" w14:paraId="000000ED">
      <w:pPr>
        <w:spacing w:line="360" w:lineRule="auto"/>
        <w:ind w:left="720" w:firstLine="0"/>
        <w:contextualSpacing w:val="0"/>
        <w:rPr>
          <w:rFonts w:ascii="Times" w:cs="Times" w:eastAsia="Times" w:hAnsi="Times"/>
        </w:rPr>
      </w:pPr>
      <m:oMath>
        <m:sSub>
          <m:sSubPr>
            <m:ctrlPr>
              <w:rPr/>
            </m:ctrlPr>
          </m:sSubPr>
          <m:e>
            <m:r>
              <w:rPr/>
              <m:t xml:space="preserve">V</m:t>
            </m:r>
          </m:e>
          <m:sub>
            <m:r>
              <w:rPr/>
              <m:t xml:space="preserve">2</m:t>
            </m:r>
          </m:sub>
        </m:sSub>
        <m:r>
          <w:rPr/>
          <m:t xml:space="preserve">=20,904mL=0,020904L </m:t>
        </m:r>
      </m:oMath>
      <w:r w:rsidDel="00000000" w:rsidR="00000000" w:rsidRPr="00000000">
        <w:rPr>
          <w:rtl w:val="0"/>
        </w:rPr>
      </w:r>
    </w:p>
    <w:p w:rsidR="00000000" w:rsidDel="00000000" w:rsidP="00000000" w:rsidRDefault="00000000" w:rsidRPr="00000000" w14:paraId="000000EE">
      <w:pPr>
        <w:spacing w:line="360" w:lineRule="auto"/>
        <w:ind w:left="720" w:firstLine="0"/>
        <w:contextualSpacing w:val="0"/>
        <w:rPr/>
      </w:pPr>
      <m:oMath>
        <m:sSub>
          <m:sSubPr>
            <m:ctrlPr>
              <w:rPr/>
            </m:ctrlPr>
          </m:sSubPr>
          <m:e>
            <m:r>
              <w:rPr/>
              <m:t xml:space="preserve">c</m:t>
            </m:r>
          </m:e>
          <m:sub>
            <m:r>
              <w:rPr/>
              <m:t xml:space="preserve">1</m:t>
            </m:r>
          </m:sub>
        </m:sSub>
        <m:r>
          <w:rPr/>
          <m:t xml:space="preserve">=0,1M</m:t>
        </m:r>
      </m:oMath>
      <w:r w:rsidDel="00000000" w:rsidR="00000000" w:rsidRPr="00000000">
        <w:rPr>
          <w:rtl w:val="0"/>
        </w:rPr>
      </w:r>
    </w:p>
    <w:p w:rsidR="00000000" w:rsidDel="00000000" w:rsidP="00000000" w:rsidRDefault="00000000" w:rsidRPr="00000000" w14:paraId="000000EF">
      <w:pPr>
        <w:spacing w:line="360" w:lineRule="auto"/>
        <w:ind w:left="720" w:firstLine="0"/>
        <w:contextualSpacing w:val="0"/>
        <w:rPr/>
      </w:pPr>
      <m:oMath>
        <m:sSub>
          <m:sSubPr>
            <m:ctrlPr>
              <w:rPr/>
            </m:ctrlPr>
          </m:sSubPr>
          <m:e>
            <m:r>
              <w:rPr/>
              <m:t xml:space="preserve">c</m:t>
            </m:r>
          </m:e>
          <m:sub>
            <m:r>
              <w:rPr/>
              <m:t xml:space="preserve">1</m:t>
            </m:r>
          </m:sub>
        </m:sSub>
        <m:sSub>
          <m:sSubPr>
            <m:ctrlPr>
              <w:rPr/>
            </m:ctrlPr>
          </m:sSubPr>
          <m:e>
            <m:r>
              <w:rPr/>
              <m:t xml:space="preserve">V</m:t>
            </m:r>
          </m:e>
          <m:sub>
            <m:r>
              <w:rPr/>
              <m:t xml:space="preserve">1</m:t>
            </m:r>
          </m:sub>
        </m:sSub>
        <m:r>
          <w:rPr/>
          <m:t xml:space="preserve">=</m:t>
        </m:r>
        <m:sSub>
          <m:sSubPr>
            <m:ctrlPr>
              <w:rPr/>
            </m:ctrlPr>
          </m:sSubPr>
          <m:e>
            <m:r>
              <w:rPr/>
              <m:t xml:space="preserve">c</m:t>
            </m:r>
          </m:e>
          <m:sub>
            <m:r>
              <w:rPr/>
              <m:t xml:space="preserve">2</m:t>
            </m:r>
          </m:sub>
        </m:sSub>
        <m:sSub>
          <m:sSubPr>
            <m:ctrlPr>
              <w:rPr/>
            </m:ctrlPr>
          </m:sSubPr>
          <m:e>
            <m:r>
              <w:rPr/>
              <m:t xml:space="preserve">V</m:t>
            </m:r>
          </m:e>
          <m:sub>
            <m:r>
              <w:rPr/>
              <m:t xml:space="preserve">2</m:t>
            </m:r>
          </m:sub>
        </m:sSub>
      </m:oMath>
      <w:r w:rsidDel="00000000" w:rsidR="00000000" w:rsidRPr="00000000">
        <w:rPr>
          <w:rtl w:val="0"/>
        </w:rPr>
      </w:r>
    </w:p>
    <w:p w:rsidR="00000000" w:rsidDel="00000000" w:rsidP="00000000" w:rsidRDefault="00000000" w:rsidRPr="00000000" w14:paraId="000000F0">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w:rFonts w:ascii="Times" w:cs="Times" w:eastAsia="Times" w:hAnsi="Times"/>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1</m:t>
                </m:r>
              </m:sub>
            </m:sSub>
            <m:sSub>
              <m:sSubPr>
                <m:ctrlPr>
                  <w:rPr>
                    <w:rFonts w:ascii="Times" w:cs="Times" w:eastAsia="Times" w:hAnsi="Times"/>
                  </w:rPr>
                </m:ctrlPr>
              </m:sSubPr>
              <m:e>
                <m:r>
                  <w:rPr>
                    <w:rFonts w:ascii="Times" w:cs="Times" w:eastAsia="Times" w:hAnsi="Times"/>
                  </w:rPr>
                  <m:t xml:space="preserve">V</m:t>
                </m:r>
              </m:e>
              <m:sub>
                <m:r>
                  <w:rPr>
                    <w:rFonts w:ascii="Times" w:cs="Times" w:eastAsia="Times" w:hAnsi="Times"/>
                  </w:rPr>
                  <m:t xml:space="preserve">1</m:t>
                </m:r>
              </m:sub>
            </m:sSub>
          </m:num>
          <m:den>
            <m:sSub>
              <m:sSubPr>
                <m:ctrlPr>
                  <w:rPr/>
                </m:ctrlPr>
              </m:sSubPr>
              <m:e>
                <m:r>
                  <w:rPr/>
                  <m:t xml:space="preserve">V</m:t>
                </m:r>
              </m:e>
              <m:sub>
                <m:r>
                  <w:rPr/>
                  <m:t xml:space="preserve">2</m:t>
                </m:r>
              </m:sub>
            </m:sSub>
          </m:den>
        </m:f>
      </m:oMath>
      <w:r w:rsidDel="00000000" w:rsidR="00000000" w:rsidRPr="00000000">
        <w:rPr>
          <w:rtl w:val="0"/>
        </w:rPr>
      </w:r>
    </w:p>
    <w:p w:rsidR="00000000" w:rsidDel="00000000" w:rsidP="00000000" w:rsidRDefault="00000000" w:rsidRPr="00000000" w14:paraId="000000F1">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m:ctrlPr>
          </m:fPr>
          <m:num>
            <m:r>
              <w:rPr>
                <w:rFonts w:ascii="Times" w:cs="Times" w:eastAsia="Times" w:hAnsi="Times"/>
              </w:rPr>
              <m:t xml:space="preserve">0,1M</m:t>
            </m:r>
            <m:r>
              <w:rPr>
                <w:rFonts w:ascii="Times" w:cs="Times" w:eastAsia="Times" w:hAnsi="Times"/>
              </w:rPr>
              <m:t>×</m:t>
            </m:r>
            <m:r>
              <w:rPr>
                <w:rFonts w:ascii="Times" w:cs="Times" w:eastAsia="Times" w:hAnsi="Times"/>
              </w:rPr>
              <m:t xml:space="preserve">0,01L</m:t>
            </m:r>
          </m:num>
          <m:den>
            <m:r>
              <w:rPr/>
              <m:t xml:space="preserve">0,020904L</m:t>
            </m:r>
          </m:den>
        </m:f>
      </m:oMath>
      <w:r w:rsidDel="00000000" w:rsidR="00000000" w:rsidRPr="00000000">
        <w:rPr>
          <w:rtl w:val="0"/>
        </w:rPr>
      </w:r>
    </w:p>
    <w:p w:rsidR="00000000" w:rsidDel="00000000" w:rsidP="00000000" w:rsidRDefault="00000000" w:rsidRPr="00000000" w14:paraId="000000F2">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=0,048M</m:t>
        </m:r>
      </m:oMath>
      <w:r w:rsidDel="00000000" w:rsidR="00000000" w:rsidRPr="00000000">
        <w:rPr>
          <w:rtl w:val="0"/>
        </w:rPr>
      </w:r>
    </w:p>
    <w:p w:rsidR="00000000" w:rsidDel="00000000" w:rsidP="00000000" w:rsidRDefault="00000000" w:rsidRPr="00000000" w14:paraId="000000F3">
      <w:pPr>
        <w:spacing w:line="360" w:lineRule="auto"/>
        <w:ind w:left="720" w:firstLine="0"/>
        <w:contextualSpacing w:val="0"/>
        <w:rPr>
          <w:rFonts w:ascii="Times" w:cs="Times" w:eastAsia="Times" w:hAnsi="Times"/>
          <w:i w:val="1"/>
          <w:u w:val="single"/>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=0,0478M</m:t>
        </m:r>
      </m:oMath>
      <w:r w:rsidDel="00000000" w:rsidR="00000000" w:rsidRPr="00000000">
        <w:rPr>
          <w:rtl w:val="0"/>
        </w:rPr>
      </w:r>
    </w:p>
    <w:p w:rsidR="00000000" w:rsidDel="00000000" w:rsidP="00000000" w:rsidRDefault="00000000" w:rsidRPr="00000000" w14:paraId="000000F4">
      <w:pPr>
        <w:contextualSpacing w:val="0"/>
        <w:rPr>
          <w:rFonts w:ascii="Times" w:cs="Times" w:eastAsia="Times" w:hAnsi="Times"/>
          <w:i w:val="1"/>
          <w:u w:val="single"/>
        </w:rPr>
        <w:sectPr>
          <w:type w:val="continuous"/>
          <w:pgSz w:h="15840" w:w="12240"/>
          <w:pgMar w:bottom="1440" w:top="1440" w:left="1440" w:right="1440" w:header="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0F5">
      <w:pPr>
        <w:spacing w:line="360" w:lineRule="auto"/>
        <w:contextualSpacing w:val="0"/>
        <w:rPr/>
        <w:sectPr>
          <w:type w:val="continuous"/>
          <w:pgSz w:h="15840" w:w="12240"/>
          <w:pgMar w:bottom="1440" w:top="1440" w:left="1440" w:right="1440" w:header="0" w:footer="720"/>
        </w:sectPr>
      </w:pPr>
      <w:r w:rsidDel="00000000" w:rsidR="00000000" w:rsidRPr="00000000">
        <w:rPr>
          <w:rtl w:val="0"/>
        </w:rPr>
      </w:r>
    </w:p>
    <w:p w:rsidR="00000000" w:rsidDel="00000000" w:rsidP="00000000" w:rsidRDefault="00000000" w:rsidRPr="00000000" w14:paraId="000000F6">
      <w:pPr>
        <w:spacing w:line="360" w:lineRule="auto"/>
        <w:contextualSpacing w:val="0"/>
        <w:rPr>
          <w:rFonts w:ascii="Times" w:cs="Times" w:eastAsia="Times" w:hAnsi="Times"/>
          <w:u w:val="single"/>
        </w:rPr>
      </w:pPr>
      <w:r w:rsidDel="00000000" w:rsidR="00000000" w:rsidRPr="00000000">
        <w:rPr>
          <w:rFonts w:ascii="Times" w:cs="Times" w:eastAsia="Times" w:hAnsi="Times"/>
          <w:u w:val="single"/>
          <w:rtl w:val="0"/>
        </w:rPr>
        <w:t xml:space="preserve">Essai #3</w:t>
      </w:r>
    </w:p>
    <w:p w:rsidR="00000000" w:rsidDel="00000000" w:rsidP="00000000" w:rsidRDefault="00000000" w:rsidRPr="00000000" w14:paraId="000000F7">
      <w:pPr>
        <w:spacing w:line="360" w:lineRule="auto"/>
        <w:contextualSpacing w:val="0"/>
        <w:rPr>
          <w:rFonts w:ascii="Times" w:cs="Times" w:eastAsia="Times" w:hAnsi="Times"/>
        </w:rPr>
      </w:pPr>
      <w:r w:rsidDel="00000000" w:rsidR="00000000" w:rsidRPr="00000000">
        <w:rPr>
          <w:rFonts w:ascii="Times" w:cs="Times" w:eastAsia="Times" w:hAnsi="Times"/>
          <w:rtl w:val="0"/>
        </w:rPr>
        <w:t xml:space="preserve">Point d’équivalence = 21,199mL </w:t>
      </w:r>
    </w:p>
    <w:p w:rsidR="00000000" w:rsidDel="00000000" w:rsidP="00000000" w:rsidRDefault="00000000" w:rsidRPr="00000000" w14:paraId="000000F8">
      <w:pPr>
        <w:spacing w:line="360" w:lineRule="auto"/>
        <w:ind w:left="720" w:firstLine="0"/>
        <w:contextualSpacing w:val="0"/>
        <w:rPr/>
      </w:pPr>
      <m:oMath>
        <m:sSub>
          <m:sSubPr>
            <m:ctrlPr>
              <w:rPr/>
            </m:ctrlPr>
          </m:sSubPr>
          <m:e>
            <m:r>
              <w:rPr/>
              <m:t xml:space="preserve">V</m:t>
            </m:r>
          </m:e>
          <m:sub>
            <m:r>
              <w:rPr/>
              <m:t xml:space="preserve">1</m:t>
            </m:r>
          </m:sub>
        </m:sSub>
        <m:r>
          <w:rPr/>
          <m:t xml:space="preserve">=10,50mL=0,0105L </m:t>
        </m:r>
      </m:oMath>
      <w:r w:rsidDel="00000000" w:rsidR="00000000" w:rsidRPr="00000000">
        <w:rPr>
          <w:rtl w:val="0"/>
        </w:rPr>
      </w:r>
    </w:p>
    <w:p w:rsidR="00000000" w:rsidDel="00000000" w:rsidP="00000000" w:rsidRDefault="00000000" w:rsidRPr="00000000" w14:paraId="000000F9">
      <w:pPr>
        <w:spacing w:line="360" w:lineRule="auto"/>
        <w:ind w:left="720" w:firstLine="0"/>
        <w:contextualSpacing w:val="0"/>
        <w:rPr>
          <w:rFonts w:ascii="Times" w:cs="Times" w:eastAsia="Times" w:hAnsi="Times"/>
        </w:rPr>
      </w:pPr>
      <m:oMath>
        <m:sSub>
          <m:sSubPr>
            <m:ctrlPr>
              <w:rPr/>
            </m:ctrlPr>
          </m:sSubPr>
          <m:e>
            <m:r>
              <w:rPr/>
              <m:t xml:space="preserve">V</m:t>
            </m:r>
          </m:e>
          <m:sub>
            <m:r>
              <w:rPr/>
              <m:t xml:space="preserve">2</m:t>
            </m:r>
          </m:sub>
        </m:sSub>
        <m:r>
          <w:rPr/>
          <m:t xml:space="preserve">=21,199mL=0,021199L </m:t>
        </m:r>
      </m:oMath>
      <w:r w:rsidDel="00000000" w:rsidR="00000000" w:rsidRPr="00000000">
        <w:rPr>
          <w:rtl w:val="0"/>
        </w:rPr>
      </w:r>
    </w:p>
    <w:p w:rsidR="00000000" w:rsidDel="00000000" w:rsidP="00000000" w:rsidRDefault="00000000" w:rsidRPr="00000000" w14:paraId="000000FA">
      <w:pPr>
        <w:spacing w:line="360" w:lineRule="auto"/>
        <w:ind w:left="720" w:firstLine="0"/>
        <w:contextualSpacing w:val="0"/>
        <w:rPr/>
      </w:pPr>
      <m:oMath>
        <m:sSub>
          <m:sSubPr>
            <m:ctrlPr>
              <w:rPr/>
            </m:ctrlPr>
          </m:sSubPr>
          <m:e>
            <m:r>
              <w:rPr/>
              <m:t xml:space="preserve">c</m:t>
            </m:r>
          </m:e>
          <m:sub>
            <m:r>
              <w:rPr/>
              <m:t xml:space="preserve">1</m:t>
            </m:r>
          </m:sub>
        </m:sSub>
        <m:r>
          <w:rPr/>
          <m:t xml:space="preserve">=0,1M</m:t>
        </m:r>
      </m:oMath>
      <w:r w:rsidDel="00000000" w:rsidR="00000000" w:rsidRPr="00000000">
        <w:rPr>
          <w:rtl w:val="0"/>
        </w:rPr>
      </w:r>
    </w:p>
    <w:p w:rsidR="00000000" w:rsidDel="00000000" w:rsidP="00000000" w:rsidRDefault="00000000" w:rsidRPr="00000000" w14:paraId="000000FB">
      <w:pPr>
        <w:spacing w:line="360" w:lineRule="auto"/>
        <w:ind w:left="720" w:firstLine="0"/>
        <w:contextualSpacing w:val="0"/>
        <w:rPr/>
      </w:pPr>
      <m:oMath>
        <m:sSub>
          <m:sSubPr>
            <m:ctrlPr>
              <w:rPr/>
            </m:ctrlPr>
          </m:sSubPr>
          <m:e>
            <m:r>
              <w:rPr/>
              <m:t xml:space="preserve">c</m:t>
            </m:r>
          </m:e>
          <m:sub>
            <m:r>
              <w:rPr/>
              <m:t xml:space="preserve">1</m:t>
            </m:r>
          </m:sub>
        </m:sSub>
        <m:sSub>
          <m:sSubPr>
            <m:ctrlPr>
              <w:rPr/>
            </m:ctrlPr>
          </m:sSubPr>
          <m:e>
            <m:r>
              <w:rPr/>
              <m:t xml:space="preserve">V</m:t>
            </m:r>
          </m:e>
          <m:sub>
            <m:r>
              <w:rPr/>
              <m:t xml:space="preserve">1</m:t>
            </m:r>
          </m:sub>
        </m:sSub>
        <m:r>
          <w:rPr/>
          <m:t xml:space="preserve">=</m:t>
        </m:r>
        <m:sSub>
          <m:sSubPr>
            <m:ctrlPr>
              <w:rPr/>
            </m:ctrlPr>
          </m:sSubPr>
          <m:e>
            <m:r>
              <w:rPr/>
              <m:t xml:space="preserve">c</m:t>
            </m:r>
          </m:e>
          <m:sub>
            <m:r>
              <w:rPr/>
              <m:t xml:space="preserve">2</m:t>
            </m:r>
          </m:sub>
        </m:sSub>
        <m:sSub>
          <m:sSubPr>
            <m:ctrlPr>
              <w:rPr/>
            </m:ctrlPr>
          </m:sSubPr>
          <m:e>
            <m:r>
              <w:rPr/>
              <m:t xml:space="preserve">V</m:t>
            </m:r>
          </m:e>
          <m:sub>
            <m:r>
              <w:rPr/>
              <m:t xml:space="preserve">2</m:t>
            </m:r>
          </m:sub>
        </m:sSub>
      </m:oMath>
      <w:r w:rsidDel="00000000" w:rsidR="00000000" w:rsidRPr="00000000">
        <w:rPr>
          <w:rtl w:val="0"/>
        </w:rPr>
      </w:r>
    </w:p>
    <w:p w:rsidR="00000000" w:rsidDel="00000000" w:rsidP="00000000" w:rsidRDefault="00000000" w:rsidRPr="00000000" w14:paraId="000000FC">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w:rFonts w:ascii="Times" w:cs="Times" w:eastAsia="Times" w:hAnsi="Times"/>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1</m:t>
                </m:r>
              </m:sub>
            </m:sSub>
            <m:sSub>
              <m:sSubPr>
                <m:ctrlPr>
                  <w:rPr>
                    <w:rFonts w:ascii="Times" w:cs="Times" w:eastAsia="Times" w:hAnsi="Times"/>
                  </w:rPr>
                </m:ctrlPr>
              </m:sSubPr>
              <m:e>
                <m:r>
                  <w:rPr>
                    <w:rFonts w:ascii="Times" w:cs="Times" w:eastAsia="Times" w:hAnsi="Times"/>
                  </w:rPr>
                  <m:t xml:space="preserve">V</m:t>
                </m:r>
              </m:e>
              <m:sub>
                <m:r>
                  <w:rPr>
                    <w:rFonts w:ascii="Times" w:cs="Times" w:eastAsia="Times" w:hAnsi="Times"/>
                  </w:rPr>
                  <m:t xml:space="preserve">1</m:t>
                </m:r>
              </m:sub>
            </m:sSub>
          </m:num>
          <m:den>
            <m:sSub>
              <m:sSubPr>
                <m:ctrlPr>
                  <w:rPr/>
                </m:ctrlPr>
              </m:sSubPr>
              <m:e>
                <m:r>
                  <w:rPr/>
                  <m:t xml:space="preserve">V</m:t>
                </m:r>
              </m:e>
              <m:sub>
                <m:r>
                  <w:rPr/>
                  <m:t xml:space="preserve">2</m:t>
                </m:r>
              </m:sub>
            </m:sSub>
          </m:den>
        </m:f>
      </m:oMath>
      <w:r w:rsidDel="00000000" w:rsidR="00000000" w:rsidRPr="00000000">
        <w:rPr>
          <w:rtl w:val="0"/>
        </w:rPr>
      </w:r>
    </w:p>
    <w:p w:rsidR="00000000" w:rsidDel="00000000" w:rsidP="00000000" w:rsidRDefault="00000000" w:rsidRPr="00000000" w14:paraId="000000FD">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m:t>
        </m:r>
        <m:f>
          <m:fPr>
            <m:ctrlPr>
              <w:rPr/>
            </m:ctrlPr>
          </m:fPr>
          <m:num>
            <m:r>
              <w:rPr>
                <w:rFonts w:ascii="Times" w:cs="Times" w:eastAsia="Times" w:hAnsi="Times"/>
              </w:rPr>
              <m:t xml:space="preserve">0,1M</m:t>
            </m:r>
            <m:r>
              <w:rPr>
                <w:rFonts w:ascii="Times" w:cs="Times" w:eastAsia="Times" w:hAnsi="Times"/>
              </w:rPr>
              <m:t>×</m:t>
            </m:r>
            <m:r>
              <w:rPr>
                <w:rFonts w:ascii="Times" w:cs="Times" w:eastAsia="Times" w:hAnsi="Times"/>
              </w:rPr>
              <m:t xml:space="preserve">0,0105L</m:t>
            </m:r>
          </m:num>
          <m:den>
            <m:r>
              <w:rPr/>
              <m:t xml:space="preserve">0,021199L</m:t>
            </m:r>
          </m:den>
        </m:f>
      </m:oMath>
      <w:r w:rsidDel="00000000" w:rsidR="00000000" w:rsidRPr="00000000">
        <w:rPr>
          <w:rtl w:val="0"/>
        </w:rPr>
      </w:r>
    </w:p>
    <w:p w:rsidR="00000000" w:rsidDel="00000000" w:rsidP="00000000" w:rsidRDefault="00000000" w:rsidRPr="00000000" w14:paraId="000000FE">
      <w:pPr>
        <w:spacing w:line="360" w:lineRule="auto"/>
        <w:ind w:left="720" w:firstLine="0"/>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2</m:t>
            </m:r>
          </m:sub>
        </m:sSub>
        <m:r>
          <w:rPr>
            <w:rFonts w:ascii="Times" w:cs="Times" w:eastAsia="Times" w:hAnsi="Times"/>
          </w:rPr>
          <m:t xml:space="preserve">=0,04717M</m:t>
        </m:r>
      </m:oMath>
      <w:r w:rsidDel="00000000" w:rsidR="00000000" w:rsidRPr="00000000">
        <w:rPr>
          <w:rtl w:val="0"/>
        </w:rPr>
      </w:r>
    </w:p>
    <w:p w:rsidR="00000000" w:rsidDel="00000000" w:rsidP="00000000" w:rsidRDefault="00000000" w:rsidRPr="00000000" w14:paraId="000000FF">
      <w:pPr>
        <w:spacing w:line="360" w:lineRule="auto"/>
        <w:ind w:left="720" w:firstLine="0"/>
        <w:contextualSpacing w:val="0"/>
        <w:rPr>
          <w:rFonts w:ascii="Times" w:cs="Times" w:eastAsia="Times" w:hAnsi="Times"/>
          <w:i w:val="1"/>
          <w:u w:val="single"/>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=0,04717M</m:t>
        </m:r>
      </m:oMath>
      <w:r w:rsidDel="00000000" w:rsidR="00000000" w:rsidRPr="00000000">
        <w:rPr>
          <w:rtl w:val="0"/>
        </w:rPr>
      </w:r>
    </w:p>
    <w:p w:rsidR="00000000" w:rsidDel="00000000" w:rsidP="00000000" w:rsidRDefault="00000000" w:rsidRPr="00000000" w14:paraId="00000100">
      <w:pPr>
        <w:contextualSpacing w:val="0"/>
        <w:rPr>
          <w:rFonts w:ascii="Times" w:cs="Times" w:eastAsia="Times" w:hAnsi="Times"/>
          <w:i w:val="1"/>
          <w:u w:val="single"/>
        </w:rPr>
      </w:pPr>
      <w:r w:rsidDel="00000000" w:rsidR="00000000" w:rsidRPr="00000000">
        <w:rPr>
          <w:rtl w:val="0"/>
        </w:rPr>
      </w:r>
    </w:p>
    <w:p w:rsidR="00000000" w:rsidDel="00000000" w:rsidP="00000000" w:rsidRDefault="00000000" w:rsidRPr="00000000" w14:paraId="00000101">
      <w:pPr>
        <w:contextualSpacing w:val="0"/>
        <w:rPr>
          <w:rFonts w:ascii="Times" w:cs="Times" w:eastAsia="Times" w:hAnsi="Times"/>
          <w:i w:val="1"/>
          <w:u w:val="single"/>
        </w:rPr>
        <w:sectPr>
          <w:type w:val="continuous"/>
          <w:pgSz w:h="15840" w:w="12240"/>
          <w:pgMar w:bottom="1440" w:top="1440" w:left="1440" w:right="1440" w:header="0" w:footer="720"/>
          <w:cols w:equalWidth="0" w:num="2">
            <w:col w:space="720" w:w="4320"/>
            <w:col w:space="0" w:w="4320"/>
          </w:cols>
        </w:sectPr>
      </w:pPr>
      <w:r w:rsidDel="00000000" w:rsidR="00000000" w:rsidRPr="00000000">
        <w:rPr>
          <w:rtl w:val="0"/>
        </w:rPr>
      </w:r>
    </w:p>
    <w:p w:rsidR="00000000" w:rsidDel="00000000" w:rsidP="00000000" w:rsidRDefault="00000000" w:rsidRPr="00000000" w14:paraId="00000102">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03">
      <w:pPr>
        <w:contextualSpacing w:val="0"/>
        <w:rPr>
          <w:rFonts w:ascii="Times" w:cs="Times" w:eastAsia="Times" w:hAnsi="Times"/>
          <w:u w:val="single"/>
        </w:rPr>
      </w:pPr>
      <w:r w:rsidDel="00000000" w:rsidR="00000000" w:rsidRPr="00000000">
        <w:rPr>
          <w:rFonts w:ascii="Times" w:cs="Times" w:eastAsia="Times" w:hAnsi="Times"/>
          <w:u w:val="single"/>
          <w:rtl w:val="0"/>
        </w:rPr>
        <w:t xml:space="preserve">Concentration moyenne de HCl:</w:t>
      </w:r>
    </w:p>
    <w:p w:rsidR="00000000" w:rsidDel="00000000" w:rsidP="00000000" w:rsidRDefault="00000000" w:rsidRPr="00000000" w14:paraId="00000104">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05">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HCl</m:t>
            </m:r>
          </m:sub>
        </m:sSub>
        <m:r>
          <w:rPr>
            <w:rFonts w:ascii="Times" w:cs="Times" w:eastAsia="Times" w:hAnsi="Times"/>
            <w:u w:val="single"/>
          </w:rPr>
          <m:t xml:space="preserve">=</m:t>
        </m:r>
      </m:oMath>
      <m:oMath>
        <m:f>
          <m:fPr>
            <m:ctrlPr>
              <w:rPr>
                <w:rFonts w:ascii="Times" w:cs="Times" w:eastAsia="Times" w:hAnsi="Times"/>
                <w:u w:val="single"/>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essai1</m:t>
                </m:r>
              </m:sub>
            </m:sSub>
            <m:r>
              <w:rPr>
                <w:rFonts w:ascii="Times" w:cs="Times" w:eastAsia="Times" w:hAnsi="Times"/>
              </w:rPr>
              <m:t xml:space="preserve">+</m:t>
            </m:r>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essai2</m:t>
                </m:r>
              </m:sub>
            </m:sSub>
            <m:r>
              <w:rPr>
                <w:rFonts w:ascii="Times" w:cs="Times" w:eastAsia="Times" w:hAnsi="Times"/>
              </w:rPr>
              <m:t xml:space="preserve">+</m:t>
            </m:r>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essai3</m:t>
                </m:r>
              </m:sub>
            </m:sSub>
          </m:num>
          <m:den>
            <m:r>
              <w:rPr>
                <w:rFonts w:ascii="Times" w:cs="Times" w:eastAsia="Times" w:hAnsi="Times"/>
                <w:u w:val="single"/>
              </w:rPr>
              <m:t xml:space="preserve">3</m:t>
            </m:r>
          </m:den>
        </m:f>
      </m:oMath>
      <w:r w:rsidDel="00000000" w:rsidR="00000000" w:rsidRPr="00000000">
        <w:rPr>
          <w:rtl w:val="0"/>
        </w:rPr>
      </w:r>
    </w:p>
    <w:p w:rsidR="00000000" w:rsidDel="00000000" w:rsidP="00000000" w:rsidRDefault="00000000" w:rsidRPr="00000000" w14:paraId="00000106">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HCl</m:t>
            </m:r>
          </m:sub>
        </m:sSub>
        <m:r>
          <w:rPr>
            <w:rFonts w:ascii="Times" w:cs="Times" w:eastAsia="Times" w:hAnsi="Times"/>
            <w:u w:val="single"/>
          </w:rPr>
          <m:t xml:space="preserve">=</m:t>
        </m:r>
      </m:oMath>
      <m:oMath>
        <m:f>
          <m:fPr>
            <m:ctrlPr>
              <w:rPr>
                <w:rFonts w:ascii="Times" w:cs="Times" w:eastAsia="Times" w:hAnsi="Times"/>
                <w:u w:val="single"/>
              </w:rPr>
            </m:ctrlPr>
          </m:fPr>
          <m:num>
            <m:r>
              <w:rPr>
                <w:rFonts w:ascii="Times" w:cs="Times" w:eastAsia="Times" w:hAnsi="Times"/>
              </w:rPr>
              <m:t xml:space="preserve">0,0424M+0,0478M+0,04717M</m:t>
            </m:r>
          </m:num>
          <m:den>
            <m:r>
              <w:rPr>
                <w:rFonts w:ascii="Times" w:cs="Times" w:eastAsia="Times" w:hAnsi="Times"/>
                <w:u w:val="single"/>
              </w:rPr>
              <m:t xml:space="preserve">3</m:t>
            </m:r>
          </m:den>
        </m:f>
      </m:oMath>
      <w:r w:rsidDel="00000000" w:rsidR="00000000" w:rsidRPr="00000000">
        <w:rPr>
          <w:rtl w:val="0"/>
        </w:rPr>
      </w:r>
    </w:p>
    <w:p w:rsidR="00000000" w:rsidDel="00000000" w:rsidP="00000000" w:rsidRDefault="00000000" w:rsidRPr="00000000" w14:paraId="00000107">
      <w:pPr>
        <w:spacing w:line="360" w:lineRule="auto"/>
        <w:contextualSpacing w:val="0"/>
        <w:rPr>
          <w:rFonts w:ascii="Times" w:cs="Times" w:eastAsia="Times" w:hAnsi="Times"/>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HCl</m:t>
            </m:r>
          </m:sub>
        </m:sSub>
        <m:r>
          <w:rPr>
            <w:rFonts w:ascii="Times" w:cs="Times" w:eastAsia="Times" w:hAnsi="Times"/>
            <w:u w:val="single"/>
          </w:rPr>
          <m:t xml:space="preserve">=</m:t>
        </m:r>
        <m:r>
          <w:rPr>
            <w:rFonts w:ascii="Times" w:cs="Times" w:eastAsia="Times" w:hAnsi="Times"/>
          </w:rPr>
          <m:t xml:space="preserve">0,0458M</m:t>
        </m:r>
      </m:oMath>
      <w:r w:rsidDel="00000000" w:rsidR="00000000" w:rsidRPr="00000000">
        <w:rPr>
          <w:rtl w:val="0"/>
        </w:rPr>
      </w:r>
    </w:p>
    <w:p w:rsidR="00000000" w:rsidDel="00000000" w:rsidP="00000000" w:rsidRDefault="00000000" w:rsidRPr="00000000" w14:paraId="00000108">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09">
      <w:pPr>
        <w:contextualSpacing w:val="0"/>
        <w:rPr>
          <w:rFonts w:ascii="Times" w:cs="Times" w:eastAsia="Times" w:hAnsi="Times"/>
          <w:u w:val="single"/>
        </w:rPr>
      </w:pPr>
      <w:r w:rsidDel="00000000" w:rsidR="00000000" w:rsidRPr="00000000">
        <w:rPr>
          <w:rFonts w:ascii="Times" w:cs="Times" w:eastAsia="Times" w:hAnsi="Times"/>
          <w:u w:val="single"/>
          <w:rtl w:val="0"/>
        </w:rPr>
        <w:t xml:space="preserve">Concentration de l’acide inconnu:</w:t>
      </w:r>
    </w:p>
    <w:p w:rsidR="00000000" w:rsidDel="00000000" w:rsidP="00000000" w:rsidRDefault="00000000" w:rsidRPr="00000000" w14:paraId="0000010A">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0B">
      <w:pPr>
        <w:contextualSpacing w:val="0"/>
        <w:rPr>
          <w:rFonts w:ascii="Times" w:cs="Times" w:eastAsia="Times" w:hAnsi="Times"/>
          <w:u w:val="single"/>
        </w:rPr>
        <w:sectPr>
          <w:type w:val="continuous"/>
          <w:pgSz w:h="15840" w:w="12240"/>
          <w:pgMar w:bottom="1440" w:top="1440" w:left="1440" w:right="1440" w:header="0" w:footer="720"/>
        </w:sectPr>
      </w:pPr>
      <w:r w:rsidDel="00000000" w:rsidR="00000000" w:rsidRPr="00000000">
        <w:rPr>
          <w:rFonts w:ascii="Times" w:cs="Times" w:eastAsia="Times" w:hAnsi="Times"/>
          <w:u w:val="single"/>
          <w:rtl w:val="0"/>
        </w:rPr>
        <w:t xml:space="preserve">Essai#1</w:t>
      </w:r>
    </w:p>
    <w:p w:rsidR="00000000" w:rsidDel="00000000" w:rsidP="00000000" w:rsidRDefault="00000000" w:rsidRPr="00000000" w14:paraId="0000010C">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B</m:t>
            </m:r>
          </m:sub>
        </m:sSub>
        <m:r>
          <w:rPr>
            <w:rFonts w:ascii="Times" w:cs="Times" w:eastAsia="Times" w:hAnsi="Times"/>
            <w:u w:val="single"/>
          </w:rPr>
          <m:t xml:space="preserve">= 0,0458M</m:t>
        </m:r>
      </m:oMath>
      <w:r w:rsidDel="00000000" w:rsidR="00000000" w:rsidRPr="00000000">
        <w:rPr>
          <w:rtl w:val="0"/>
        </w:rPr>
      </w:r>
    </w:p>
    <w:p w:rsidR="00000000" w:rsidDel="00000000" w:rsidP="00000000" w:rsidRDefault="00000000" w:rsidRPr="00000000" w14:paraId="0000010D">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B</m:t>
            </m:r>
          </m:sub>
        </m:sSub>
        <m:r>
          <w:rPr>
            <w:rFonts w:ascii="Times" w:cs="Times" w:eastAsia="Times" w:hAnsi="Times"/>
            <w:u w:val="single"/>
          </w:rPr>
          <m:t xml:space="preserve">=10mL=0,01L</m:t>
        </m:r>
      </m:oMath>
      <w:r w:rsidDel="00000000" w:rsidR="00000000" w:rsidRPr="00000000">
        <w:rPr>
          <w:rtl w:val="0"/>
        </w:rPr>
      </w:r>
    </w:p>
    <w:p w:rsidR="00000000" w:rsidDel="00000000" w:rsidP="00000000" w:rsidRDefault="00000000" w:rsidRPr="00000000" w14:paraId="0000010E">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A</m:t>
            </m:r>
          </m:sub>
        </m:sSub>
        <m:r>
          <w:rPr>
            <w:rFonts w:ascii="Times" w:cs="Times" w:eastAsia="Times" w:hAnsi="Times"/>
            <w:u w:val="single"/>
          </w:rPr>
          <m:t xml:space="preserve">=26,014mL=0,026014L</m:t>
        </m:r>
      </m:oMath>
      <w:r w:rsidDel="00000000" w:rsidR="00000000" w:rsidRPr="00000000">
        <w:rPr>
          <w:rtl w:val="0"/>
        </w:rPr>
      </w:r>
    </w:p>
    <w:p w:rsidR="00000000" w:rsidDel="00000000" w:rsidP="00000000" w:rsidRDefault="00000000" w:rsidRPr="00000000" w14:paraId="0000010F">
      <w:pPr>
        <w:spacing w:line="360" w:lineRule="auto"/>
        <w:contextualSpacing w:val="0"/>
        <w:rPr>
          <w:rFonts w:ascii="Times" w:cs="Times" w:eastAsia="Times" w:hAnsi="Times"/>
          <w:u w:val="single"/>
        </w:rPr>
      </w:pPr>
      <m:oMath>
        <m:r>
          <w:rPr>
            <w:rFonts w:ascii="Times" w:cs="Times" w:eastAsia="Times" w:hAnsi="Times"/>
            <w:u w:val="single"/>
          </w:rPr>
          <m:t xml:space="preserve">Acide=diprotique=2</m:t>
        </m:r>
      </m:oMath>
      <w:r w:rsidDel="00000000" w:rsidR="00000000" w:rsidRPr="00000000">
        <w:rPr>
          <w:rtl w:val="0"/>
        </w:rPr>
      </w:r>
    </w:p>
    <w:p w:rsidR="00000000" w:rsidDel="00000000" w:rsidP="00000000" w:rsidRDefault="00000000" w:rsidRPr="00000000" w14:paraId="00000110">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B</m:t>
            </m:r>
          </m:sub>
        </m:sSub>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B</m:t>
            </m:r>
          </m:sub>
        </m:sSub>
        <m:r>
          <w:rPr>
            <w:rFonts w:ascii="Times" w:cs="Times" w:eastAsia="Times" w:hAnsi="Times"/>
            <w:u w:val="single"/>
          </w:rPr>
          <m:t xml:space="preserve">=(2) </m:t>
        </m:r>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A</m:t>
            </m:r>
          </m:sub>
        </m:sSub>
        <m:sSub>
          <m:sSubPr>
            <m:ctrlPr>
              <w:rPr>
                <w:rFonts w:ascii="Times" w:cs="Times" w:eastAsia="Times" w:hAnsi="Times"/>
                <w:u w:val="single"/>
              </w:rPr>
            </m:ctrlPr>
          </m:sSubPr>
          <m:e>
            <m:r>
              <w:rPr>
                <w:rFonts w:ascii="Times" w:cs="Times" w:eastAsia="Times" w:hAnsi="Times"/>
                <w:u w:val="single"/>
              </w:rPr>
              <m:t xml:space="preserve">V</m:t>
            </m:r>
          </m:e>
          <m:sub>
            <m:r>
              <w:rPr>
                <w:rFonts w:ascii="Times" w:cs="Times" w:eastAsia="Times" w:hAnsi="Times"/>
                <w:u w:val="single"/>
              </w:rPr>
              <m:t xml:space="preserve">A</m:t>
            </m:r>
          </m:sub>
        </m:sSub>
      </m:oMath>
      <w:r w:rsidDel="00000000" w:rsidR="00000000" w:rsidRPr="00000000">
        <w:rPr>
          <w:rtl w:val="0"/>
        </w:rPr>
      </w:r>
    </w:p>
    <w:p w:rsidR="00000000" w:rsidDel="00000000" w:rsidP="00000000" w:rsidRDefault="00000000" w:rsidRPr="00000000" w14:paraId="00000111">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A</m:t>
            </m:r>
          </m:sub>
        </m:sSub>
        <m:r>
          <w:rPr>
            <w:rFonts w:ascii="Times" w:cs="Times" w:eastAsia="Times" w:hAnsi="Times"/>
            <w:u w:val="single"/>
          </w:rPr>
          <m:t xml:space="preserve">=(2)(</m:t>
        </m:r>
        <m:f>
          <m:fPr>
            <m:ctrlPr>
              <w:rPr>
                <w:rFonts w:ascii="Times" w:cs="Times" w:eastAsia="Times" w:hAnsi="Times"/>
                <w:u w:val="single"/>
              </w:rPr>
            </m:ctrlPr>
          </m:fPr>
          <m:num>
            <m:r>
              <w:rPr>
                <w:rFonts w:ascii="Times" w:cs="Times" w:eastAsia="Times" w:hAnsi="Times"/>
                <w:u w:val="single"/>
              </w:rPr>
              <m:t xml:space="preserve">0,0458M</m:t>
            </m:r>
            <m:r>
              <w:rPr>
                <w:rFonts w:ascii="Times" w:cs="Times" w:eastAsia="Times" w:hAnsi="Times"/>
                <w:u w:val="single"/>
              </w:rPr>
              <m:t>×</m:t>
            </m:r>
            <m:r>
              <w:rPr>
                <w:rFonts w:ascii="Times" w:cs="Times" w:eastAsia="Times" w:hAnsi="Times"/>
                <w:u w:val="single"/>
              </w:rPr>
              <m:t xml:space="preserve">0,01L</m:t>
            </m:r>
          </m:num>
          <m:den>
            <m:r>
              <w:rPr>
                <w:rFonts w:ascii="Times" w:cs="Times" w:eastAsia="Times" w:hAnsi="Times"/>
                <w:u w:val="single"/>
              </w:rPr>
              <m:t xml:space="preserve">0,026014L</m:t>
            </m:r>
          </m:den>
        </m:f>
        <m:r>
          <w:rPr>
            <w:rFonts w:ascii="Times" w:cs="Times" w:eastAsia="Times" w:hAnsi="Times"/>
            <w:u w:val="single"/>
          </w:rPr>
          <m:t xml:space="preserve">)</m:t>
        </m:r>
      </m:oMath>
      <w:r w:rsidDel="00000000" w:rsidR="00000000" w:rsidRPr="00000000">
        <w:rPr>
          <w:rtl w:val="0"/>
        </w:rPr>
      </w:r>
    </w:p>
    <w:p w:rsidR="00000000" w:rsidDel="00000000" w:rsidP="00000000" w:rsidRDefault="00000000" w:rsidRPr="00000000" w14:paraId="00000112">
      <w:pPr>
        <w:spacing w:line="360" w:lineRule="auto"/>
        <w:contextualSpacing w:val="0"/>
        <w:rPr>
          <w:rFonts w:ascii="Times" w:cs="Times" w:eastAsia="Times" w:hAnsi="Times"/>
        </w:rPr>
      </w:pP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A</m:t>
            </m:r>
          </m:sub>
        </m:sSub>
        <m:r>
          <w:rPr>
            <w:rFonts w:ascii="Times" w:cs="Times" w:eastAsia="Times" w:hAnsi="Times"/>
          </w:rPr>
          <m:t xml:space="preserve">=0,0352M</m:t>
        </m:r>
      </m:oMath>
      <w:r w:rsidDel="00000000" w:rsidR="00000000" w:rsidRPr="00000000">
        <w:rPr>
          <w:rtl w:val="0"/>
        </w:rPr>
      </w:r>
    </w:p>
    <w:p w:rsidR="00000000" w:rsidDel="00000000" w:rsidP="00000000" w:rsidRDefault="00000000" w:rsidRPr="00000000" w14:paraId="00000113">
      <w:pPr>
        <w:spacing w:line="360" w:lineRule="auto"/>
        <w:contextualSpacing w:val="0"/>
        <w:rPr>
          <w:rFonts w:ascii="Times" w:cs="Times" w:eastAsia="Times" w:hAnsi="Times"/>
          <w:u w:val="single"/>
        </w:rPr>
        <w:sectPr>
          <w:type w:val="continuous"/>
          <w:pgSz w:h="15840" w:w="12240"/>
          <w:pgMar w:bottom="1440" w:top="1440" w:left="1440" w:right="1440" w:header="0" w:footer="720"/>
          <w:cols w:equalWidth="0" w:num="2">
            <w:col w:space="720" w:w="4320"/>
            <w:col w:space="0" w:w="4320"/>
          </w:cols>
        </w:sect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Acide Inconnu</m:t>
            </m:r>
          </m:sub>
        </m:sSub>
        <m:r>
          <w:rPr>
            <w:rFonts w:ascii="Times" w:cs="Times" w:eastAsia="Times" w:hAnsi="Times"/>
            <w:u w:val="single"/>
          </w:rPr>
          <m:t xml:space="preserve">=</m:t>
        </m:r>
        <m:r>
          <w:rPr>
            <w:rFonts w:ascii="Times" w:cs="Times" w:eastAsia="Times" w:hAnsi="Times"/>
          </w:rPr>
          <m:t xml:space="preserve">0,0352M</m:t>
        </m:r>
      </m:oMath>
      <w:r w:rsidDel="00000000" w:rsidR="00000000" w:rsidRPr="00000000">
        <w:rPr>
          <w:rtl w:val="0"/>
        </w:rPr>
      </w:r>
    </w:p>
    <w:p w:rsidR="00000000" w:rsidDel="00000000" w:rsidP="00000000" w:rsidRDefault="00000000" w:rsidRPr="00000000" w14:paraId="00000114">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15">
      <w:pPr>
        <w:contextualSpacing w:val="0"/>
        <w:rPr>
          <w:rFonts w:ascii="Times" w:cs="Times" w:eastAsia="Times" w:hAnsi="Times"/>
          <w:u w:val="single"/>
        </w:rPr>
      </w:pPr>
      <w:r w:rsidDel="00000000" w:rsidR="00000000" w:rsidRPr="00000000">
        <w:rPr>
          <w:rFonts w:ascii="Times" w:cs="Times" w:eastAsia="Times" w:hAnsi="Times"/>
          <w:u w:val="single"/>
          <w:rtl w:val="0"/>
        </w:rPr>
        <w:t xml:space="preserve">Essai#2</w:t>
      </w:r>
    </w:p>
    <w:p w:rsidR="00000000" w:rsidDel="00000000" w:rsidP="00000000" w:rsidRDefault="00000000" w:rsidRPr="00000000" w14:paraId="00000116">
      <w:pPr>
        <w:spacing w:line="360" w:lineRule="auto"/>
        <w:contextualSpacing w:val="0"/>
        <w:rPr>
          <w:rFonts w:ascii="Times" w:cs="Times" w:eastAsia="Times" w:hAnsi="Times"/>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Acide Inconnu</m:t>
            </m:r>
          </m:sub>
        </m:sSub>
        <m:r>
          <w:rPr>
            <w:rFonts w:ascii="Times" w:cs="Times" w:eastAsia="Times" w:hAnsi="Times"/>
            <w:u w:val="single"/>
          </w:rPr>
          <m:t xml:space="preserve">=</m:t>
        </m:r>
        <m:r>
          <w:rPr>
            <w:rFonts w:ascii="Times" w:cs="Times" w:eastAsia="Times" w:hAnsi="Times"/>
          </w:rPr>
          <m:t xml:space="preserve">0,0332M</m:t>
        </m:r>
      </m:oMath>
      <w:r w:rsidDel="00000000" w:rsidR="00000000" w:rsidRPr="00000000">
        <w:rPr>
          <w:rtl w:val="0"/>
        </w:rPr>
      </w:r>
    </w:p>
    <w:p w:rsidR="00000000" w:rsidDel="00000000" w:rsidP="00000000" w:rsidRDefault="00000000" w:rsidRPr="00000000" w14:paraId="00000117">
      <w:pPr>
        <w:spacing w:line="360" w:lineRule="auto"/>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18">
      <w:pPr>
        <w:spacing w:line="360" w:lineRule="auto"/>
        <w:contextualSpacing w:val="0"/>
        <w:rPr>
          <w:rFonts w:ascii="Times" w:cs="Times" w:eastAsia="Times" w:hAnsi="Times"/>
          <w:u w:val="single"/>
        </w:rPr>
        <w:sectPr>
          <w:type w:val="continuous"/>
          <w:pgSz w:h="15840" w:w="12240"/>
          <w:pgMar w:bottom="1440" w:top="1440" w:left="1440" w:right="1440" w:header="0" w:footer="720"/>
        </w:sectPr>
      </w:pPr>
      <w:r w:rsidDel="00000000" w:rsidR="00000000" w:rsidRPr="00000000">
        <w:rPr>
          <w:rtl w:val="0"/>
        </w:rPr>
      </w:r>
    </w:p>
    <w:p w:rsidR="00000000" w:rsidDel="00000000" w:rsidP="00000000" w:rsidRDefault="00000000" w:rsidRPr="00000000" w14:paraId="00000119">
      <w:pPr>
        <w:contextualSpacing w:val="0"/>
        <w:rPr>
          <w:rFonts w:ascii="Times" w:cs="Times" w:eastAsia="Times" w:hAnsi="Times"/>
          <w:u w:val="single"/>
        </w:rPr>
      </w:pPr>
      <w:r w:rsidDel="00000000" w:rsidR="00000000" w:rsidRPr="00000000">
        <w:rPr>
          <w:rFonts w:ascii="Times" w:cs="Times" w:eastAsia="Times" w:hAnsi="Times"/>
          <w:u w:val="single"/>
          <w:rtl w:val="0"/>
        </w:rPr>
        <w:t xml:space="preserve">Concentration moyenne de l’acide inconnu:</w:t>
      </w:r>
    </w:p>
    <w:p w:rsidR="00000000" w:rsidDel="00000000" w:rsidP="00000000" w:rsidRDefault="00000000" w:rsidRPr="00000000" w14:paraId="0000011A">
      <w:pPr>
        <w:contextualSpacing w:val="0"/>
        <w:rPr>
          <w:rFonts w:ascii="Times" w:cs="Times" w:eastAsia="Times" w:hAnsi="Times"/>
          <w:u w:val="single"/>
        </w:rPr>
      </w:pPr>
      <w:r w:rsidDel="00000000" w:rsidR="00000000" w:rsidRPr="00000000">
        <w:rPr>
          <w:rtl w:val="0"/>
        </w:rPr>
      </w:r>
    </w:p>
    <w:p w:rsidR="00000000" w:rsidDel="00000000" w:rsidP="00000000" w:rsidRDefault="00000000" w:rsidRPr="00000000" w14:paraId="0000011B">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A inconnu</m:t>
            </m:r>
          </m:sub>
        </m:sSub>
        <m:r>
          <w:rPr>
            <w:rFonts w:ascii="Times" w:cs="Times" w:eastAsia="Times" w:hAnsi="Times"/>
            <w:u w:val="single"/>
          </w:rPr>
          <m:t xml:space="preserve">=</m:t>
        </m:r>
      </m:oMath>
      <m:oMath>
        <m:f>
          <m:fPr>
            <m:ctrlPr>
              <w:rPr>
                <w:rFonts w:ascii="Times" w:cs="Times" w:eastAsia="Times" w:hAnsi="Times"/>
                <w:u w:val="single"/>
              </w:rPr>
            </m:ctrlPr>
          </m:fPr>
          <m:num>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essai1</m:t>
                </m:r>
              </m:sub>
            </m:sSub>
            <m:r>
              <w:rPr>
                <w:rFonts w:ascii="Times" w:cs="Times" w:eastAsia="Times" w:hAnsi="Times"/>
              </w:rPr>
              <m:t xml:space="preserve">+</m:t>
            </m:r>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essai2</m:t>
                </m:r>
              </m:sub>
            </m:sSub>
          </m:num>
          <m:den>
            <m:r>
              <w:rPr>
                <w:rFonts w:ascii="Times" w:cs="Times" w:eastAsia="Times" w:hAnsi="Times"/>
                <w:u w:val="single"/>
              </w:rPr>
              <m:t xml:space="preserve">2</m:t>
            </m:r>
          </m:den>
        </m:f>
      </m:oMath>
      <w:r w:rsidDel="00000000" w:rsidR="00000000" w:rsidRPr="00000000">
        <w:rPr>
          <w:rtl w:val="0"/>
        </w:rPr>
      </w:r>
    </w:p>
    <w:p w:rsidR="00000000" w:rsidDel="00000000" w:rsidP="00000000" w:rsidRDefault="00000000" w:rsidRPr="00000000" w14:paraId="0000011C">
      <w:pPr>
        <w:spacing w:line="360" w:lineRule="auto"/>
        <w:contextualSpacing w:val="0"/>
        <w:rPr>
          <w:rFonts w:ascii="Times" w:cs="Times" w:eastAsia="Times" w:hAnsi="Times"/>
          <w:u w:val="single"/>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A inconnu</m:t>
            </m:r>
          </m:sub>
        </m:sSub>
        <m:r>
          <w:rPr>
            <w:rFonts w:ascii="Times" w:cs="Times" w:eastAsia="Times" w:hAnsi="Times"/>
            <w:u w:val="single"/>
          </w:rPr>
          <m:t xml:space="preserve">=</m:t>
        </m:r>
      </m:oMath>
      <m:oMath>
        <m:f>
          <m:fPr>
            <m:ctrlPr>
              <w:rPr>
                <w:rFonts w:ascii="Times" w:cs="Times" w:eastAsia="Times" w:hAnsi="Times"/>
                <w:u w:val="single"/>
              </w:rPr>
            </m:ctrlPr>
          </m:fPr>
          <m:num>
            <m:r>
              <w:rPr>
                <w:rFonts w:ascii="Times" w:cs="Times" w:eastAsia="Times" w:hAnsi="Times"/>
              </w:rPr>
              <m:t xml:space="preserve">0,0352M+0,0332M</m:t>
            </m:r>
          </m:num>
          <m:den>
            <m:r>
              <w:rPr>
                <w:rFonts w:ascii="Times" w:cs="Times" w:eastAsia="Times" w:hAnsi="Times"/>
                <w:u w:val="single"/>
              </w:rPr>
              <m:t xml:space="preserve">2</m:t>
            </m:r>
          </m:den>
        </m:f>
      </m:oMath>
      <w:r w:rsidDel="00000000" w:rsidR="00000000" w:rsidRPr="00000000">
        <w:rPr>
          <w:rtl w:val="0"/>
        </w:rPr>
      </w:r>
    </w:p>
    <w:p w:rsidR="00000000" w:rsidDel="00000000" w:rsidP="00000000" w:rsidRDefault="00000000" w:rsidRPr="00000000" w14:paraId="0000011D">
      <w:pPr>
        <w:spacing w:line="360" w:lineRule="auto"/>
        <w:contextualSpacing w:val="0"/>
        <w:rPr>
          <w:rFonts w:ascii="Times" w:cs="Times" w:eastAsia="Times" w:hAnsi="Times"/>
        </w:rPr>
      </w:pPr>
      <m:oMath>
        <m:sSub>
          <m:sSubPr>
            <m:ctrlPr>
              <w:rPr>
                <w:rFonts w:ascii="Times" w:cs="Times" w:eastAsia="Times" w:hAnsi="Times"/>
                <w:u w:val="single"/>
              </w:rPr>
            </m:ctrlPr>
          </m:sSubPr>
          <m:e>
            <m:r>
              <w:rPr>
                <w:rFonts w:ascii="Times" w:cs="Times" w:eastAsia="Times" w:hAnsi="Times"/>
                <w:u w:val="single"/>
              </w:rPr>
              <m:t xml:space="preserve">C</m:t>
            </m:r>
          </m:e>
          <m:sub>
            <m:r>
              <w:rPr>
                <w:rFonts w:ascii="Times" w:cs="Times" w:eastAsia="Times" w:hAnsi="Times"/>
                <w:u w:val="single"/>
              </w:rPr>
              <m:t xml:space="preserve">moyenne A inconnu</m:t>
            </m:r>
          </m:sub>
        </m:sSub>
        <m:r>
          <w:rPr>
            <w:rFonts w:ascii="Times" w:cs="Times" w:eastAsia="Times" w:hAnsi="Times"/>
            <w:u w:val="single"/>
          </w:rPr>
          <m:t xml:space="preserve">=</m:t>
        </m:r>
        <m:r>
          <w:rPr>
            <w:rFonts w:ascii="Times" w:cs="Times" w:eastAsia="Times" w:hAnsi="Times"/>
          </w:rPr>
          <m:t xml:space="preserve">0,0342M</m:t>
        </m:r>
      </m:oMath>
      <w:r w:rsidDel="00000000" w:rsidR="00000000" w:rsidRPr="00000000">
        <w:rPr>
          <w:rtl w:val="0"/>
        </w:rPr>
      </w:r>
    </w:p>
    <w:p w:rsidR="00000000" w:rsidDel="00000000" w:rsidP="00000000" w:rsidRDefault="00000000" w:rsidRPr="00000000" w14:paraId="0000011E">
      <w:pPr>
        <w:pStyle w:val="Heading1"/>
        <w:spacing w:line="360" w:lineRule="auto"/>
        <w:contextualSpacing w:val="0"/>
        <w:rPr>
          <w:rFonts w:ascii="Times" w:cs="Times" w:eastAsia="Times" w:hAnsi="Times"/>
          <w:b w:val="1"/>
          <w:sz w:val="24"/>
          <w:szCs w:val="24"/>
        </w:rPr>
      </w:pPr>
      <w:bookmarkStart w:colFirst="0" w:colLast="0" w:name="_pvmq7415t708" w:id="16"/>
      <w:bookmarkEnd w:id="16"/>
      <w:r w:rsidDel="00000000" w:rsidR="00000000" w:rsidRPr="00000000">
        <w:rPr>
          <w:rFonts w:ascii="Times" w:cs="Times" w:eastAsia="Times" w:hAnsi="Times"/>
          <w:b w:val="1"/>
          <w:sz w:val="24"/>
          <w:szCs w:val="24"/>
          <w:rtl w:val="0"/>
        </w:rPr>
        <w:t xml:space="preserve">Observations</w:t>
      </w:r>
    </w:p>
    <w:p w:rsidR="00000000" w:rsidDel="00000000" w:rsidP="00000000" w:rsidRDefault="00000000" w:rsidRPr="00000000" w14:paraId="0000011F">
      <w:pPr>
        <w:contextualSpacing w:val="0"/>
        <w:rPr>
          <w:rFonts w:ascii="Times" w:cs="Times" w:eastAsia="Times" w:hAnsi="Times"/>
        </w:rPr>
        <w:sectPr>
          <w:type w:val="continuous"/>
          <w:pgSz w:h="15840" w:w="12240"/>
          <w:pgMar w:bottom="1440" w:top="1440" w:left="1440" w:right="1440" w:header="0" w:footer="720"/>
        </w:sectPr>
      </w:pPr>
      <w:r w:rsidDel="00000000" w:rsidR="00000000" w:rsidRPr="00000000">
        <w:rPr>
          <w:rFonts w:ascii="Times" w:cs="Times" w:eastAsia="Times" w:hAnsi="Times"/>
          <w:rtl w:val="0"/>
        </w:rPr>
        <w:t xml:space="preserve">Pendant cette expérience, on a observé un changement de couleur de transparent à magenta dans la solution quand le point de virage du phénolphtaléine a été atteinte. En observant les graphiques 2, 3, et 4, on peut constater que le HCl est un acide fort et le NaOH est un base fort puisque son pH initiale est d’environ 2 et son pH finale est plus de 10. Pendant le titrage de l’acide inconnu, on a observé que ce n’est pas un acide fort et que c’est un acide diprotique puisque le pH crée deux bosses dans le graphique. La première bosse démontre qu’une molécule de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est libérée. La deuxième bosse démontre qu’une deuxième molécule de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est libérée. Cette deuxième molécule se libère plus facilement car c’est moins stable quand il y a seulement un </w:t>
      </w:r>
      <m:oMath>
        <m:sSup>
          <m:sSupPr>
            <m:ctrlPr>
              <w:rPr>
                <w:rFonts w:ascii="Times" w:cs="Times" w:eastAsia="Times" w:hAnsi="Times"/>
              </w:rPr>
            </m:ctrlPr>
          </m:sSupPr>
          <m:e>
            <m:r>
              <w:rPr>
                <w:rFonts w:ascii="Times" w:cs="Times" w:eastAsia="Times" w:hAnsi="Times"/>
              </w:rPr>
              <m:t xml:space="preserve">H</m:t>
            </m:r>
          </m:e>
          <m:sup>
            <m:r>
              <w:rPr>
                <w:rFonts w:ascii="Times" w:cs="Times" w:eastAsia="Times" w:hAnsi="Times"/>
              </w:rPr>
              <m:t xml:space="preserve">+</m:t>
            </m:r>
          </m:sup>
        </m:sSup>
      </m:oMath>
      <w:r w:rsidDel="00000000" w:rsidR="00000000" w:rsidRPr="00000000">
        <w:rPr>
          <w:rFonts w:ascii="Times" w:cs="Times" w:eastAsia="Times" w:hAnsi="Times"/>
          <w:rtl w:val="0"/>
        </w:rPr>
        <w:t xml:space="preserve">. </w:t>
      </w:r>
      <w:r w:rsidDel="00000000" w:rsidR="00000000" w:rsidRPr="00000000">
        <w:rPr>
          <w:rtl w:val="0"/>
        </w:rPr>
      </w:r>
    </w:p>
    <w:p w:rsidR="00000000" w:rsidDel="00000000" w:rsidP="00000000" w:rsidRDefault="00000000" w:rsidRPr="00000000" w14:paraId="00000120">
      <w:pPr>
        <w:pStyle w:val="Heading1"/>
        <w:spacing w:line="360" w:lineRule="auto"/>
        <w:contextualSpacing w:val="0"/>
        <w:rPr>
          <w:rFonts w:ascii="Times" w:cs="Times" w:eastAsia="Times" w:hAnsi="Times"/>
        </w:rPr>
      </w:pPr>
      <w:bookmarkStart w:colFirst="0" w:colLast="0" w:name="_jph92tomghe" w:id="17"/>
      <w:bookmarkEnd w:id="17"/>
      <w:r w:rsidDel="00000000" w:rsidR="00000000" w:rsidRPr="00000000">
        <w:rPr>
          <w:rFonts w:ascii="Times" w:cs="Times" w:eastAsia="Times" w:hAnsi="Times"/>
          <w:b w:val="1"/>
          <w:sz w:val="24"/>
          <w:szCs w:val="24"/>
          <w:rtl w:val="0"/>
        </w:rPr>
        <w:t xml:space="preserve">Discussion</w:t>
      </w:r>
      <w:r w:rsidDel="00000000" w:rsidR="00000000" w:rsidRPr="00000000">
        <w:rPr>
          <w:rtl w:val="0"/>
        </w:rPr>
      </w:r>
    </w:p>
    <w:p w:rsidR="00000000" w:rsidDel="00000000" w:rsidP="00000000" w:rsidRDefault="00000000" w:rsidRPr="00000000" w14:paraId="00000121">
      <w:pPr>
        <w:numPr>
          <w:ilvl w:val="0"/>
          <w:numId w:val="1"/>
        </w:numPr>
        <w:ind w:left="720" w:hanging="360"/>
        <w:rPr>
          <w:rFonts w:ascii="Times" w:cs="Times" w:eastAsia="Times" w:hAnsi="Times"/>
          <w:u w:val="none"/>
        </w:rPr>
      </w:pPr>
      <w:r w:rsidDel="00000000" w:rsidR="00000000" w:rsidRPr="00000000">
        <w:rPr>
          <w:rFonts w:ascii="Times" w:cs="Times" w:eastAsia="Times" w:hAnsi="Times"/>
          <w:rtl w:val="0"/>
        </w:rPr>
        <w:t xml:space="preserve">Le volume initial de la solution NaOH concentrée est important car on l’a besoin pour calculer la concentration finale de NaOH.</w:t>
      </w:r>
    </w:p>
    <w:p w:rsidR="00000000" w:rsidDel="00000000" w:rsidP="00000000" w:rsidRDefault="00000000" w:rsidRPr="00000000" w14:paraId="00000122">
      <w:pPr>
        <w:numPr>
          <w:ilvl w:val="0"/>
          <w:numId w:val="1"/>
        </w:numPr>
        <w:ind w:left="720" w:hanging="360"/>
        <w:rPr>
          <w:rFonts w:ascii="Times" w:cs="Times" w:eastAsia="Times" w:hAnsi="Times"/>
          <w:u w:val="none"/>
        </w:rPr>
        <w:sectPr>
          <w:type w:val="continuous"/>
          <w:pgSz w:h="15840" w:w="12240"/>
          <w:pgMar w:bottom="1440" w:top="1440" w:left="1440" w:right="1440" w:header="0" w:footer="720"/>
        </w:sectPr>
      </w:pPr>
      <w:r w:rsidDel="00000000" w:rsidR="00000000" w:rsidRPr="00000000">
        <w:rPr>
          <w:rFonts w:ascii="Times" w:cs="Times" w:eastAsia="Times" w:hAnsi="Times"/>
          <w:rtl w:val="0"/>
        </w:rPr>
        <w:t xml:space="preserve">On a déterminé la concentration de la solution de NaOH juste avant de l’utiliser parce qu’on l’a aussi besoin pour déterminer la concentration finale de NaOH est il nous laisse comparer l’acide et base. </w:t>
      </w:r>
    </w:p>
    <w:p w:rsidR="00000000" w:rsidDel="00000000" w:rsidP="00000000" w:rsidRDefault="00000000" w:rsidRPr="00000000" w14:paraId="00000123">
      <w:pPr>
        <w:numPr>
          <w:ilvl w:val="0"/>
          <w:numId w:val="1"/>
        </w:numPr>
        <w:spacing w:line="360" w:lineRule="auto"/>
        <w:ind w:left="720" w:hanging="360"/>
        <w:rPr>
          <w:rFonts w:ascii="Times" w:cs="Times" w:eastAsia="Times" w:hAnsi="Times"/>
        </w:rPr>
      </w:pPr>
      <w:r w:rsidDel="00000000" w:rsidR="00000000" w:rsidRPr="00000000">
        <w:rPr>
          <w:rFonts w:ascii="Times" w:cs="Times" w:eastAsia="Times" w:hAnsi="Times"/>
          <w:rtl w:val="0"/>
        </w:rPr>
        <w:t xml:space="preserve">Observé (essai1): 19,40mL </w:t>
      </w:r>
    </w:p>
    <w:p w:rsidR="00000000" w:rsidDel="00000000" w:rsidP="00000000" w:rsidRDefault="00000000" w:rsidRPr="00000000" w14:paraId="00000124">
      <w:pPr>
        <w:spacing w:line="360" w:lineRule="auto"/>
        <w:ind w:left="720" w:firstLine="0"/>
        <w:contextualSpacing w:val="0"/>
        <w:rPr>
          <w:rFonts w:ascii="Times" w:cs="Times" w:eastAsia="Times" w:hAnsi="Times"/>
        </w:rPr>
      </w:pPr>
      <w:r w:rsidDel="00000000" w:rsidR="00000000" w:rsidRPr="00000000">
        <w:rPr>
          <w:rFonts w:ascii="Times" w:cs="Times" w:eastAsia="Times" w:hAnsi="Times"/>
          <w:rtl w:val="0"/>
        </w:rPr>
        <w:t xml:space="preserve">LoggerPro (essai1): 20,355mL</w:t>
      </w:r>
    </w:p>
    <w:p w:rsidR="00000000" w:rsidDel="00000000" w:rsidP="00000000" w:rsidRDefault="00000000" w:rsidRPr="00000000" w14:paraId="00000125">
      <w:pPr>
        <w:spacing w:line="360" w:lineRule="auto"/>
        <w:ind w:left="720" w:firstLine="0"/>
        <w:contextualSpacing w:val="0"/>
        <w:rPr>
          <w:rFonts w:ascii="Times" w:cs="Times" w:eastAsia="Times" w:hAnsi="Times"/>
        </w:rPr>
      </w:pPr>
      <w:r w:rsidDel="00000000" w:rsidR="00000000" w:rsidRPr="00000000">
        <w:rPr>
          <w:rFonts w:ascii="Times" w:cs="Times" w:eastAsia="Times" w:hAnsi="Times"/>
          <w:rtl w:val="0"/>
        </w:rPr>
        <w:t xml:space="preserve">Observé (essai2): 20,48mL</w:t>
      </w:r>
    </w:p>
    <w:p w:rsidR="00000000" w:rsidDel="00000000" w:rsidP="00000000" w:rsidRDefault="00000000" w:rsidRPr="00000000" w14:paraId="00000126">
      <w:pPr>
        <w:spacing w:line="360" w:lineRule="auto"/>
        <w:ind w:left="720" w:firstLine="0"/>
        <w:contextualSpacing w:val="0"/>
        <w:rPr/>
      </w:pPr>
      <w:r w:rsidDel="00000000" w:rsidR="00000000" w:rsidRPr="00000000">
        <w:rPr>
          <w:rFonts w:ascii="Times" w:cs="Times" w:eastAsia="Times" w:hAnsi="Times"/>
          <w:rtl w:val="0"/>
        </w:rPr>
        <w:t xml:space="preserve">LoggerPro (essai2): </w:t>
      </w:r>
      <m:oMath>
        <m:r>
          <w:rPr/>
          <m:t xml:space="preserve">20,904mL</m:t>
        </m:r>
      </m:oMath>
      <w:r w:rsidDel="00000000" w:rsidR="00000000" w:rsidRPr="00000000">
        <w:rPr>
          <w:rtl w:val="0"/>
        </w:rPr>
      </w:r>
    </w:p>
    <w:p w:rsidR="00000000" w:rsidDel="00000000" w:rsidP="00000000" w:rsidRDefault="00000000" w:rsidRPr="00000000" w14:paraId="00000127">
      <w:pPr>
        <w:spacing w:line="360" w:lineRule="auto"/>
        <w:ind w:left="720" w:firstLine="0"/>
        <w:contextualSpacing w:val="0"/>
        <w:rPr>
          <w:rFonts w:ascii="Times" w:cs="Times" w:eastAsia="Times" w:hAnsi="Times"/>
        </w:rPr>
      </w:pPr>
      <w:r w:rsidDel="00000000" w:rsidR="00000000" w:rsidRPr="00000000">
        <w:rPr>
          <w:rFonts w:ascii="Times" w:cs="Times" w:eastAsia="Times" w:hAnsi="Times"/>
          <w:rtl w:val="0"/>
        </w:rPr>
        <w:t xml:space="preserve">Observé (essai3): 20,50mL</w:t>
      </w:r>
    </w:p>
    <w:p w:rsidR="00000000" w:rsidDel="00000000" w:rsidP="00000000" w:rsidRDefault="00000000" w:rsidRPr="00000000" w14:paraId="00000128">
      <w:pPr>
        <w:spacing w:line="360" w:lineRule="auto"/>
        <w:ind w:left="720" w:firstLine="0"/>
        <w:contextualSpacing w:val="0"/>
        <w:rPr/>
        <w:sectPr>
          <w:type w:val="continuous"/>
          <w:pgSz w:h="15840" w:w="12240"/>
          <w:pgMar w:bottom="1440" w:top="1440" w:left="1440" w:right="1440" w:header="0" w:footer="720"/>
          <w:cols w:equalWidth="0" w:num="3">
            <w:col w:space="720" w:w="2640"/>
            <w:col w:space="720" w:w="2640"/>
            <w:col w:space="0" w:w="2640"/>
          </w:cols>
        </w:sectPr>
      </w:pPr>
      <w:r w:rsidDel="00000000" w:rsidR="00000000" w:rsidRPr="00000000">
        <w:rPr>
          <w:rFonts w:ascii="Times" w:cs="Times" w:eastAsia="Times" w:hAnsi="Times"/>
          <w:rtl w:val="0"/>
        </w:rPr>
        <w:t xml:space="preserve">LoggerPro (essai3): </w:t>
      </w:r>
      <m:oMath>
        <m:r>
          <w:rPr/>
          <m:t xml:space="preserve">21,199mL</m:t>
        </m:r>
      </m:oMath>
      <w:r w:rsidDel="00000000" w:rsidR="00000000" w:rsidRPr="00000000">
        <w:rPr>
          <w:rtl w:val="0"/>
        </w:rPr>
      </w:r>
    </w:p>
    <w:p w:rsidR="00000000" w:rsidDel="00000000" w:rsidP="00000000" w:rsidRDefault="00000000" w:rsidRPr="00000000" w14:paraId="00000129">
      <w:pPr>
        <w:spacing w:line="240" w:lineRule="auto"/>
        <w:ind w:left="720" w:right="-60" w:firstLine="0"/>
        <w:contextualSpacing w:val="0"/>
        <w:rPr>
          <w:rFonts w:ascii="Times" w:cs="Times" w:eastAsia="Times" w:hAnsi="Times"/>
        </w:rPr>
      </w:pPr>
      <w:r w:rsidDel="00000000" w:rsidR="00000000" w:rsidRPr="00000000">
        <w:rPr>
          <w:rFonts w:ascii="Times" w:cs="Times" w:eastAsia="Times" w:hAnsi="Times"/>
          <w:rtl w:val="0"/>
        </w:rPr>
        <w:t xml:space="preserve">L’incertitude de essai 1= </w:t>
      </w:r>
      <m:oMath>
        <m:r>
          <m:t>±</m:t>
        </m:r>
      </m:oMath>
      <w:r w:rsidDel="00000000" w:rsidR="00000000" w:rsidRPr="00000000">
        <w:rPr>
          <w:rFonts w:ascii="Times" w:cs="Times" w:eastAsia="Times" w:hAnsi="Times"/>
          <w:rtl w:val="0"/>
        </w:rPr>
        <w:t xml:space="preserve">0,955. On peut clairement voir que notre observation est similaire aux données calculée par LoggerPro. </w:t>
      </w:r>
    </w:p>
    <w:p w:rsidR="00000000" w:rsidDel="00000000" w:rsidP="00000000" w:rsidRDefault="00000000" w:rsidRPr="00000000" w14:paraId="0000012A">
      <w:pPr>
        <w:numPr>
          <w:ilvl w:val="0"/>
          <w:numId w:val="1"/>
        </w:numPr>
        <w:spacing w:line="240" w:lineRule="auto"/>
        <w:ind w:left="720" w:hanging="360"/>
        <w:jc w:val="both"/>
        <w:rPr>
          <w:rFonts w:ascii="Times" w:cs="Times" w:eastAsia="Times" w:hAnsi="Times"/>
        </w:rPr>
      </w:pPr>
      <w:r w:rsidDel="00000000" w:rsidR="00000000" w:rsidRPr="00000000">
        <w:rPr>
          <w:rFonts w:ascii="Times" w:cs="Times" w:eastAsia="Times" w:hAnsi="Times"/>
          <w:rtl w:val="0"/>
        </w:rPr>
        <w:t xml:space="preserve">Cette expérience incorpore plusieurs sources d'erreurs.  Certaines des erreurs sont systématiques et d’autres sont aléatoires. Premièrement, la précision du volume d’acide utilisée à chaque essai a définitivement variée par quelques moles puisque c’est très difficile de mesurer une volume précise à l’oeil. Pour améliorer ce facteur, ça serait plus favorable de peser le montant d’acide sur une balance électrique pour avoir un mesure précise. Deuxièmement, le montant d’eau distillée ajoutée au </w:t>
      </w:r>
      <m:oMath>
        <m:r>
          <w:rPr>
            <w:rFonts w:ascii="Times" w:cs="Times" w:eastAsia="Times" w:hAnsi="Times"/>
          </w:rPr>
          <m:t xml:space="preserve">HCl</m:t>
        </m:r>
      </m:oMath>
      <w:r w:rsidDel="00000000" w:rsidR="00000000" w:rsidRPr="00000000">
        <w:rPr>
          <w:rFonts w:ascii="Times" w:cs="Times" w:eastAsia="Times" w:hAnsi="Times"/>
          <w:rtl w:val="0"/>
        </w:rPr>
        <w:t xml:space="preserve">était imprécise à chaque essai. Cela affecte la concentration de l’acide.  Pour améliorer ceci, il faudrait mesurer le montant d’eau distillé avec une cylindrée graduée. Troisièmement, parfois les gouttes de base ne sont pas comptés par la compte goutte précisément. Pour résoudre ceci, recommence l’expérience et observe le compte goutte de près. </w:t>
      </w:r>
    </w:p>
    <w:p w:rsidR="00000000" w:rsidDel="00000000" w:rsidP="00000000" w:rsidRDefault="00000000" w:rsidRPr="00000000" w14:paraId="0000012B">
      <w:pPr>
        <w:pStyle w:val="Heading1"/>
        <w:spacing w:line="360" w:lineRule="auto"/>
        <w:ind w:right="-60"/>
        <w:contextualSpacing w:val="0"/>
        <w:rPr>
          <w:rFonts w:ascii="Times" w:cs="Times" w:eastAsia="Times" w:hAnsi="Times"/>
          <w:b w:val="1"/>
          <w:sz w:val="24"/>
          <w:szCs w:val="24"/>
        </w:rPr>
      </w:pPr>
      <w:bookmarkStart w:colFirst="0" w:colLast="0" w:name="_o3n9ao2x7mfr" w:id="18"/>
      <w:bookmarkEnd w:id="18"/>
      <w:r w:rsidDel="00000000" w:rsidR="00000000" w:rsidRPr="00000000">
        <w:rPr>
          <w:rFonts w:ascii="Times" w:cs="Times" w:eastAsia="Times" w:hAnsi="Times"/>
          <w:b w:val="1"/>
          <w:sz w:val="24"/>
          <w:szCs w:val="24"/>
          <w:rtl w:val="0"/>
        </w:rPr>
        <w:t xml:space="preserve">Conclusion</w:t>
      </w:r>
      <w:r w:rsidDel="00000000" w:rsidR="00000000" w:rsidRPr="00000000">
        <w:rPr>
          <w:rtl w:val="0"/>
        </w:rPr>
      </w:r>
    </w:p>
    <w:p w:rsidR="00000000" w:rsidDel="00000000" w:rsidP="00000000" w:rsidRDefault="00000000" w:rsidRPr="00000000" w14:paraId="0000012C">
      <w:pPr>
        <w:spacing w:line="240" w:lineRule="auto"/>
        <w:ind w:right="-60" w:firstLine="720"/>
        <w:contextualSpacing w:val="0"/>
        <w:rPr>
          <w:rFonts w:ascii="Times" w:cs="Times" w:eastAsia="Times" w:hAnsi="Times"/>
        </w:rPr>
      </w:pPr>
      <w:r w:rsidDel="00000000" w:rsidR="00000000" w:rsidRPr="00000000">
        <w:rPr>
          <w:rFonts w:ascii="Times" w:cs="Times" w:eastAsia="Times" w:hAnsi="Times"/>
          <w:rtl w:val="0"/>
        </w:rPr>
        <w:t xml:space="preserve">Pour conclure, lors de cette expérience, on a réussi à trouver la c</w:t>
      </w:r>
      <w:r w:rsidDel="00000000" w:rsidR="00000000" w:rsidRPr="00000000">
        <w:rPr>
          <w:rFonts w:ascii="Times" w:cs="Times" w:eastAsia="Times" w:hAnsi="Times"/>
          <w:rtl w:val="0"/>
        </w:rPr>
        <w:t xml:space="preserve">oncentration approximative du solution </w:t>
      </w:r>
      <m:oMath>
        <m:r>
          <w:rPr>
            <w:rFonts w:ascii="Times" w:cs="Times" w:eastAsia="Times" w:hAnsi="Times"/>
          </w:rPr>
          <m:t xml:space="preserve">NaOH</m:t>
        </m:r>
      </m:oMath>
      <w:r w:rsidDel="00000000" w:rsidR="00000000" w:rsidRPr="00000000">
        <w:rPr>
          <w:rFonts w:ascii="Times" w:cs="Times" w:eastAsia="Times" w:hAnsi="Times"/>
          <w:rtl w:val="0"/>
        </w:rPr>
        <w:t xml:space="preserve">, </w:t>
      </w: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NaOH</m:t>
            </m:r>
          </m:sub>
        </m:sSub>
        <m:r>
          <w:rPr>
            <w:rFonts w:ascii="Times" w:cs="Times" w:eastAsia="Times" w:hAnsi="Times"/>
          </w:rPr>
          <m:t xml:space="preserve">=0,106</m:t>
        </m:r>
      </m:oMath>
      <w:r w:rsidDel="00000000" w:rsidR="00000000" w:rsidRPr="00000000">
        <w:rPr>
          <w:rFonts w:ascii="Times" w:cs="Times" w:eastAsia="Times" w:hAnsi="Times"/>
          <w:rtl w:val="0"/>
        </w:rPr>
        <w:t xml:space="preserve">. On a aussi réussi de trouver le point d'équivalence du titrage de chaque essai de l’acide HCl à l’aide du volume qui correspond à la valeur maximale du courbe de la première dérivée. Pour essai 1, </w:t>
      </w: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=0,0424M</m:t>
        </m:r>
      </m:oMath>
      <w:r w:rsidDel="00000000" w:rsidR="00000000" w:rsidRPr="00000000">
        <w:rPr>
          <w:rFonts w:ascii="Times" w:cs="Times" w:eastAsia="Times" w:hAnsi="Times"/>
          <w:rtl w:val="0"/>
        </w:rPr>
        <w:t xml:space="preserve">, essai 2, </w:t>
      </w: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=0,0478M</m:t>
        </m:r>
      </m:oMath>
      <w:r w:rsidDel="00000000" w:rsidR="00000000" w:rsidRPr="00000000">
        <w:rPr>
          <w:rFonts w:ascii="Times" w:cs="Times" w:eastAsia="Times" w:hAnsi="Times"/>
          <w:rtl w:val="0"/>
        </w:rPr>
        <w:t xml:space="preserve">, essai 3, </w:t>
      </w:r>
      <m:oMath>
        <m:sSub>
          <m:sSubPr>
            <m:ctrlPr>
              <w:rPr>
                <w:rFonts w:ascii="Times" w:cs="Times" w:eastAsia="Times" w:hAnsi="Times"/>
              </w:rPr>
            </m:ctrlPr>
          </m:sSubPr>
          <m:e>
            <m:r>
              <w:rPr>
                <w:rFonts w:ascii="Times" w:cs="Times" w:eastAsia="Times" w:hAnsi="Times"/>
              </w:rPr>
              <m:t xml:space="preserve">c</m:t>
            </m:r>
          </m:e>
          <m:sub>
            <m:r>
              <w:rPr>
                <w:rFonts w:ascii="Times" w:cs="Times" w:eastAsia="Times" w:hAnsi="Times"/>
              </w:rPr>
              <m:t xml:space="preserve">HCl</m:t>
            </m:r>
          </m:sub>
        </m:sSub>
        <m:r>
          <w:rPr>
            <w:rFonts w:ascii="Times" w:cs="Times" w:eastAsia="Times" w:hAnsi="Times"/>
          </w:rPr>
          <m:t xml:space="preserve">=0,04717M</m:t>
        </m:r>
      </m:oMath>
      <w:r w:rsidDel="00000000" w:rsidR="00000000" w:rsidRPr="00000000">
        <w:rPr>
          <w:rFonts w:ascii="Times" w:cs="Times" w:eastAsia="Times" w:hAnsi="Times"/>
          <w:rtl w:val="0"/>
        </w:rPr>
        <w:t xml:space="preserve">. La concentration moyenne de HCl est de </w:t>
      </w:r>
      <m:oMath>
        <m:r>
          <w:rPr>
            <w:rFonts w:ascii="Times" w:cs="Times" w:eastAsia="Times" w:hAnsi="Times"/>
          </w:rPr>
          <m:t xml:space="preserve">0,0458M</m:t>
        </m:r>
      </m:oMath>
      <w:r w:rsidDel="00000000" w:rsidR="00000000" w:rsidRPr="00000000">
        <w:rPr>
          <w:rFonts w:ascii="Times" w:cs="Times" w:eastAsia="Times" w:hAnsi="Times"/>
          <w:rtl w:val="0"/>
        </w:rPr>
        <w:t xml:space="preserve">. La concentration de l’acide inconnu de l’essai 1 est de </w:t>
      </w:r>
      <m:oMath>
        <m:r>
          <w:rPr>
            <w:rFonts w:ascii="Times" w:cs="Times" w:eastAsia="Times" w:hAnsi="Times"/>
          </w:rPr>
          <m:t xml:space="preserve">0,0352M</m:t>
        </m:r>
      </m:oMath>
      <w:r w:rsidDel="00000000" w:rsidR="00000000" w:rsidRPr="00000000">
        <w:rPr>
          <w:rFonts w:ascii="Times" w:cs="Times" w:eastAsia="Times" w:hAnsi="Times"/>
          <w:rtl w:val="0"/>
        </w:rPr>
        <w:t xml:space="preserve"> et pour essai 2, </w:t>
      </w:r>
      <m:oMath>
        <m:r>
          <w:rPr>
            <w:rFonts w:ascii="Times" w:cs="Times" w:eastAsia="Times" w:hAnsi="Times"/>
          </w:rPr>
          <m:t xml:space="preserve">0,0332M</m:t>
        </m:r>
      </m:oMath>
      <w:r w:rsidDel="00000000" w:rsidR="00000000" w:rsidRPr="00000000">
        <w:rPr>
          <w:rFonts w:ascii="Times" w:cs="Times" w:eastAsia="Times" w:hAnsi="Times"/>
          <w:rtl w:val="0"/>
        </w:rPr>
        <w:t xml:space="preserve">. La concentration moyenne de l’acide inconnu est de </w:t>
      </w:r>
      <m:oMath>
        <m:r>
          <w:rPr>
            <w:rFonts w:ascii="Times" w:cs="Times" w:eastAsia="Times" w:hAnsi="Times"/>
          </w:rPr>
          <m:t xml:space="preserve">0,0342M</m:t>
        </m:r>
      </m:oMath>
      <w:r w:rsidDel="00000000" w:rsidR="00000000" w:rsidRPr="00000000">
        <w:rPr>
          <w:rFonts w:ascii="Times" w:cs="Times" w:eastAsia="Times" w:hAnsi="Times"/>
          <w:rtl w:val="0"/>
        </w:rPr>
        <w:t xml:space="preserve">.</w:t>
      </w:r>
      <w:r w:rsidDel="00000000" w:rsidR="00000000" w:rsidRPr="00000000">
        <w:rPr>
          <w:rFonts w:ascii="Times" w:cs="Times" w:eastAsia="Times" w:hAnsi="Times"/>
          <w:u w:val="single"/>
          <w:rtl w:val="0"/>
        </w:rPr>
        <w:t xml:space="preserve"> </w:t>
      </w:r>
      <w:r w:rsidDel="00000000" w:rsidR="00000000" w:rsidRPr="00000000">
        <w:rPr>
          <w:rtl w:val="0"/>
        </w:rPr>
      </w:r>
    </w:p>
    <w:p w:rsidR="00000000" w:rsidDel="00000000" w:rsidP="00000000" w:rsidRDefault="00000000" w:rsidRPr="00000000" w14:paraId="0000012D">
      <w:pPr>
        <w:pStyle w:val="Heading1"/>
        <w:contextualSpacing w:val="0"/>
        <w:jc w:val="both"/>
        <w:rPr>
          <w:rFonts w:ascii="Times" w:cs="Times" w:eastAsia="Times" w:hAnsi="Times"/>
          <w:b w:val="1"/>
          <w:sz w:val="24"/>
          <w:szCs w:val="24"/>
        </w:rPr>
      </w:pPr>
      <w:bookmarkStart w:colFirst="0" w:colLast="0" w:name="_g82jfjjet8oe" w:id="19"/>
      <w:bookmarkEnd w:id="19"/>
      <w:r w:rsidDel="00000000" w:rsidR="00000000" w:rsidRPr="00000000">
        <w:rPr>
          <w:rFonts w:ascii="Times" w:cs="Times" w:eastAsia="Times" w:hAnsi="Times"/>
          <w:b w:val="1"/>
          <w:sz w:val="24"/>
          <w:szCs w:val="24"/>
          <w:rtl w:val="0"/>
        </w:rPr>
        <w:t xml:space="preserve">Références</w:t>
      </w:r>
    </w:p>
    <w:p w:rsidR="00000000" w:rsidDel="00000000" w:rsidP="00000000" w:rsidRDefault="00000000" w:rsidRPr="00000000" w14:paraId="0000012E">
      <w:pPr>
        <w:contextualSpacing w:val="0"/>
        <w:jc w:val="both"/>
        <w:rPr>
          <w:rFonts w:ascii="Times" w:cs="Times" w:eastAsia="Times" w:hAnsi="Times"/>
        </w:rPr>
      </w:pPr>
      <w:hyperlink r:id="rId15">
        <w:r w:rsidDel="00000000" w:rsidR="00000000" w:rsidRPr="00000000">
          <w:rPr>
            <w:rFonts w:ascii="Times" w:cs="Times" w:eastAsia="Times" w:hAnsi="Times"/>
            <w:color w:val="1155cc"/>
            <w:u w:val="single"/>
            <w:rtl w:val="0"/>
          </w:rPr>
          <w:t xml:space="preserve">http://www.alloprof.qc.ca/BV/pages/s1038.aspx</w:t>
        </w:r>
      </w:hyperlink>
      <w:r w:rsidDel="00000000" w:rsidR="00000000" w:rsidRPr="00000000">
        <w:rPr>
          <w:rFonts w:ascii="Times" w:cs="Times" w:eastAsia="Times" w:hAnsi="Times"/>
          <w:rtl w:val="0"/>
        </w:rPr>
        <w:t xml:space="preserve">, alloprof. </w:t>
      </w:r>
    </w:p>
    <w:p w:rsidR="00000000" w:rsidDel="00000000" w:rsidP="00000000" w:rsidRDefault="00000000" w:rsidRPr="00000000" w14:paraId="0000012F">
      <w:pPr>
        <w:spacing w:line="360" w:lineRule="auto"/>
        <w:contextualSpacing w:val="0"/>
        <w:jc w:val="both"/>
        <w:rPr>
          <w:rFonts w:ascii="Times" w:cs="Times" w:eastAsia="Times" w:hAnsi="Times"/>
        </w:rPr>
      </w:pPr>
      <w:hyperlink r:id="rId16">
        <w:r w:rsidDel="00000000" w:rsidR="00000000" w:rsidRPr="00000000">
          <w:rPr>
            <w:rFonts w:ascii="Times" w:cs="Times" w:eastAsia="Times" w:hAnsi="Times"/>
            <w:color w:val="1155cc"/>
            <w:u w:val="single"/>
            <w:rtl w:val="0"/>
          </w:rPr>
          <w:t xml:space="preserve">https://www.universalis.fr/encyclopedie/acides-et-bases/3-theorie-d-arrhenius/</w:t>
        </w:r>
      </w:hyperlink>
      <w:r w:rsidDel="00000000" w:rsidR="00000000" w:rsidRPr="00000000">
        <w:rPr>
          <w:rFonts w:ascii="Times" w:cs="Times" w:eastAsia="Times" w:hAnsi="Times"/>
          <w:rtl w:val="0"/>
        </w:rPr>
        <w:t xml:space="preserve">, </w:t>
      </w:r>
      <w:hyperlink r:id="rId17">
        <w:r w:rsidDel="00000000" w:rsidR="00000000" w:rsidRPr="00000000">
          <w:rPr>
            <w:rFonts w:ascii="Times" w:cs="Times" w:eastAsia="Times" w:hAnsi="Times"/>
            <w:rtl w:val="0"/>
          </w:rPr>
          <w:t xml:space="preserve">GAUTIER </w:t>
        </w:r>
      </w:hyperlink>
      <w:hyperlink r:id="rId18">
        <w:r w:rsidDel="00000000" w:rsidR="00000000" w:rsidRPr="00000000">
          <w:rPr>
            <w:rFonts w:ascii="Times" w:cs="Times" w:eastAsia="Times" w:hAnsi="Times"/>
            <w:rtl w:val="0"/>
          </w:rPr>
          <w:t xml:space="preserve">Yves</w:t>
        </w:r>
      </w:hyperlink>
      <w:r w:rsidDel="00000000" w:rsidR="00000000" w:rsidRPr="00000000">
        <w:rPr>
          <w:rFonts w:ascii="Times" w:cs="Times" w:eastAsia="Times" w:hAnsi="Times"/>
          <w:rtl w:val="0"/>
        </w:rPr>
        <w:t xml:space="preserve"> et SOUCHAY Pierre, </w:t>
      </w:r>
      <w:r w:rsidDel="00000000" w:rsidR="00000000" w:rsidRPr="00000000">
        <w:rPr>
          <w:rFonts w:ascii="Times" w:cs="Times" w:eastAsia="Times" w:hAnsi="Times"/>
          <w:rtl w:val="0"/>
        </w:rPr>
        <w:t xml:space="preserve">Encyclopædia Universalis.  </w:t>
      </w:r>
      <w:r w:rsidDel="00000000" w:rsidR="00000000" w:rsidRPr="00000000">
        <w:rPr>
          <w:rtl w:val="0"/>
        </w:rPr>
      </w:r>
    </w:p>
    <w:p w:rsidR="00000000" w:rsidDel="00000000" w:rsidP="00000000" w:rsidRDefault="00000000" w:rsidRPr="00000000" w14:paraId="00000130">
      <w:pPr>
        <w:spacing w:line="360" w:lineRule="auto"/>
        <w:contextualSpacing w:val="0"/>
        <w:jc w:val="both"/>
        <w:rPr>
          <w:rFonts w:ascii="Times" w:cs="Times" w:eastAsia="Times" w:hAnsi="Times"/>
        </w:rPr>
      </w:pPr>
      <w:r w:rsidDel="00000000" w:rsidR="00000000" w:rsidRPr="00000000">
        <w:rPr>
          <w:rFonts w:ascii="Times" w:cs="Times" w:eastAsia="Times" w:hAnsi="Times"/>
          <w:rtl w:val="0"/>
        </w:rPr>
        <w:t xml:space="preserve">Titrage Acide Base, Dr. Rashmi Venkateswaran, 2018, Exp. 4, p. 6-10</w:t>
      </w:r>
    </w:p>
    <w:p w:rsidR="00000000" w:rsidDel="00000000" w:rsidP="00000000" w:rsidRDefault="00000000" w:rsidRPr="00000000" w14:paraId="00000131">
      <w:pPr>
        <w:contextualSpacing w:val="0"/>
        <w:jc w:val="both"/>
        <w:rPr>
          <w:rFonts w:ascii="Times" w:cs="Times" w:eastAsia="Times" w:hAnsi="Times"/>
        </w:rPr>
      </w:pPr>
      <w:r w:rsidDel="00000000" w:rsidR="00000000" w:rsidRPr="00000000">
        <w:rPr>
          <w:rtl w:val="0"/>
        </w:rPr>
      </w:r>
    </w:p>
    <w:sectPr>
      <w:type w:val="continuous"/>
      <w:pgSz w:h="15840" w:w="12240"/>
      <w:pgMar w:bottom="1440" w:top="1440" w:left="1440" w:right="1440" w:header="0" w:footer="720"/>
      <w:cols w:equalWidth="0" w:num="1">
        <w:col w:space="0" w:w="9360"/>
      </w:cols>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Times"/>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132">
    <w:pPr>
      <w:contextualSpacing w:val="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contextualSpacing w:val="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4.png"/><Relationship Id="rId13" Type="http://schemas.openxmlformats.org/officeDocument/2006/relationships/image" Target="media/image7.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 Id="rId15" Type="http://schemas.openxmlformats.org/officeDocument/2006/relationships/hyperlink" Target="http://www.alloprof.qc.ca/BV/pages/s1038.aspx" TargetMode="External"/><Relationship Id="rId14" Type="http://schemas.openxmlformats.org/officeDocument/2006/relationships/header" Target="header1.xml"/><Relationship Id="rId17" Type="http://schemas.openxmlformats.org/officeDocument/2006/relationships/hyperlink" Target="https://www.universalis.fr/auteurs/yves-gautier/" TargetMode="External"/><Relationship Id="rId16" Type="http://schemas.openxmlformats.org/officeDocument/2006/relationships/hyperlink" Target="https://www.universalis.fr/encyclopedie/acides-et-bases/3-theorie-d-arrhenius/" TargetMode="External"/><Relationship Id="rId5" Type="http://schemas.openxmlformats.org/officeDocument/2006/relationships/styles" Target="styles.xml"/><Relationship Id="rId6" Type="http://schemas.openxmlformats.org/officeDocument/2006/relationships/image" Target="media/image8.png"/><Relationship Id="rId18" Type="http://schemas.openxmlformats.org/officeDocument/2006/relationships/hyperlink" Target="https://www.universalis.fr/auteurs/yves-gautier/" TargetMode="External"/><Relationship Id="rId7" Type="http://schemas.openxmlformats.org/officeDocument/2006/relationships/image" Target="media/image3.png"/><Relationship Id="rId8"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