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4EDD7" w14:textId="324659F5" w:rsidR="00466314" w:rsidRPr="00045999" w:rsidRDefault="004C6F37" w:rsidP="00466314">
      <w:pPr>
        <w:jc w:val="center"/>
        <w:rPr>
          <w:b/>
        </w:rPr>
      </w:pPr>
      <w:r>
        <w:rPr>
          <w:b/>
        </w:rPr>
        <w:t xml:space="preserve">Terms, </w:t>
      </w:r>
      <w:r w:rsidR="00466314" w:rsidRPr="00045999">
        <w:rPr>
          <w:b/>
        </w:rPr>
        <w:t>Concepts</w:t>
      </w:r>
      <w:r>
        <w:rPr>
          <w:b/>
        </w:rPr>
        <w:t>, and People</w:t>
      </w:r>
      <w:r w:rsidR="00466314" w:rsidRPr="00045999">
        <w:rPr>
          <w:b/>
        </w:rPr>
        <w:t xml:space="preserve"> for Hindu Traditions</w:t>
      </w:r>
    </w:p>
    <w:p w14:paraId="6A47B8F3" w14:textId="77777777" w:rsidR="00466314" w:rsidRDefault="00466314"/>
    <w:p w14:paraId="135293E1" w14:textId="558090C0" w:rsidR="00045999" w:rsidRDefault="00C06BC9">
      <w:r>
        <w:t>Four Vedas</w:t>
      </w:r>
    </w:p>
    <w:p w14:paraId="7C281AB1" w14:textId="253D8514" w:rsidR="00C06BC9" w:rsidRPr="000D10E2" w:rsidRDefault="00C06BC9">
      <w:pPr>
        <w:rPr>
          <w:i/>
        </w:rPr>
      </w:pPr>
      <w:r w:rsidRPr="00DD7068">
        <w:rPr>
          <w:i/>
          <w:color w:val="FF0000"/>
        </w:rPr>
        <w:t>Śruti</w:t>
      </w:r>
      <w:r w:rsidR="0082789C">
        <w:rPr>
          <w:i/>
        </w:rPr>
        <w:t xml:space="preserve"> –“What is heard” i.e direct revelation</w:t>
      </w:r>
    </w:p>
    <w:p w14:paraId="6C654F0E" w14:textId="213243CF" w:rsidR="00423967" w:rsidRPr="000D10E2" w:rsidRDefault="00423967">
      <w:pPr>
        <w:rPr>
          <w:i/>
        </w:rPr>
      </w:pPr>
      <w:r w:rsidRPr="00DD7068">
        <w:rPr>
          <w:i/>
          <w:color w:val="FF0000"/>
        </w:rPr>
        <w:t>Smṛti</w:t>
      </w:r>
      <w:r w:rsidR="0082789C">
        <w:rPr>
          <w:i/>
        </w:rPr>
        <w:t>-“What is remembered” i.e indirect revelation</w:t>
      </w:r>
    </w:p>
    <w:p w14:paraId="6A89BD69" w14:textId="625A3FBD" w:rsidR="00C06BC9" w:rsidRDefault="00C06BC9">
      <w:r w:rsidRPr="00DD7068">
        <w:rPr>
          <w:color w:val="FF0000"/>
        </w:rPr>
        <w:t xml:space="preserve">Vedism/Brahmanism </w:t>
      </w:r>
      <w:r w:rsidR="0082789C">
        <w:t xml:space="preserve">–oldest stratum of Religious activity in </w:t>
      </w:r>
      <w:r w:rsidR="00DD7068">
        <w:t>Indian</w:t>
      </w:r>
      <w:r w:rsidR="0082789C">
        <w:t xml:space="preserve"> where there exists written material. One of the major traditions that shaped Hinduism. </w:t>
      </w:r>
    </w:p>
    <w:p w14:paraId="6D230BDD" w14:textId="0ACF00F3" w:rsidR="00C06BC9" w:rsidRPr="000D10E2" w:rsidRDefault="000D10E2">
      <w:pPr>
        <w:rPr>
          <w:i/>
        </w:rPr>
      </w:pPr>
      <w:r w:rsidRPr="00DD7068">
        <w:rPr>
          <w:i/>
          <w:color w:val="FF0000"/>
        </w:rPr>
        <w:t>p</w:t>
      </w:r>
      <w:r w:rsidR="00C06BC9" w:rsidRPr="00DD7068">
        <w:rPr>
          <w:i/>
          <w:color w:val="FF0000"/>
        </w:rPr>
        <w:t>uruṣa</w:t>
      </w:r>
      <w:r w:rsidR="0009447C">
        <w:rPr>
          <w:i/>
        </w:rPr>
        <w:t xml:space="preserve"> –man/person/spirit</w:t>
      </w:r>
    </w:p>
    <w:p w14:paraId="0951A39C" w14:textId="2BC2A30E" w:rsidR="0058757D" w:rsidRDefault="000D10E2">
      <w:pPr>
        <w:rPr>
          <w:i/>
        </w:rPr>
      </w:pPr>
      <w:r w:rsidRPr="00DD7068">
        <w:rPr>
          <w:i/>
          <w:color w:val="FF0000"/>
        </w:rPr>
        <w:t>y</w:t>
      </w:r>
      <w:r w:rsidR="0058757D" w:rsidRPr="00DD7068">
        <w:rPr>
          <w:i/>
          <w:color w:val="FF0000"/>
        </w:rPr>
        <w:t>ajña</w:t>
      </w:r>
      <w:r w:rsidR="0082789C">
        <w:rPr>
          <w:i/>
        </w:rPr>
        <w:t xml:space="preserve"> –Vedic sacrifice</w:t>
      </w:r>
    </w:p>
    <w:p w14:paraId="22E4DFBD" w14:textId="77777777" w:rsidR="008B529D" w:rsidRDefault="008B529D">
      <w:pPr>
        <w:rPr>
          <w:i/>
        </w:rPr>
      </w:pPr>
    </w:p>
    <w:p w14:paraId="50588832" w14:textId="11C6EAFD" w:rsidR="008B529D" w:rsidRDefault="008B529D" w:rsidP="008B529D">
      <w:r w:rsidRPr="00DD7068">
        <w:rPr>
          <w:color w:val="FF0000"/>
        </w:rPr>
        <w:t>Śramaṇa</w:t>
      </w:r>
      <w:r w:rsidR="0009447C">
        <w:t xml:space="preserve"> –To exert, to strive</w:t>
      </w:r>
    </w:p>
    <w:p w14:paraId="6F6DC133" w14:textId="1731B9EA" w:rsidR="008B529D" w:rsidRPr="00B9687B" w:rsidRDefault="008B529D" w:rsidP="008B529D">
      <w:r w:rsidRPr="00DD7068">
        <w:rPr>
          <w:color w:val="FF0000"/>
        </w:rPr>
        <w:t xml:space="preserve">Saṃsāra </w:t>
      </w:r>
      <w:r w:rsidR="0009447C">
        <w:t>- Transmigration</w:t>
      </w:r>
    </w:p>
    <w:p w14:paraId="6099B5F7" w14:textId="69B5FCDA" w:rsidR="008B529D" w:rsidRDefault="008B529D" w:rsidP="008B529D">
      <w:r w:rsidRPr="00DD7068">
        <w:rPr>
          <w:color w:val="FF0000"/>
        </w:rPr>
        <w:t xml:space="preserve">Karma </w:t>
      </w:r>
      <w:r w:rsidR="0009447C">
        <w:t>- Action</w:t>
      </w:r>
    </w:p>
    <w:p w14:paraId="03E6A910" w14:textId="5D0BBC89" w:rsidR="008B529D" w:rsidRDefault="008B529D" w:rsidP="008B529D">
      <w:r w:rsidRPr="00DD7068">
        <w:rPr>
          <w:color w:val="FF0000"/>
        </w:rPr>
        <w:t xml:space="preserve">Nirvāṇa </w:t>
      </w:r>
      <w:r w:rsidR="0009447C">
        <w:t>– emancipation/liberation</w:t>
      </w:r>
    </w:p>
    <w:p w14:paraId="42F0869B" w14:textId="505F5337" w:rsidR="008B529D" w:rsidRDefault="008B529D" w:rsidP="008B529D">
      <w:r w:rsidRPr="00DD7068">
        <w:rPr>
          <w:color w:val="FF0000"/>
        </w:rPr>
        <w:t>Vardhamāna Mahāvīra</w:t>
      </w:r>
      <w:r w:rsidR="0009447C" w:rsidRPr="00DD7068">
        <w:rPr>
          <w:color w:val="FF0000"/>
        </w:rPr>
        <w:t xml:space="preserve"> </w:t>
      </w:r>
      <w:r w:rsidR="0009447C">
        <w:t>–(Sanskrit: Great Hero), primary proclaimer of  Jainism</w:t>
      </w:r>
    </w:p>
    <w:p w14:paraId="2068C034" w14:textId="19F75657" w:rsidR="008B529D" w:rsidRDefault="00DD7068" w:rsidP="008B529D">
      <w:r w:rsidRPr="00DD7068">
        <w:rPr>
          <w:color w:val="FF0000"/>
        </w:rPr>
        <w:t>Siddhārtha Gautama</w:t>
      </w:r>
      <w:r>
        <w:t>- “The awakened one”</w:t>
      </w:r>
      <w:r w:rsidR="00EB0788">
        <w:t xml:space="preserve"> (Buddha)</w:t>
      </w:r>
      <w:r>
        <w:t xml:space="preserve"> Founder of Theravadin (Earliest school of Indian Buddhism)</w:t>
      </w:r>
    </w:p>
    <w:p w14:paraId="416810C7" w14:textId="77777777" w:rsidR="008B529D" w:rsidRDefault="008B529D">
      <w:pPr>
        <w:rPr>
          <w:i/>
        </w:rPr>
      </w:pPr>
    </w:p>
    <w:p w14:paraId="37FEB3E1" w14:textId="65F04D94" w:rsidR="008B529D" w:rsidRPr="0080461C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Yājn̄avalkya</w:t>
      </w:r>
      <w:r w:rsidR="0080461C">
        <w:rPr>
          <w:color w:val="FF0000"/>
        </w:rPr>
        <w:t xml:space="preserve"> </w:t>
      </w:r>
      <w:r w:rsidR="0080461C">
        <w:rPr>
          <w:color w:val="000000" w:themeColor="text1"/>
        </w:rPr>
        <w:t>-Sage</w:t>
      </w:r>
    </w:p>
    <w:p w14:paraId="414784CC" w14:textId="7544B0C6" w:rsidR="008B529D" w:rsidRPr="0080461C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Bṛhadāraṇyaka Upaniṣad</w:t>
      </w:r>
      <w:r w:rsidR="0080461C">
        <w:rPr>
          <w:color w:val="FF0000"/>
        </w:rPr>
        <w:t xml:space="preserve"> </w:t>
      </w:r>
      <w:r w:rsidR="0080461C">
        <w:rPr>
          <w:color w:val="000000" w:themeColor="text1"/>
        </w:rPr>
        <w:t xml:space="preserve">–The concluding section </w:t>
      </w:r>
      <w:r w:rsidR="0080461C" w:rsidRPr="0080461C">
        <w:rPr>
          <w:color w:val="000000" w:themeColor="text1"/>
        </w:rPr>
        <w:t xml:space="preserve">of the voluminous </w:t>
      </w:r>
      <w:proofErr w:type="spellStart"/>
      <w:r w:rsidR="0080461C" w:rsidRPr="0080461C">
        <w:rPr>
          <w:color w:val="000000" w:themeColor="text1"/>
        </w:rPr>
        <w:t>Śatapatha</w:t>
      </w:r>
      <w:proofErr w:type="spellEnd"/>
      <w:r w:rsidR="0080461C" w:rsidRPr="0080461C">
        <w:rPr>
          <w:color w:val="000000" w:themeColor="text1"/>
        </w:rPr>
        <w:t xml:space="preserve"> </w:t>
      </w:r>
      <w:proofErr w:type="spellStart"/>
      <w:r w:rsidR="0080461C" w:rsidRPr="0080461C">
        <w:rPr>
          <w:color w:val="000000" w:themeColor="text1"/>
        </w:rPr>
        <w:t>Brāhamaṇa</w:t>
      </w:r>
      <w:proofErr w:type="spellEnd"/>
      <w:r w:rsidR="0080461C" w:rsidRPr="0080461C">
        <w:rPr>
          <w:color w:val="000000" w:themeColor="text1"/>
        </w:rPr>
        <w:t xml:space="preserve"> of the White </w:t>
      </w:r>
      <w:proofErr w:type="spellStart"/>
      <w:r w:rsidR="0080461C" w:rsidRPr="0080461C">
        <w:rPr>
          <w:color w:val="000000" w:themeColor="text1"/>
        </w:rPr>
        <w:t>Yajurveda</w:t>
      </w:r>
      <w:proofErr w:type="spellEnd"/>
      <w:r w:rsidR="0080461C">
        <w:rPr>
          <w:color w:val="000000" w:themeColor="text1"/>
        </w:rPr>
        <w:t xml:space="preserve"> (oldest of the </w:t>
      </w:r>
      <w:proofErr w:type="spellStart"/>
      <w:r w:rsidR="0080461C">
        <w:rPr>
          <w:color w:val="000000" w:themeColor="text1"/>
        </w:rPr>
        <w:t>Upanisads</w:t>
      </w:r>
      <w:proofErr w:type="spellEnd"/>
      <w:r w:rsidR="0080461C">
        <w:rPr>
          <w:color w:val="000000" w:themeColor="text1"/>
        </w:rPr>
        <w:t>)</w:t>
      </w:r>
    </w:p>
    <w:p w14:paraId="6FBE5994" w14:textId="7BACFAD2" w:rsidR="008B529D" w:rsidRPr="0080461C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Ātman</w:t>
      </w:r>
      <w:r w:rsidR="0080461C">
        <w:rPr>
          <w:color w:val="FF0000"/>
        </w:rPr>
        <w:t xml:space="preserve"> </w:t>
      </w:r>
      <w:r w:rsidR="0080461C">
        <w:rPr>
          <w:color w:val="000000" w:themeColor="text1"/>
        </w:rPr>
        <w:t>–Bodily self, saddled with the self of knowledge</w:t>
      </w:r>
    </w:p>
    <w:p w14:paraId="747F69F0" w14:textId="25FF5844" w:rsidR="008B529D" w:rsidRPr="00800A57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Brahman</w:t>
      </w:r>
      <w:r w:rsidR="00800A57">
        <w:rPr>
          <w:color w:val="000000" w:themeColor="text1"/>
        </w:rPr>
        <w:t xml:space="preserve">- speech, </w:t>
      </w:r>
      <w:proofErr w:type="spellStart"/>
      <w:r w:rsidR="00800A57">
        <w:rPr>
          <w:color w:val="000000" w:themeColor="text1"/>
        </w:rPr>
        <w:t>lifebreath</w:t>
      </w:r>
      <w:proofErr w:type="spellEnd"/>
      <w:r w:rsidR="00800A57">
        <w:rPr>
          <w:color w:val="000000" w:themeColor="text1"/>
        </w:rPr>
        <w:t>, sight, hearing, mind, heart, space, real, lighting</w:t>
      </w:r>
    </w:p>
    <w:p w14:paraId="57102109" w14:textId="20AF4A27" w:rsidR="008B529D" w:rsidRPr="0080461C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Prāṇa</w:t>
      </w:r>
      <w:r w:rsidR="0080461C">
        <w:rPr>
          <w:color w:val="FF0000"/>
        </w:rPr>
        <w:t xml:space="preserve"> </w:t>
      </w:r>
      <w:r w:rsidR="0080461C">
        <w:rPr>
          <w:color w:val="000000" w:themeColor="text1"/>
        </w:rPr>
        <w:t>–the vital functions</w:t>
      </w:r>
    </w:p>
    <w:p w14:paraId="6DA240D6" w14:textId="77777777" w:rsidR="008B529D" w:rsidRPr="00DD7068" w:rsidRDefault="008B529D">
      <w:pPr>
        <w:rPr>
          <w:i/>
          <w:color w:val="FF0000"/>
        </w:rPr>
      </w:pPr>
    </w:p>
    <w:p w14:paraId="3740DFBA" w14:textId="3C882671" w:rsidR="008B529D" w:rsidRPr="00800A57" w:rsidRDefault="008B529D" w:rsidP="008B529D">
      <w:pPr>
        <w:rPr>
          <w:i/>
          <w:color w:val="000000" w:themeColor="text1"/>
        </w:rPr>
      </w:pPr>
      <w:r w:rsidRPr="00DD7068">
        <w:rPr>
          <w:i/>
          <w:color w:val="FF0000"/>
        </w:rPr>
        <w:t>Sūtra</w:t>
      </w:r>
      <w:r w:rsidR="00800A57">
        <w:rPr>
          <w:i/>
          <w:color w:val="000000" w:themeColor="text1"/>
        </w:rPr>
        <w:t xml:space="preserve">- </w:t>
      </w:r>
      <w:r w:rsidR="00800A57" w:rsidRPr="00800A57">
        <w:rPr>
          <w:color w:val="000000" w:themeColor="text1"/>
        </w:rPr>
        <w:t>May refer to a single aphorism, a collection of aphorisms o</w:t>
      </w:r>
      <w:r w:rsidR="001A74DD">
        <w:rPr>
          <w:color w:val="000000" w:themeColor="text1"/>
        </w:rPr>
        <w:t>r a lengthier prose teaching (Literally “thread”).</w:t>
      </w:r>
    </w:p>
    <w:p w14:paraId="4ED3A40F" w14:textId="5B02B5B9" w:rsidR="008B529D" w:rsidRPr="00800A57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Sāmānya</w:t>
      </w:r>
      <w:r w:rsidR="00800A57">
        <w:rPr>
          <w:color w:val="000000" w:themeColor="text1"/>
        </w:rPr>
        <w:t>-Resemblance</w:t>
      </w:r>
    </w:p>
    <w:p w14:paraId="2849AF50" w14:textId="723BDE85" w:rsidR="008B529D" w:rsidRPr="00800A57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Śrauta</w:t>
      </w:r>
      <w:r w:rsidR="00800A57">
        <w:rPr>
          <w:color w:val="000000" w:themeColor="text1"/>
        </w:rPr>
        <w:t xml:space="preserve">-Literally relating </w:t>
      </w:r>
      <w:r w:rsidR="00800A57" w:rsidRPr="00800A57">
        <w:rPr>
          <w:color w:val="000000" w:themeColor="text1"/>
        </w:rPr>
        <w:t>to Śruti</w:t>
      </w:r>
      <w:r w:rsidR="00800A57">
        <w:rPr>
          <w:color w:val="000000" w:themeColor="text1"/>
        </w:rPr>
        <w:t xml:space="preserve"> (“what is heard” i.e direct revelation)</w:t>
      </w:r>
    </w:p>
    <w:p w14:paraId="2DD75E10" w14:textId="7DD477BE" w:rsidR="008B529D" w:rsidRPr="00800A57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 xml:space="preserve">Gṛhasthin </w:t>
      </w:r>
      <w:r w:rsidR="00800A57">
        <w:rPr>
          <w:color w:val="000000" w:themeColor="text1"/>
        </w:rPr>
        <w:t>-Household</w:t>
      </w:r>
    </w:p>
    <w:p w14:paraId="3A406906" w14:textId="1949AA14" w:rsidR="008B529D" w:rsidRPr="00800A57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Āśrama</w:t>
      </w:r>
      <w:r w:rsidR="00800A57">
        <w:rPr>
          <w:color w:val="000000" w:themeColor="text1"/>
        </w:rPr>
        <w:t>-</w:t>
      </w:r>
      <w:r w:rsidR="001A74DD">
        <w:rPr>
          <w:color w:val="000000" w:themeColor="text1"/>
        </w:rPr>
        <w:t>A four-part, age-based life stages for an individual: celibate student, householder, forest dweller, roaming mendicant.</w:t>
      </w:r>
    </w:p>
    <w:p w14:paraId="20D0320F" w14:textId="77777777" w:rsidR="008B529D" w:rsidRPr="00DD7068" w:rsidRDefault="008B529D">
      <w:pPr>
        <w:rPr>
          <w:i/>
          <w:color w:val="FF0000"/>
        </w:rPr>
      </w:pPr>
    </w:p>
    <w:p w14:paraId="4B195B29" w14:textId="32DA6F6D" w:rsidR="008B529D" w:rsidRPr="00DD335D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Puruṣārtha/Trivarga</w:t>
      </w:r>
      <w:r w:rsidR="007D15AF">
        <w:rPr>
          <w:color w:val="000000" w:themeColor="text1"/>
        </w:rPr>
        <w:t>-</w:t>
      </w:r>
      <w:r w:rsidR="00AE63A4">
        <w:rPr>
          <w:color w:val="000000" w:themeColor="text1"/>
        </w:rPr>
        <w:t xml:space="preserve"> A doctrine comprising of t</w:t>
      </w:r>
      <w:r w:rsidR="007D15AF">
        <w:rPr>
          <w:color w:val="000000" w:themeColor="text1"/>
        </w:rPr>
        <w:t xml:space="preserve">hree divisions or categories: Encyclopedic approach across dharma, </w:t>
      </w:r>
      <w:proofErr w:type="spellStart"/>
      <w:r w:rsidR="007D15AF">
        <w:rPr>
          <w:color w:val="000000" w:themeColor="text1"/>
        </w:rPr>
        <w:t>artha</w:t>
      </w:r>
      <w:proofErr w:type="spellEnd"/>
      <w:r w:rsidR="007D15AF">
        <w:rPr>
          <w:color w:val="000000" w:themeColor="text1"/>
        </w:rPr>
        <w:t xml:space="preserve"> and Kama</w:t>
      </w:r>
    </w:p>
    <w:p w14:paraId="26CB09C4" w14:textId="30C32953" w:rsidR="008B529D" w:rsidRPr="007D15AF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Tṛtiya prakṛti/naṃpusaka</w:t>
      </w:r>
      <w:r w:rsidR="007D15AF">
        <w:rPr>
          <w:color w:val="000000" w:themeColor="text1"/>
        </w:rPr>
        <w:t xml:space="preserve">-Transgender or “third </w:t>
      </w:r>
      <w:proofErr w:type="spellStart"/>
      <w:proofErr w:type="gramStart"/>
      <w:r w:rsidR="007D15AF">
        <w:rPr>
          <w:color w:val="000000" w:themeColor="text1"/>
        </w:rPr>
        <w:t>gender”bodies</w:t>
      </w:r>
      <w:proofErr w:type="spellEnd"/>
      <w:proofErr w:type="gramEnd"/>
    </w:p>
    <w:p w14:paraId="56425DD2" w14:textId="04010B25" w:rsidR="008B529D" w:rsidRPr="007D15AF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Kāma</w:t>
      </w:r>
      <w:r w:rsidR="007D15AF">
        <w:rPr>
          <w:i/>
          <w:color w:val="FF0000"/>
        </w:rPr>
        <w:t xml:space="preserve"> </w:t>
      </w:r>
      <w:r w:rsidR="007D15AF">
        <w:rPr>
          <w:i/>
          <w:color w:val="000000" w:themeColor="text1"/>
        </w:rPr>
        <w:t>–</w:t>
      </w:r>
      <w:r w:rsidR="007D15AF">
        <w:rPr>
          <w:color w:val="000000" w:themeColor="text1"/>
        </w:rPr>
        <w:t>Sex, pleasure</w:t>
      </w:r>
    </w:p>
    <w:p w14:paraId="4B163547" w14:textId="37154A82" w:rsidR="008B529D" w:rsidRPr="007D15AF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Vātsyāyana</w:t>
      </w:r>
      <w:r w:rsidR="007D15AF">
        <w:rPr>
          <w:color w:val="000000" w:themeColor="text1"/>
        </w:rPr>
        <w:t>-Author of the Kamasutra</w:t>
      </w:r>
    </w:p>
    <w:p w14:paraId="2E06C587" w14:textId="3954C3D9" w:rsidR="008B529D" w:rsidRPr="007D15AF" w:rsidRDefault="008B529D" w:rsidP="008B529D">
      <w:pPr>
        <w:rPr>
          <w:color w:val="000000" w:themeColor="text1"/>
        </w:rPr>
      </w:pPr>
      <w:r w:rsidRPr="00DD7068">
        <w:rPr>
          <w:i/>
          <w:color w:val="FF0000"/>
        </w:rPr>
        <w:t>nāgarika</w:t>
      </w:r>
      <w:r w:rsidR="007D15AF">
        <w:rPr>
          <w:i/>
          <w:color w:val="FF0000"/>
        </w:rPr>
        <w:t xml:space="preserve"> </w:t>
      </w:r>
      <w:r w:rsidR="007D15AF">
        <w:rPr>
          <w:color w:val="000000" w:themeColor="text1"/>
        </w:rPr>
        <w:t>–Man-about-town</w:t>
      </w:r>
    </w:p>
    <w:p w14:paraId="5409E385" w14:textId="77777777" w:rsidR="008B529D" w:rsidRPr="00DD7068" w:rsidRDefault="008B529D">
      <w:pPr>
        <w:rPr>
          <w:i/>
          <w:color w:val="FF0000"/>
        </w:rPr>
      </w:pPr>
    </w:p>
    <w:p w14:paraId="09DEBA9E" w14:textId="0BA977C9" w:rsidR="008B529D" w:rsidRPr="00562540" w:rsidRDefault="008B529D" w:rsidP="008B529D">
      <w:pPr>
        <w:rPr>
          <w:rFonts w:ascii="Times New Roman" w:hAnsi="Times New Roman" w:cs="Times New Roman"/>
          <w:color w:val="000000" w:themeColor="text1"/>
        </w:rPr>
      </w:pPr>
      <w:r w:rsidRPr="00DD7068">
        <w:rPr>
          <w:rFonts w:ascii="Times New Roman" w:hAnsi="Times New Roman" w:cs="Times New Roman"/>
          <w:i/>
          <w:color w:val="FF0000"/>
        </w:rPr>
        <w:t>Rājamaṇḍala</w:t>
      </w:r>
      <w:r w:rsidR="00562540">
        <w:rPr>
          <w:rFonts w:ascii="Times New Roman" w:hAnsi="Times New Roman" w:cs="Times New Roman"/>
          <w:color w:val="000000" w:themeColor="text1"/>
        </w:rPr>
        <w:t xml:space="preserve">-“Circle of kings” formulated by </w:t>
      </w:r>
      <w:proofErr w:type="spellStart"/>
      <w:r w:rsidR="00562540">
        <w:rPr>
          <w:rFonts w:ascii="Times New Roman" w:hAnsi="Times New Roman" w:cs="Times New Roman"/>
          <w:color w:val="000000" w:themeColor="text1"/>
        </w:rPr>
        <w:t>Kautilya</w:t>
      </w:r>
      <w:proofErr w:type="spellEnd"/>
      <w:r w:rsidR="00562540">
        <w:rPr>
          <w:rFonts w:ascii="Times New Roman" w:hAnsi="Times New Roman" w:cs="Times New Roman"/>
          <w:color w:val="000000" w:themeColor="text1"/>
        </w:rPr>
        <w:t xml:space="preserve"> that describes circles of friends and enemies surrounding the King’s state. </w:t>
      </w:r>
    </w:p>
    <w:p w14:paraId="40A9F918" w14:textId="00F1739B" w:rsidR="008B529D" w:rsidRPr="00AE63A4" w:rsidRDefault="008B529D" w:rsidP="008B529D">
      <w:pPr>
        <w:rPr>
          <w:rFonts w:ascii="Times New Roman" w:hAnsi="Times New Roman" w:cs="Times New Roman"/>
          <w:color w:val="000000" w:themeColor="text1"/>
        </w:rPr>
      </w:pPr>
      <w:r w:rsidRPr="00DD7068">
        <w:rPr>
          <w:rFonts w:ascii="Times New Roman" w:hAnsi="Times New Roman" w:cs="Times New Roman"/>
          <w:i/>
          <w:color w:val="FF0000"/>
        </w:rPr>
        <w:t>Rājya</w:t>
      </w:r>
      <w:r w:rsidR="00AE63A4">
        <w:rPr>
          <w:rFonts w:ascii="Times New Roman" w:hAnsi="Times New Roman" w:cs="Times New Roman"/>
          <w:color w:val="000000" w:themeColor="text1"/>
        </w:rPr>
        <w:t>-Polity/kingdom</w:t>
      </w:r>
    </w:p>
    <w:p w14:paraId="53C5E250" w14:textId="1076F779" w:rsidR="008B529D" w:rsidRPr="00AE63A4" w:rsidRDefault="008B529D" w:rsidP="008B529D">
      <w:pPr>
        <w:rPr>
          <w:rFonts w:ascii="Times New Roman" w:hAnsi="Times New Roman" w:cs="Times New Roman"/>
          <w:color w:val="000000" w:themeColor="text1"/>
        </w:rPr>
      </w:pPr>
      <w:r w:rsidRPr="00DD7068">
        <w:rPr>
          <w:rFonts w:ascii="Times New Roman" w:hAnsi="Times New Roman" w:cs="Times New Roman"/>
          <w:i/>
          <w:color w:val="FF0000"/>
        </w:rPr>
        <w:t>Mantrin</w:t>
      </w:r>
      <w:r w:rsidR="00AE63A4">
        <w:rPr>
          <w:rFonts w:ascii="Times New Roman" w:hAnsi="Times New Roman" w:cs="Times New Roman"/>
          <w:color w:val="000000" w:themeColor="text1"/>
        </w:rPr>
        <w:t>-Minister</w:t>
      </w:r>
    </w:p>
    <w:p w14:paraId="6987F3AC" w14:textId="19D9807E" w:rsidR="008B529D" w:rsidRPr="00AE63A4" w:rsidRDefault="008B529D" w:rsidP="008B529D">
      <w:pPr>
        <w:rPr>
          <w:rFonts w:ascii="Times New Roman" w:hAnsi="Times New Roman" w:cs="Times New Roman"/>
          <w:color w:val="000000" w:themeColor="text1"/>
        </w:rPr>
      </w:pPr>
      <w:r w:rsidRPr="00DD7068">
        <w:rPr>
          <w:rFonts w:ascii="Times New Roman" w:hAnsi="Times New Roman" w:cs="Times New Roman"/>
          <w:i/>
          <w:color w:val="FF0000"/>
        </w:rPr>
        <w:t xml:space="preserve">Vijigīṣu </w:t>
      </w:r>
      <w:r w:rsidR="00AE63A4">
        <w:rPr>
          <w:rFonts w:ascii="Times New Roman" w:hAnsi="Times New Roman" w:cs="Times New Roman"/>
          <w:color w:val="000000" w:themeColor="text1"/>
        </w:rPr>
        <w:t>–Desirous of conquest</w:t>
      </w:r>
    </w:p>
    <w:p w14:paraId="1F9BFACF" w14:textId="49ECADF7" w:rsidR="008B529D" w:rsidRPr="00AE63A4" w:rsidRDefault="008B529D" w:rsidP="008B529D">
      <w:pPr>
        <w:rPr>
          <w:rFonts w:ascii="Times New Roman" w:hAnsi="Times New Roman" w:cs="Times New Roman"/>
          <w:color w:val="000000" w:themeColor="text1"/>
        </w:rPr>
      </w:pPr>
      <w:r w:rsidRPr="00DD7068">
        <w:rPr>
          <w:rFonts w:ascii="Times New Roman" w:hAnsi="Times New Roman" w:cs="Times New Roman"/>
          <w:i/>
          <w:color w:val="FF0000"/>
        </w:rPr>
        <w:t>Mātsya-nyāya</w:t>
      </w:r>
      <w:r w:rsidR="00AE63A4">
        <w:rPr>
          <w:rFonts w:ascii="Times New Roman" w:hAnsi="Times New Roman" w:cs="Times New Roman"/>
          <w:color w:val="000000" w:themeColor="text1"/>
        </w:rPr>
        <w:t>-Laws of the Fishes, Big fish eats the small fish</w:t>
      </w:r>
    </w:p>
    <w:p w14:paraId="54D492A0" w14:textId="77777777" w:rsidR="008B529D" w:rsidRPr="00DD7068" w:rsidRDefault="008B529D">
      <w:pPr>
        <w:rPr>
          <w:i/>
          <w:color w:val="FF0000"/>
        </w:rPr>
      </w:pPr>
    </w:p>
    <w:p w14:paraId="74C8E138" w14:textId="412EAF80" w:rsidR="008B529D" w:rsidRPr="002A1964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Maṅgala/amaṅgala</w:t>
      </w:r>
      <w:r w:rsidR="002A1964">
        <w:rPr>
          <w:color w:val="000000" w:themeColor="text1"/>
        </w:rPr>
        <w:t>- auspicious/inauspicious</w:t>
      </w:r>
    </w:p>
    <w:p w14:paraId="59752764" w14:textId="31C3D77D" w:rsidR="008B529D" w:rsidRPr="002A1964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Śuci/aśuci</w:t>
      </w:r>
      <w:r w:rsidR="002A1964">
        <w:rPr>
          <w:color w:val="000000" w:themeColor="text1"/>
        </w:rPr>
        <w:t>-Purity</w:t>
      </w:r>
    </w:p>
    <w:p w14:paraId="7E74FF84" w14:textId="6D0D4959" w:rsidR="008B529D" w:rsidRPr="002A1964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William Jones</w:t>
      </w:r>
      <w:r w:rsidR="002A1964">
        <w:rPr>
          <w:color w:val="000000" w:themeColor="text1"/>
        </w:rPr>
        <w:t>- Judge in India (would consult Brahmins on laws before the translation of The Laws of Manu)</w:t>
      </w:r>
    </w:p>
    <w:p w14:paraId="697B6323" w14:textId="179390BC" w:rsidR="008B529D" w:rsidRPr="002A1964" w:rsidRDefault="002A1964" w:rsidP="008B529D">
      <w:pPr>
        <w:rPr>
          <w:color w:val="000000" w:themeColor="text1"/>
        </w:rPr>
      </w:pPr>
      <w:r>
        <w:rPr>
          <w:i/>
          <w:color w:val="FF0000"/>
        </w:rPr>
        <w:t>Manusmṛti</w:t>
      </w:r>
      <w:r>
        <w:rPr>
          <w:color w:val="000000" w:themeColor="text1"/>
        </w:rPr>
        <w:t xml:space="preserve"> –A work of Hindu law and ancient Indian society, known as the Laws of Manu.</w:t>
      </w:r>
    </w:p>
    <w:p w14:paraId="3DF18B33" w14:textId="77777777" w:rsidR="008B529D" w:rsidRPr="00DD7068" w:rsidRDefault="008B529D">
      <w:pPr>
        <w:rPr>
          <w:i/>
          <w:color w:val="FF0000"/>
        </w:rPr>
      </w:pPr>
    </w:p>
    <w:p w14:paraId="2D717734" w14:textId="22A70F51" w:rsidR="008B529D" w:rsidRPr="003B40B4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Itihāsa</w:t>
      </w:r>
      <w:r w:rsidR="002A1964">
        <w:rPr>
          <w:color w:val="000000" w:themeColor="text1"/>
        </w:rPr>
        <w:t>-history</w:t>
      </w:r>
    </w:p>
    <w:p w14:paraId="74F6CD12" w14:textId="6847BF13" w:rsidR="008B529D" w:rsidRPr="003B40B4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Purāṇa</w:t>
      </w:r>
      <w:r w:rsidR="003B40B4">
        <w:rPr>
          <w:color w:val="000000" w:themeColor="text1"/>
        </w:rPr>
        <w:t>-old/ancient</w:t>
      </w:r>
    </w:p>
    <w:p w14:paraId="3B261ACF" w14:textId="2C67CAED" w:rsidR="008B529D" w:rsidRPr="00863E3D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Mahābhārata</w:t>
      </w:r>
      <w:r w:rsidR="00D471FC">
        <w:rPr>
          <w:color w:val="000000" w:themeColor="text1"/>
        </w:rPr>
        <w:t xml:space="preserve">- Celebration of the courage on the battlefield, Tale of the </w:t>
      </w:r>
      <w:proofErr w:type="spellStart"/>
      <w:r w:rsidR="00D471FC" w:rsidRPr="00D471FC">
        <w:rPr>
          <w:color w:val="000000" w:themeColor="text1"/>
        </w:rPr>
        <w:t>Kurukṣetra</w:t>
      </w:r>
      <w:proofErr w:type="spellEnd"/>
      <w:r w:rsidR="00D471FC" w:rsidRPr="00D471FC">
        <w:rPr>
          <w:color w:val="000000" w:themeColor="text1"/>
        </w:rPr>
        <w:t xml:space="preserve"> War between a set of cousins called the Kauravas and </w:t>
      </w:r>
      <w:proofErr w:type="spellStart"/>
      <w:r w:rsidR="00D471FC" w:rsidRPr="00D471FC">
        <w:rPr>
          <w:color w:val="000000" w:themeColor="text1"/>
        </w:rPr>
        <w:t>Pandavas</w:t>
      </w:r>
      <w:proofErr w:type="spellEnd"/>
      <w:r w:rsidR="00D471FC">
        <w:rPr>
          <w:color w:val="000000" w:themeColor="text1"/>
        </w:rPr>
        <w:t>.</w:t>
      </w:r>
    </w:p>
    <w:p w14:paraId="3FDF4700" w14:textId="6AF959CF" w:rsidR="008B529D" w:rsidRPr="00D471FC" w:rsidRDefault="008B529D" w:rsidP="00D471FC">
      <w:pPr>
        <w:rPr>
          <w:color w:val="000000" w:themeColor="text1"/>
          <w:lang w:val="en-CA"/>
        </w:rPr>
      </w:pPr>
      <w:r w:rsidRPr="00DD7068">
        <w:rPr>
          <w:color w:val="FF0000"/>
        </w:rPr>
        <w:t>Bhagavad Gītā</w:t>
      </w:r>
      <w:r w:rsidR="00AB047B">
        <w:rPr>
          <w:color w:val="000000" w:themeColor="text1"/>
        </w:rPr>
        <w:t>-A central text for thinking about a variety o</w:t>
      </w:r>
      <w:r w:rsidR="00D471FC">
        <w:rPr>
          <w:color w:val="000000" w:themeColor="text1"/>
        </w:rPr>
        <w:t xml:space="preserve">f concepts in Hinduism including </w:t>
      </w:r>
      <w:r w:rsidR="00E62128" w:rsidRPr="00D471FC">
        <w:rPr>
          <w:i/>
          <w:iCs/>
          <w:color w:val="000000" w:themeColor="text1"/>
          <w:lang w:val="en-CA"/>
        </w:rPr>
        <w:t>bhakti</w:t>
      </w:r>
      <w:r w:rsidR="00E62128" w:rsidRPr="00D471FC">
        <w:rPr>
          <w:color w:val="000000" w:themeColor="text1"/>
          <w:lang w:val="en-CA"/>
        </w:rPr>
        <w:t xml:space="preserve">, </w:t>
      </w:r>
      <w:r w:rsidR="00E62128" w:rsidRPr="00D471FC">
        <w:rPr>
          <w:i/>
          <w:iCs/>
          <w:color w:val="000000" w:themeColor="text1"/>
          <w:lang w:val="en-CA"/>
        </w:rPr>
        <w:t>dharma</w:t>
      </w:r>
      <w:r w:rsidR="00E62128" w:rsidRPr="00D471FC">
        <w:rPr>
          <w:color w:val="000000" w:themeColor="text1"/>
          <w:lang w:val="en-CA"/>
        </w:rPr>
        <w:t xml:space="preserve">, and </w:t>
      </w:r>
      <w:r w:rsidR="00E62128" w:rsidRPr="00D471FC">
        <w:rPr>
          <w:i/>
          <w:iCs/>
          <w:color w:val="000000" w:themeColor="text1"/>
          <w:lang w:val="en-CA"/>
        </w:rPr>
        <w:t>yoga</w:t>
      </w:r>
      <w:r w:rsidR="00D471FC">
        <w:rPr>
          <w:color w:val="000000" w:themeColor="text1"/>
          <w:lang w:val="en-CA"/>
        </w:rPr>
        <w:t>. (700 verses long)</w:t>
      </w:r>
    </w:p>
    <w:p w14:paraId="73B38FA2" w14:textId="7847C707" w:rsidR="008B529D" w:rsidRPr="00D471FC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Kṛṣṇa</w:t>
      </w:r>
      <w:r w:rsidR="00D471FC">
        <w:rPr>
          <w:color w:val="000000" w:themeColor="text1"/>
        </w:rPr>
        <w:t>-One of Vishnu’</w:t>
      </w:r>
      <w:r w:rsidR="00664AA3">
        <w:rPr>
          <w:color w:val="000000" w:themeColor="text1"/>
        </w:rPr>
        <w:t>s ten</w:t>
      </w:r>
      <w:r w:rsidR="00D471FC">
        <w:rPr>
          <w:color w:val="000000" w:themeColor="text1"/>
        </w:rPr>
        <w:t xml:space="preserve"> forms of avatar, both man and God.</w:t>
      </w:r>
    </w:p>
    <w:p w14:paraId="4A9A2260" w14:textId="29437424" w:rsidR="008B529D" w:rsidRPr="00AB047B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Paṇḍavas</w:t>
      </w:r>
      <w:r w:rsidR="00AB047B">
        <w:rPr>
          <w:color w:val="FF0000"/>
        </w:rPr>
        <w:t xml:space="preserve"> </w:t>
      </w:r>
      <w:r w:rsidR="00AB047B">
        <w:rPr>
          <w:color w:val="000000" w:themeColor="text1"/>
        </w:rPr>
        <w:t xml:space="preserve">–Descendants of </w:t>
      </w:r>
      <w:proofErr w:type="spellStart"/>
      <w:r w:rsidR="00AB047B">
        <w:rPr>
          <w:color w:val="000000" w:themeColor="text1"/>
        </w:rPr>
        <w:t>Pandu</w:t>
      </w:r>
      <w:proofErr w:type="spellEnd"/>
      <w:r w:rsidR="00AB047B">
        <w:rPr>
          <w:color w:val="000000" w:themeColor="text1"/>
        </w:rPr>
        <w:t xml:space="preserve">, Five brothers </w:t>
      </w:r>
      <w:r w:rsidR="00AB047B" w:rsidRPr="00AB047B">
        <w:rPr>
          <w:color w:val="000000" w:themeColor="text1"/>
        </w:rPr>
        <w:t xml:space="preserve">1) </w:t>
      </w:r>
      <w:proofErr w:type="spellStart"/>
      <w:r w:rsidR="00AB047B" w:rsidRPr="00AB047B">
        <w:rPr>
          <w:color w:val="000000" w:themeColor="text1"/>
        </w:rPr>
        <w:t>Yudhiṣṭhira</w:t>
      </w:r>
      <w:proofErr w:type="spellEnd"/>
      <w:r w:rsidR="00AB047B" w:rsidRPr="00AB047B">
        <w:rPr>
          <w:color w:val="000000" w:themeColor="text1"/>
        </w:rPr>
        <w:t xml:space="preserve">, 2) </w:t>
      </w:r>
      <w:proofErr w:type="spellStart"/>
      <w:r w:rsidR="00AB047B" w:rsidRPr="00AB047B">
        <w:rPr>
          <w:color w:val="000000" w:themeColor="text1"/>
        </w:rPr>
        <w:t>Bhīma</w:t>
      </w:r>
      <w:proofErr w:type="spellEnd"/>
      <w:r w:rsidR="00AB047B" w:rsidRPr="00AB047B">
        <w:rPr>
          <w:color w:val="000000" w:themeColor="text1"/>
        </w:rPr>
        <w:t xml:space="preserve">, 3) </w:t>
      </w:r>
      <w:proofErr w:type="spellStart"/>
      <w:r w:rsidR="00AB047B" w:rsidRPr="00AB047B">
        <w:rPr>
          <w:color w:val="000000" w:themeColor="text1"/>
        </w:rPr>
        <w:t>Arjuna</w:t>
      </w:r>
      <w:proofErr w:type="spellEnd"/>
      <w:r w:rsidR="00AB047B" w:rsidRPr="00AB047B">
        <w:rPr>
          <w:color w:val="000000" w:themeColor="text1"/>
        </w:rPr>
        <w:t xml:space="preserve">, 4) </w:t>
      </w:r>
      <w:proofErr w:type="spellStart"/>
      <w:r w:rsidR="00AB047B" w:rsidRPr="00AB047B">
        <w:rPr>
          <w:color w:val="000000" w:themeColor="text1"/>
        </w:rPr>
        <w:t>Nakula</w:t>
      </w:r>
      <w:proofErr w:type="spellEnd"/>
      <w:r w:rsidR="00AB047B" w:rsidRPr="00AB047B">
        <w:rPr>
          <w:color w:val="000000" w:themeColor="text1"/>
        </w:rPr>
        <w:t xml:space="preserve">, and 5) </w:t>
      </w:r>
      <w:proofErr w:type="spellStart"/>
      <w:r w:rsidR="00AB047B" w:rsidRPr="00AB047B">
        <w:rPr>
          <w:color w:val="000000" w:themeColor="text1"/>
        </w:rPr>
        <w:t>Sahadeva</w:t>
      </w:r>
      <w:proofErr w:type="spellEnd"/>
      <w:r w:rsidR="00AB047B" w:rsidRPr="00AB047B">
        <w:rPr>
          <w:color w:val="000000" w:themeColor="text1"/>
        </w:rPr>
        <w:t>.</w:t>
      </w:r>
    </w:p>
    <w:p w14:paraId="1625A5B4" w14:textId="67E5087D" w:rsidR="008B529D" w:rsidRDefault="008B529D" w:rsidP="008B529D">
      <w:pPr>
        <w:rPr>
          <w:color w:val="000000" w:themeColor="text1"/>
        </w:rPr>
      </w:pPr>
      <w:r w:rsidRPr="00DD7068">
        <w:rPr>
          <w:color w:val="FF0000"/>
        </w:rPr>
        <w:t>Kauravas</w:t>
      </w:r>
      <w:r w:rsidR="00AB047B">
        <w:rPr>
          <w:color w:val="000000" w:themeColor="text1"/>
        </w:rPr>
        <w:t xml:space="preserve">-Descendants of </w:t>
      </w:r>
      <w:proofErr w:type="spellStart"/>
      <w:r w:rsidR="00AB047B">
        <w:rPr>
          <w:color w:val="000000" w:themeColor="text1"/>
        </w:rPr>
        <w:t>Kuru</w:t>
      </w:r>
      <w:proofErr w:type="spellEnd"/>
      <w:r w:rsidR="00AB047B">
        <w:rPr>
          <w:color w:val="000000" w:themeColor="text1"/>
        </w:rPr>
        <w:t xml:space="preserve">, five of the 100 children are </w:t>
      </w:r>
      <w:r w:rsidR="00AB047B" w:rsidRPr="00AB047B">
        <w:rPr>
          <w:color w:val="000000" w:themeColor="text1"/>
        </w:rPr>
        <w:t xml:space="preserve">1) </w:t>
      </w:r>
      <w:proofErr w:type="spellStart"/>
      <w:r w:rsidR="00AB047B" w:rsidRPr="00AB047B">
        <w:rPr>
          <w:color w:val="000000" w:themeColor="text1"/>
        </w:rPr>
        <w:t>Duryodhana</w:t>
      </w:r>
      <w:proofErr w:type="spellEnd"/>
      <w:r w:rsidR="00AB047B" w:rsidRPr="00AB047B">
        <w:rPr>
          <w:color w:val="000000" w:themeColor="text1"/>
        </w:rPr>
        <w:t xml:space="preserve">, 2) </w:t>
      </w:r>
      <w:proofErr w:type="spellStart"/>
      <w:r w:rsidR="00AB047B" w:rsidRPr="00AB047B">
        <w:rPr>
          <w:color w:val="000000" w:themeColor="text1"/>
        </w:rPr>
        <w:t>Duḥśāsana</w:t>
      </w:r>
      <w:proofErr w:type="spellEnd"/>
      <w:r w:rsidR="00AB047B" w:rsidRPr="00AB047B">
        <w:rPr>
          <w:color w:val="000000" w:themeColor="text1"/>
        </w:rPr>
        <w:t xml:space="preserve">, 3) </w:t>
      </w:r>
      <w:proofErr w:type="spellStart"/>
      <w:r w:rsidR="00AB047B" w:rsidRPr="00AB047B">
        <w:rPr>
          <w:color w:val="000000" w:themeColor="text1"/>
        </w:rPr>
        <w:t>Vikarṇa</w:t>
      </w:r>
      <w:proofErr w:type="spellEnd"/>
      <w:r w:rsidR="00AB047B" w:rsidRPr="00AB047B">
        <w:rPr>
          <w:color w:val="000000" w:themeColor="text1"/>
        </w:rPr>
        <w:t xml:space="preserve">, 4) </w:t>
      </w:r>
      <w:proofErr w:type="spellStart"/>
      <w:r w:rsidR="00AB047B" w:rsidRPr="00AB047B">
        <w:rPr>
          <w:color w:val="000000" w:themeColor="text1"/>
        </w:rPr>
        <w:t>Yuyutsu</w:t>
      </w:r>
      <w:proofErr w:type="spellEnd"/>
      <w:r w:rsidR="00AB047B" w:rsidRPr="00AB047B">
        <w:rPr>
          <w:color w:val="000000" w:themeColor="text1"/>
        </w:rPr>
        <w:t xml:space="preserve">, and 5) </w:t>
      </w:r>
      <w:proofErr w:type="spellStart"/>
      <w:r w:rsidR="00AB047B" w:rsidRPr="00AB047B">
        <w:rPr>
          <w:color w:val="000000" w:themeColor="text1"/>
        </w:rPr>
        <w:t>Duḥśala</w:t>
      </w:r>
      <w:proofErr w:type="spellEnd"/>
    </w:p>
    <w:p w14:paraId="7F469E49" w14:textId="77777777" w:rsidR="009E11A4" w:rsidRDefault="009E11A4" w:rsidP="008B529D">
      <w:pPr>
        <w:rPr>
          <w:color w:val="000000" w:themeColor="text1"/>
        </w:rPr>
      </w:pPr>
    </w:p>
    <w:p w14:paraId="78E87493" w14:textId="7DA9BA1C" w:rsidR="00F41F7F" w:rsidRPr="00DF7DE6" w:rsidRDefault="00F41F7F">
      <w:pPr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 xml:space="preserve"> </w:t>
      </w:r>
    </w:p>
    <w:sectPr w:rsidR="00F41F7F" w:rsidRPr="00DF7DE6" w:rsidSect="00120CB5"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7E091" w14:textId="77777777" w:rsidR="006E0953" w:rsidRDefault="006E0953" w:rsidP="007B5871">
      <w:r>
        <w:separator/>
      </w:r>
    </w:p>
  </w:endnote>
  <w:endnote w:type="continuationSeparator" w:id="0">
    <w:p w14:paraId="50FABF3C" w14:textId="77777777" w:rsidR="006E0953" w:rsidRDefault="006E0953" w:rsidP="007B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4E218" w14:textId="77777777" w:rsidR="006E0953" w:rsidRDefault="006E0953" w:rsidP="007B5871">
      <w:r>
        <w:separator/>
      </w:r>
    </w:p>
  </w:footnote>
  <w:footnote w:type="continuationSeparator" w:id="0">
    <w:p w14:paraId="372D3CC9" w14:textId="77777777" w:rsidR="006E0953" w:rsidRDefault="006E0953" w:rsidP="007B5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610722"/>
    <w:multiLevelType w:val="hybridMultilevel"/>
    <w:tmpl w:val="AEF45646"/>
    <w:lvl w:ilvl="0" w:tplc="2612D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1A1E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AEE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D061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6E5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B24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A43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9E1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8E5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A1E1B5D"/>
    <w:multiLevelType w:val="hybridMultilevel"/>
    <w:tmpl w:val="C4A8E1E4"/>
    <w:lvl w:ilvl="0" w:tplc="99FE4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EAE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C83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1C0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381A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C261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C8F5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08E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28F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B14"/>
    <w:rsid w:val="00015253"/>
    <w:rsid w:val="00045999"/>
    <w:rsid w:val="0009447C"/>
    <w:rsid w:val="000D10E2"/>
    <w:rsid w:val="00120CB5"/>
    <w:rsid w:val="001A74DD"/>
    <w:rsid w:val="001B5CAF"/>
    <w:rsid w:val="002A1964"/>
    <w:rsid w:val="00302F7A"/>
    <w:rsid w:val="00342BAC"/>
    <w:rsid w:val="003B40B4"/>
    <w:rsid w:val="003C0EFC"/>
    <w:rsid w:val="003C4D80"/>
    <w:rsid w:val="00423967"/>
    <w:rsid w:val="00431162"/>
    <w:rsid w:val="00466314"/>
    <w:rsid w:val="0047768E"/>
    <w:rsid w:val="004C6F37"/>
    <w:rsid w:val="00501AC3"/>
    <w:rsid w:val="00562540"/>
    <w:rsid w:val="0058757D"/>
    <w:rsid w:val="005C7468"/>
    <w:rsid w:val="005E7400"/>
    <w:rsid w:val="00664AA3"/>
    <w:rsid w:val="006E0953"/>
    <w:rsid w:val="006E720F"/>
    <w:rsid w:val="007B5871"/>
    <w:rsid w:val="007D15AF"/>
    <w:rsid w:val="00800A57"/>
    <w:rsid w:val="0080461C"/>
    <w:rsid w:val="0082789C"/>
    <w:rsid w:val="00833E24"/>
    <w:rsid w:val="00863E3D"/>
    <w:rsid w:val="008B529D"/>
    <w:rsid w:val="00922AE6"/>
    <w:rsid w:val="00951B14"/>
    <w:rsid w:val="009E11A4"/>
    <w:rsid w:val="009F79C2"/>
    <w:rsid w:val="00AB047B"/>
    <w:rsid w:val="00AE63A4"/>
    <w:rsid w:val="00B9687B"/>
    <w:rsid w:val="00BC4689"/>
    <w:rsid w:val="00C06BC9"/>
    <w:rsid w:val="00C42EDF"/>
    <w:rsid w:val="00CC61C8"/>
    <w:rsid w:val="00D471FC"/>
    <w:rsid w:val="00DA642F"/>
    <w:rsid w:val="00DD335D"/>
    <w:rsid w:val="00DD7068"/>
    <w:rsid w:val="00DF7DE6"/>
    <w:rsid w:val="00E62128"/>
    <w:rsid w:val="00EB0788"/>
    <w:rsid w:val="00F0120B"/>
    <w:rsid w:val="00F41F7F"/>
    <w:rsid w:val="00FD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B1C09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68E"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1FC"/>
    <w:pPr>
      <w:ind w:left="720"/>
      <w:contextualSpacing/>
    </w:pPr>
    <w:rPr>
      <w:rFonts w:ascii="Times New Roman" w:eastAsiaTheme="minorEastAsia" w:hAnsi="Times New Roman" w:cs="Times New Roman"/>
      <w:color w:val="auto"/>
      <w:lang w:val="en-CA" w:eastAsia="en-US"/>
    </w:rPr>
  </w:style>
  <w:style w:type="paragraph" w:styleId="Header">
    <w:name w:val="header"/>
    <w:basedOn w:val="Normal"/>
    <w:link w:val="HeaderChar"/>
    <w:uiPriority w:val="99"/>
    <w:unhideWhenUsed/>
    <w:rsid w:val="007B58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871"/>
    <w:rPr>
      <w:rFonts w:ascii="Cambria" w:eastAsia="Cambria" w:hAnsi="Cambria" w:cs="Cambria"/>
    </w:rPr>
  </w:style>
  <w:style w:type="paragraph" w:styleId="Footer">
    <w:name w:val="footer"/>
    <w:basedOn w:val="Normal"/>
    <w:link w:val="FooterChar"/>
    <w:uiPriority w:val="99"/>
    <w:unhideWhenUsed/>
    <w:rsid w:val="007B58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871"/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04298">
          <w:marLeft w:val="706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4122">
          <w:marLeft w:val="418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418</Words>
  <Characters>2389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Pierce Taylor</dc:creator>
  <cp:keywords/>
  <dc:description/>
  <cp:lastModifiedBy>Microsoft Office User</cp:lastModifiedBy>
  <cp:revision>9</cp:revision>
  <dcterms:created xsi:type="dcterms:W3CDTF">2018-10-09T17:39:00Z</dcterms:created>
  <dcterms:modified xsi:type="dcterms:W3CDTF">2018-11-27T00:50:00Z</dcterms:modified>
</cp:coreProperties>
</file>