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DDA" w:rsidRPr="00D31634" w:rsidRDefault="00380635">
      <w:pPr>
        <w:rPr>
          <w:rFonts w:ascii="Baskerville" w:hAnsi="Baskerville"/>
          <w:b/>
          <w:color w:val="FF0000"/>
          <w:sz w:val="40"/>
        </w:rPr>
      </w:pPr>
      <w:r w:rsidRPr="00D31634">
        <w:rPr>
          <w:rFonts w:ascii="Baskerville" w:hAnsi="Baskerville"/>
          <w:b/>
          <w:color w:val="FF0000"/>
          <w:sz w:val="40"/>
        </w:rPr>
        <w:t>Stéréotypes , préjugés et discrimination :Chapitre 5</w:t>
      </w:r>
    </w:p>
    <w:p w:rsidR="00380635" w:rsidRPr="00CA3233" w:rsidRDefault="00CA3233">
      <w:pPr>
        <w:rPr>
          <w:b/>
        </w:rPr>
      </w:pPr>
      <w:r w:rsidRPr="00CA3233">
        <w:rPr>
          <w:b/>
        </w:rPr>
        <w:t xml:space="preserve">A.DÉFINITIONS ET ILLUSTRATION </w:t>
      </w:r>
    </w:p>
    <w:p w:rsidR="00380635" w:rsidRPr="00380635" w:rsidRDefault="00380635">
      <w:pPr>
        <w:rPr>
          <w:b/>
          <w:color w:val="70AD47" w:themeColor="accent6"/>
        </w:rPr>
      </w:pPr>
    </w:p>
    <w:p w:rsidR="00380635" w:rsidRPr="00380635" w:rsidRDefault="00380635">
      <w:pPr>
        <w:rPr>
          <w:b/>
          <w:color w:val="70AD47" w:themeColor="accent6"/>
        </w:rPr>
      </w:pPr>
      <w:r w:rsidRPr="00380635">
        <w:rPr>
          <w:b/>
          <w:color w:val="70AD47" w:themeColor="accent6"/>
        </w:rPr>
        <w:t>1)</w:t>
      </w:r>
      <w:r w:rsidR="00CA3233">
        <w:rPr>
          <w:b/>
          <w:color w:val="70AD47" w:themeColor="accent6"/>
        </w:rPr>
        <w:t>Stéréotypes</w:t>
      </w:r>
      <w:r w:rsidRPr="00380635">
        <w:rPr>
          <w:b/>
          <w:color w:val="70AD47" w:themeColor="accent6"/>
        </w:rPr>
        <w:t xml:space="preserve"> </w:t>
      </w:r>
    </w:p>
    <w:p w:rsidR="00380635" w:rsidRPr="00380635" w:rsidRDefault="00380635">
      <w:pPr>
        <w:rPr>
          <w:color w:val="4472C4" w:themeColor="accent1"/>
        </w:rPr>
      </w:pPr>
      <w:r w:rsidRPr="00380635">
        <w:rPr>
          <w:color w:val="FF0000"/>
        </w:rPr>
        <w:t>Stéréotype :</w:t>
      </w:r>
      <w:r>
        <w:t xml:space="preserve"> </w:t>
      </w:r>
      <w:r w:rsidRPr="00380635">
        <w:rPr>
          <w:color w:val="4472C4" w:themeColor="accent1"/>
        </w:rPr>
        <w:t>Croyance partagée sur certaines caractéristiques de personne appartenant à un groupe</w:t>
      </w:r>
    </w:p>
    <w:p w:rsidR="00380635" w:rsidRPr="00380635" w:rsidRDefault="00380635">
      <w:pPr>
        <w:rPr>
          <w:color w:val="4472C4" w:themeColor="accent1"/>
        </w:rPr>
      </w:pPr>
      <w:r w:rsidRPr="00380635">
        <w:rPr>
          <w:color w:val="4472C4" w:themeColor="accent1"/>
        </w:rPr>
        <w:t xml:space="preserve">Simplification portant sur </w:t>
      </w:r>
    </w:p>
    <w:p w:rsidR="00380635" w:rsidRPr="00380635" w:rsidRDefault="00380635">
      <w:pPr>
        <w:rPr>
          <w:color w:val="4472C4" w:themeColor="accent1"/>
        </w:rPr>
      </w:pPr>
      <w:r w:rsidRPr="00380635">
        <w:rPr>
          <w:color w:val="4472C4" w:themeColor="accent1"/>
        </w:rPr>
        <w:t>-des traits de personnalité</w:t>
      </w:r>
    </w:p>
    <w:p w:rsidR="00380635" w:rsidRDefault="00380635">
      <w:pPr>
        <w:rPr>
          <w:color w:val="4472C4" w:themeColor="accent1"/>
        </w:rPr>
      </w:pPr>
      <w:r w:rsidRPr="00380635">
        <w:rPr>
          <w:color w:val="4472C4" w:themeColor="accent1"/>
        </w:rPr>
        <w:t xml:space="preserve">-des comportements </w:t>
      </w:r>
      <w:proofErr w:type="spellStart"/>
      <w:r w:rsidRPr="00380635">
        <w:rPr>
          <w:color w:val="4472C4" w:themeColor="accent1"/>
        </w:rPr>
        <w:t>ects</w:t>
      </w:r>
      <w:proofErr w:type="spellEnd"/>
      <w:r w:rsidRPr="00380635">
        <w:rPr>
          <w:color w:val="4472C4" w:themeColor="accent1"/>
        </w:rPr>
        <w:t>.</w:t>
      </w:r>
    </w:p>
    <w:p w:rsidR="00380635" w:rsidRDefault="00380635">
      <w:pPr>
        <w:rPr>
          <w:color w:val="4472C4" w:themeColor="accent1"/>
        </w:rPr>
      </w:pPr>
      <w:proofErr w:type="spellStart"/>
      <w:r w:rsidRPr="00380635">
        <w:rPr>
          <w:b/>
          <w:color w:val="70AD47" w:themeColor="accent6"/>
        </w:rPr>
        <w:t>Autostéréotye</w:t>
      </w:r>
      <w:proofErr w:type="spellEnd"/>
      <w:r>
        <w:rPr>
          <w:color w:val="4472C4" w:themeColor="accent1"/>
        </w:rPr>
        <w:t> : stéréotype à l’égard de son propre groupe</w:t>
      </w:r>
    </w:p>
    <w:p w:rsidR="00380635" w:rsidRDefault="00380635">
      <w:pPr>
        <w:rPr>
          <w:color w:val="4472C4" w:themeColor="accent1"/>
        </w:rPr>
      </w:pPr>
      <w:proofErr w:type="spellStart"/>
      <w:r w:rsidRPr="00380635">
        <w:rPr>
          <w:b/>
          <w:color w:val="70AD47" w:themeColor="accent6"/>
        </w:rPr>
        <w:t>Métastéréotype</w:t>
      </w:r>
      <w:proofErr w:type="spellEnd"/>
      <w:r w:rsidRPr="00380635">
        <w:rPr>
          <w:b/>
          <w:color w:val="70AD47" w:themeColor="accent6"/>
        </w:rPr>
        <w:t> </w:t>
      </w:r>
      <w:r>
        <w:rPr>
          <w:color w:val="4472C4" w:themeColor="accent1"/>
        </w:rPr>
        <w:t xml:space="preserve">: ce qu’on croit que les autres pensent se son </w:t>
      </w:r>
    </w:p>
    <w:p w:rsidR="00380635" w:rsidRDefault="00380635">
      <w:pPr>
        <w:rPr>
          <w:color w:val="4472C4" w:themeColor="accent1"/>
        </w:rPr>
      </w:pPr>
      <w:r>
        <w:rPr>
          <w:color w:val="4472C4" w:themeColor="accent1"/>
        </w:rPr>
        <w:t xml:space="preserve">Anglais : aimables , ambitieux , compétent et fier  </w:t>
      </w:r>
    </w:p>
    <w:p w:rsidR="00380635" w:rsidRDefault="00380635">
      <w:pPr>
        <w:rPr>
          <w:color w:val="4472C4" w:themeColor="accent1"/>
        </w:rPr>
      </w:pPr>
      <w:r>
        <w:rPr>
          <w:color w:val="4472C4" w:themeColor="accent1"/>
        </w:rPr>
        <w:t>Français : fière , matérialiste et studieux</w:t>
      </w:r>
    </w:p>
    <w:p w:rsidR="00380635" w:rsidRDefault="00380635">
      <w:pPr>
        <w:rPr>
          <w:color w:val="4472C4" w:themeColor="accent1"/>
        </w:rPr>
      </w:pPr>
    </w:p>
    <w:p w:rsidR="00380635" w:rsidRPr="00D7786F" w:rsidRDefault="00380635">
      <w:pPr>
        <w:rPr>
          <w:color w:val="ED7D31" w:themeColor="accent2"/>
        </w:rPr>
      </w:pPr>
    </w:p>
    <w:p w:rsidR="00D7786F" w:rsidRDefault="00D7786F" w:rsidP="00D7786F">
      <w:pPr>
        <w:pStyle w:val="Paragraphedeliste"/>
        <w:numPr>
          <w:ilvl w:val="0"/>
          <w:numId w:val="2"/>
        </w:numPr>
        <w:rPr>
          <w:b/>
          <w:color w:val="ED7D31" w:themeColor="accent2"/>
        </w:rPr>
      </w:pPr>
      <w:r w:rsidRPr="00D7786F">
        <w:rPr>
          <w:b/>
          <w:color w:val="ED7D31" w:themeColor="accent2"/>
        </w:rPr>
        <w:t xml:space="preserve">À quel point les stéréotypes se maintiennent-ils dans le temps? </w:t>
      </w:r>
    </w:p>
    <w:p w:rsidR="000E1A91" w:rsidRPr="00D7786F" w:rsidRDefault="00E403EE" w:rsidP="00D7786F">
      <w:pPr>
        <w:rPr>
          <w:color w:val="4472C4" w:themeColor="accent1"/>
        </w:rPr>
      </w:pPr>
      <w:r w:rsidRPr="00D7786F">
        <w:rPr>
          <w:bCs/>
          <w:color w:val="4472C4" w:themeColor="accent1"/>
        </w:rPr>
        <w:t>Aux états unis , le pourcentage d’étudiants universitaire croyant les noirs étaient paresseux a diminué</w:t>
      </w:r>
    </w:p>
    <w:p w:rsidR="000E1A91" w:rsidRPr="00D7786F" w:rsidRDefault="00E403EE" w:rsidP="00D7786F">
      <w:pPr>
        <w:rPr>
          <w:color w:val="4472C4" w:themeColor="accent1"/>
        </w:rPr>
      </w:pPr>
      <w:r w:rsidRPr="00D7786F">
        <w:rPr>
          <w:bCs/>
          <w:color w:val="4472C4" w:themeColor="accent1"/>
        </w:rPr>
        <w:t xml:space="preserve">Cela ne signifie pas qu’il n’y a plus de stéréotype à l’égard des noirs </w:t>
      </w:r>
    </w:p>
    <w:p w:rsid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Les gens savent que ce n’est pas une bonne chose d’avoir des stéréotype</w:t>
      </w:r>
    </w:p>
    <w:p w:rsidR="000E1A91" w:rsidRPr="00D7786F" w:rsidRDefault="00E403EE" w:rsidP="00D7786F">
      <w:pPr>
        <w:numPr>
          <w:ilvl w:val="0"/>
          <w:numId w:val="4"/>
        </w:numPr>
        <w:tabs>
          <w:tab w:val="num" w:pos="720"/>
        </w:tabs>
        <w:rPr>
          <w:color w:val="4472C4" w:themeColor="accent1"/>
        </w:rPr>
      </w:pPr>
      <w:proofErr w:type="spellStart"/>
      <w:r w:rsidRPr="00D7786F">
        <w:rPr>
          <w:b/>
          <w:bCs/>
          <w:color w:val="70AD47" w:themeColor="accent6"/>
        </w:rPr>
        <w:t>Célibatarisme</w:t>
      </w:r>
      <w:proofErr w:type="spellEnd"/>
      <w:r w:rsidRPr="00D7786F">
        <w:rPr>
          <w:color w:val="70AD47" w:themeColor="accent6"/>
        </w:rPr>
        <w:t xml:space="preserve"> :  </w:t>
      </w:r>
      <w:r w:rsidRPr="00D7786F">
        <w:rPr>
          <w:color w:val="4472C4" w:themeColor="accent1"/>
        </w:rPr>
        <w:t xml:space="preserve">Célibataires perçus comme immature , manquant de sécurité, égocentristes , malheureux , laid , solitaire , indépendant </w:t>
      </w:r>
    </w:p>
    <w:p w:rsidR="000E1A91" w:rsidRPr="00D7786F" w:rsidRDefault="00E403EE" w:rsidP="00D7786F">
      <w:pPr>
        <w:ind w:left="720"/>
        <w:rPr>
          <w:color w:val="4472C4" w:themeColor="accent1"/>
        </w:rPr>
      </w:pPr>
      <w:r w:rsidRPr="00D7786F">
        <w:rPr>
          <w:color w:val="4472C4" w:themeColor="accent1"/>
        </w:rPr>
        <w:t xml:space="preserve">Pire si plus de 40 ans </w:t>
      </w:r>
    </w:p>
    <w:p w:rsidR="00D7786F" w:rsidRDefault="00D7786F" w:rsidP="00D7786F">
      <w:pPr>
        <w:rPr>
          <w:color w:val="4472C4" w:themeColor="accent1"/>
        </w:rPr>
      </w:pPr>
      <w:r w:rsidRPr="00D7786F">
        <w:rPr>
          <w:b/>
          <w:color w:val="70AD47" w:themeColor="accent6"/>
        </w:rPr>
        <w:t>Homosexualité :</w:t>
      </w:r>
      <w:r>
        <w:rPr>
          <w:color w:val="70AD47" w:themeColor="accent6"/>
        </w:rPr>
        <w:t xml:space="preserve"> </w:t>
      </w:r>
      <w:r w:rsidRPr="00D7786F">
        <w:rPr>
          <w:color w:val="4472C4" w:themeColor="accent1"/>
        </w:rPr>
        <w:t xml:space="preserve">sont victimes de plusieurs stéréotypes et d’incompréhensions 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Questionnaire d’hétérosexualité</w:t>
      </w:r>
      <w:r>
        <w:rPr>
          <w:color w:val="4472C4" w:themeColor="accent1"/>
        </w:rPr>
        <w:t xml:space="preserve"> : 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Est</w:t>
      </w:r>
      <w:r w:rsidRPr="00D7786F">
        <w:rPr>
          <w:color w:val="4472C4" w:themeColor="accent1"/>
          <w:cs/>
          <w:lang w:bidi="mr-IN"/>
        </w:rPr>
        <w:t>-</w:t>
      </w:r>
      <w:r w:rsidRPr="00D7786F">
        <w:rPr>
          <w:color w:val="4472C4" w:themeColor="accent1"/>
        </w:rPr>
        <w:t>ce que c’est possible  que votre hétérosexualité soit seulement une phase et qu’elle va passer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Est</w:t>
      </w:r>
      <w:r w:rsidRPr="00D7786F">
        <w:rPr>
          <w:color w:val="4472C4" w:themeColor="accent1"/>
          <w:cs/>
          <w:lang w:bidi="mr-IN"/>
        </w:rPr>
        <w:t>-</w:t>
      </w:r>
      <w:r w:rsidRPr="00D7786F">
        <w:rPr>
          <w:color w:val="4472C4" w:themeColor="accent1"/>
        </w:rPr>
        <w:t xml:space="preserve">ce que votre hétérosexualité provienne d’une peut que vous avez envers les personnes du même sexe que vous </w:t>
      </w:r>
    </w:p>
    <w:p w:rsidR="00D7786F" w:rsidRDefault="00D7786F" w:rsidP="00D7786F">
      <w:pPr>
        <w:rPr>
          <w:color w:val="70AD47" w:themeColor="accent6"/>
        </w:rPr>
      </w:pPr>
    </w:p>
    <w:p w:rsidR="00D7786F" w:rsidRDefault="00D7786F" w:rsidP="00D7786F">
      <w:pPr>
        <w:rPr>
          <w:color w:val="70AD47" w:themeColor="accent6"/>
        </w:rPr>
      </w:pPr>
    </w:p>
    <w:p w:rsidR="00D7786F" w:rsidRDefault="00BE7406" w:rsidP="00D7786F">
      <w:pPr>
        <w:rPr>
          <w:b/>
          <w:color w:val="70AD47" w:themeColor="accent6"/>
        </w:rPr>
      </w:pPr>
      <w:r>
        <w:rPr>
          <w:b/>
          <w:color w:val="70AD47" w:themeColor="accent6"/>
        </w:rPr>
        <w:t xml:space="preserve">2) </w:t>
      </w:r>
      <w:r w:rsidR="00D7786F" w:rsidRPr="00D7786F">
        <w:rPr>
          <w:b/>
          <w:color w:val="70AD47" w:themeColor="accent6"/>
        </w:rPr>
        <w:t xml:space="preserve">Les préjugés 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b/>
          <w:color w:val="4472C4" w:themeColor="accent1"/>
        </w:rPr>
        <w:t xml:space="preserve">Attitude </w:t>
      </w:r>
      <w:r w:rsidRPr="00D7786F">
        <w:rPr>
          <w:color w:val="4472C4" w:themeColor="accent1"/>
        </w:rPr>
        <w:t>à l’égard des membres d’un groupe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b/>
          <w:color w:val="4472C4" w:themeColor="accent1"/>
        </w:rPr>
        <w:t>Jugement</w:t>
      </w:r>
      <w:r w:rsidRPr="00D7786F">
        <w:rPr>
          <w:color w:val="4472C4" w:themeColor="accent1"/>
        </w:rPr>
        <w:t xml:space="preserve"> fondé sur un stéréotype</w:t>
      </w:r>
    </w:p>
    <w:p w:rsidR="00D7786F" w:rsidRDefault="00D7786F" w:rsidP="00D7786F">
      <w:pPr>
        <w:rPr>
          <w:color w:val="4472C4" w:themeColor="accent1"/>
        </w:rPr>
      </w:pPr>
      <w:r w:rsidRPr="00D7786F">
        <w:rPr>
          <w:b/>
          <w:color w:val="4472C4" w:themeColor="accent1"/>
        </w:rPr>
        <w:t xml:space="preserve">Idée préconçue </w:t>
      </w:r>
      <w:r w:rsidRPr="00D7786F">
        <w:rPr>
          <w:color w:val="4472C4" w:themeColor="accent1"/>
        </w:rPr>
        <w:t>simplifiée et appliquée à tous les membres du groupe</w:t>
      </w:r>
    </w:p>
    <w:p w:rsidR="00D7786F" w:rsidRDefault="00D7786F" w:rsidP="00D7786F">
      <w:pPr>
        <w:rPr>
          <w:color w:val="4472C4" w:themeColor="accent1"/>
        </w:rPr>
      </w:pPr>
      <w:r>
        <w:rPr>
          <w:color w:val="4472C4" w:themeColor="accent1"/>
        </w:rPr>
        <w:t xml:space="preserve">On passe donc de la croyance à l’attitude </w:t>
      </w:r>
    </w:p>
    <w:p w:rsidR="00BE7406" w:rsidRDefault="00D7786F" w:rsidP="00D7786F">
      <w:pPr>
        <w:rPr>
          <w:color w:val="4472C4" w:themeColor="accent1"/>
        </w:rPr>
      </w:pPr>
      <w:r>
        <w:rPr>
          <w:color w:val="4472C4" w:themeColor="accent1"/>
        </w:rPr>
        <w:t xml:space="preserve">Racisme, sexisme  ,âgisme Préjugé entre pauvre et riche également </w:t>
      </w:r>
    </w:p>
    <w:p w:rsidR="00BE7406" w:rsidRPr="00BE7406" w:rsidRDefault="00BE7406" w:rsidP="00BE7406">
      <w:pPr>
        <w:pStyle w:val="Paragraphedeliste"/>
        <w:numPr>
          <w:ilvl w:val="0"/>
          <w:numId w:val="4"/>
        </w:numPr>
        <w:rPr>
          <w:b/>
          <w:color w:val="ED7D31" w:themeColor="accent2"/>
        </w:rPr>
      </w:pPr>
      <w:r w:rsidRPr="00BE7406">
        <w:rPr>
          <w:b/>
          <w:color w:val="ED7D31" w:themeColor="accent2"/>
        </w:rPr>
        <w:t xml:space="preserve">Les préjugés plus qu’une simple attitude </w:t>
      </w:r>
    </w:p>
    <w:p w:rsidR="00D7786F" w:rsidRDefault="00D7786F" w:rsidP="00D7786F">
      <w:pPr>
        <w:rPr>
          <w:color w:val="4472C4" w:themeColor="accent1"/>
        </w:rPr>
      </w:pPr>
      <w:r>
        <w:rPr>
          <w:color w:val="4472C4" w:themeColor="accent1"/>
        </w:rPr>
        <w:t xml:space="preserve">Les préjugés résultent de multiples émotions </w:t>
      </w:r>
    </w:p>
    <w:p w:rsidR="00D7786F" w:rsidRDefault="00D7786F" w:rsidP="00D7786F">
      <w:pPr>
        <w:rPr>
          <w:color w:val="4472C4" w:themeColor="accent1"/>
        </w:rPr>
      </w:pPr>
      <w:r>
        <w:rPr>
          <w:color w:val="4472C4" w:themeColor="accent1"/>
        </w:rPr>
        <w:t xml:space="preserve">La nature de ces émotions dépendrait de la menace que représente ces groupes en question 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 xml:space="preserve">Autochtone américain : </w:t>
      </w:r>
      <w:proofErr w:type="spellStart"/>
      <w:r w:rsidRPr="00D7786F">
        <w:rPr>
          <w:color w:val="4472C4" w:themeColor="accent1"/>
        </w:rPr>
        <w:t>pité</w:t>
      </w:r>
      <w:proofErr w:type="spellEnd"/>
      <w:r w:rsidRPr="00D7786F">
        <w:rPr>
          <w:color w:val="4472C4" w:themeColor="accent1"/>
        </w:rPr>
        <w:t xml:space="preserve"> 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Asiatique : envie</w:t>
      </w:r>
    </w:p>
    <w:p w:rsid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Américain d’origine africaine : peut et anxiété</w:t>
      </w:r>
    </w:p>
    <w:p w:rsidR="00BE7406" w:rsidRPr="00BE7406" w:rsidRDefault="00BE7406" w:rsidP="00BE7406">
      <w:pPr>
        <w:pStyle w:val="Paragraphedeliste"/>
        <w:numPr>
          <w:ilvl w:val="0"/>
          <w:numId w:val="4"/>
        </w:numPr>
        <w:rPr>
          <w:b/>
          <w:color w:val="ED7D31" w:themeColor="accent2"/>
        </w:rPr>
      </w:pPr>
      <w:r w:rsidRPr="00BE7406">
        <w:rPr>
          <w:b/>
          <w:color w:val="ED7D31" w:themeColor="accent2"/>
        </w:rPr>
        <w:t xml:space="preserve">Les préjugés selon le contenu des stéréotypes ( </w:t>
      </w:r>
      <w:proofErr w:type="spellStart"/>
      <w:r w:rsidRPr="00BE7406">
        <w:rPr>
          <w:b/>
          <w:color w:val="ED7D31" w:themeColor="accent2"/>
        </w:rPr>
        <w:t>Fiske</w:t>
      </w:r>
      <w:proofErr w:type="spellEnd"/>
      <w:r w:rsidRPr="00BE7406">
        <w:rPr>
          <w:b/>
          <w:color w:val="ED7D31" w:themeColor="accent2"/>
        </w:rPr>
        <w:t xml:space="preserve"> et al) </w:t>
      </w:r>
    </w:p>
    <w:p w:rsidR="00BE7406" w:rsidRPr="00BE7406" w:rsidRDefault="00BE7406" w:rsidP="00BE7406">
      <w:pPr>
        <w:pStyle w:val="Paragraphedeliste"/>
        <w:rPr>
          <w:color w:val="ED7D31" w:themeColor="accent2"/>
        </w:rPr>
      </w:pPr>
    </w:p>
    <w:p w:rsidR="00D7786F" w:rsidRDefault="00D7786F" w:rsidP="00D7786F">
      <w:pPr>
        <w:rPr>
          <w:color w:val="4472C4" w:themeColor="accent1"/>
        </w:rPr>
      </w:pPr>
      <w:r>
        <w:rPr>
          <w:color w:val="4472C4" w:themeColor="accent1"/>
        </w:rPr>
        <w:t xml:space="preserve">-Les préjugés résultent des </w:t>
      </w:r>
      <w:r w:rsidRPr="00BE7406">
        <w:rPr>
          <w:color w:val="4472C4" w:themeColor="accent1"/>
          <w:highlight w:val="yellow"/>
        </w:rPr>
        <w:t>stéréotypes</w:t>
      </w:r>
    </w:p>
    <w:p w:rsidR="00D7786F" w:rsidRPr="00D7786F" w:rsidRDefault="00D7786F" w:rsidP="00D7786F">
      <w:pPr>
        <w:rPr>
          <w:color w:val="4472C4" w:themeColor="accent1"/>
        </w:rPr>
      </w:pPr>
      <w:r w:rsidRPr="00D7786F">
        <w:rPr>
          <w:color w:val="4472C4" w:themeColor="accent1"/>
        </w:rPr>
        <w:t>Donc la nature de ceux-ci est importante:</w:t>
      </w:r>
    </w:p>
    <w:p w:rsidR="000E1A91" w:rsidRPr="00D7786F" w:rsidRDefault="00E403EE" w:rsidP="00D7786F">
      <w:pPr>
        <w:numPr>
          <w:ilvl w:val="1"/>
          <w:numId w:val="5"/>
        </w:numPr>
        <w:tabs>
          <w:tab w:val="clear" w:pos="1440"/>
        </w:tabs>
        <w:rPr>
          <w:color w:val="4472C4" w:themeColor="accent1"/>
        </w:rPr>
      </w:pPr>
      <w:proofErr w:type="spellStart"/>
      <w:r w:rsidRPr="00D7786F">
        <w:rPr>
          <w:color w:val="4472C4" w:themeColor="accent1"/>
          <w:lang w:val="en-CA"/>
        </w:rPr>
        <w:t>Espace</w:t>
      </w:r>
      <w:proofErr w:type="spellEnd"/>
      <w:r w:rsidRPr="00D7786F">
        <w:rPr>
          <w:color w:val="4472C4" w:themeColor="accent1"/>
          <w:lang w:val="en-CA"/>
        </w:rPr>
        <w:t xml:space="preserve"> bi-</w:t>
      </w:r>
      <w:proofErr w:type="spellStart"/>
      <w:r w:rsidRPr="00D7786F">
        <w:rPr>
          <w:color w:val="4472C4" w:themeColor="accent1"/>
          <w:lang w:val="en-CA"/>
        </w:rPr>
        <w:t>dimensionnel</w:t>
      </w:r>
      <w:proofErr w:type="spellEnd"/>
      <w:r w:rsidRPr="00D7786F">
        <w:rPr>
          <w:color w:val="4472C4" w:themeColor="accent1"/>
          <w:lang w:val="en-CA"/>
        </w:rPr>
        <w:t>:</w:t>
      </w:r>
    </w:p>
    <w:p w:rsidR="000E1A91" w:rsidRPr="00D7786F" w:rsidRDefault="00E403EE" w:rsidP="00D7786F">
      <w:pPr>
        <w:numPr>
          <w:ilvl w:val="2"/>
          <w:numId w:val="5"/>
        </w:numPr>
        <w:rPr>
          <w:color w:val="4472C4" w:themeColor="accent1"/>
        </w:rPr>
      </w:pPr>
      <w:proofErr w:type="spellStart"/>
      <w:r w:rsidRPr="00D7786F">
        <w:rPr>
          <w:color w:val="4472C4" w:themeColor="accent1"/>
          <w:lang w:val="en-CA"/>
        </w:rPr>
        <w:t>Chaleureux</w:t>
      </w:r>
      <w:proofErr w:type="spellEnd"/>
    </w:p>
    <w:p w:rsidR="000E1A91" w:rsidRPr="00D7786F" w:rsidRDefault="00E403EE" w:rsidP="00D7786F">
      <w:pPr>
        <w:numPr>
          <w:ilvl w:val="2"/>
          <w:numId w:val="5"/>
        </w:numPr>
        <w:rPr>
          <w:color w:val="4472C4" w:themeColor="accent1"/>
        </w:rPr>
      </w:pPr>
      <w:proofErr w:type="spellStart"/>
      <w:r w:rsidRPr="00D7786F">
        <w:rPr>
          <w:color w:val="4472C4" w:themeColor="accent1"/>
          <w:lang w:val="en-CA"/>
        </w:rPr>
        <w:t>Compétent</w:t>
      </w:r>
      <w:proofErr w:type="spellEnd"/>
    </w:p>
    <w:p w:rsidR="00D7786F" w:rsidRDefault="00D7786F" w:rsidP="00D7786F">
      <w:pPr>
        <w:rPr>
          <w:color w:val="4472C4" w:themeColor="accent1"/>
        </w:rPr>
      </w:pP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bCs/>
          <w:color w:val="4472C4" w:themeColor="accent1"/>
        </w:rPr>
        <w:t xml:space="preserve">La compétence et la chaleur de la personne sont ceux sur quoi les gens se basent selon </w:t>
      </w:r>
      <w:proofErr w:type="spellStart"/>
      <w:r w:rsidRPr="00BE7406">
        <w:rPr>
          <w:bCs/>
          <w:color w:val="4472C4" w:themeColor="accent1"/>
        </w:rPr>
        <w:t>lui.Ceci</w:t>
      </w:r>
      <w:proofErr w:type="spellEnd"/>
      <w:r w:rsidRPr="00BE7406">
        <w:rPr>
          <w:bCs/>
          <w:color w:val="4472C4" w:themeColor="accent1"/>
        </w:rPr>
        <w:t xml:space="preserve"> va </w:t>
      </w:r>
      <w:proofErr w:type="spellStart"/>
      <w:r w:rsidRPr="00BE7406">
        <w:rPr>
          <w:bCs/>
          <w:color w:val="4472C4" w:themeColor="accent1"/>
        </w:rPr>
        <w:t>détermienr</w:t>
      </w:r>
      <w:proofErr w:type="spellEnd"/>
      <w:r w:rsidRPr="00BE7406">
        <w:rPr>
          <w:bCs/>
          <w:color w:val="4472C4" w:themeColor="accent1"/>
        </w:rPr>
        <w:t xml:space="preserve"> les stéréotypes et les préjugés que l’on va avoir par la suite </w:t>
      </w:r>
    </w:p>
    <w:p w:rsidR="00D7786F" w:rsidRDefault="00BE7406" w:rsidP="00D7786F">
      <w:pPr>
        <w:rPr>
          <w:color w:val="4472C4" w:themeColor="accent1"/>
        </w:rPr>
      </w:pPr>
      <w:r w:rsidRPr="00BE7406">
        <w:rPr>
          <w:noProof/>
          <w:color w:val="4472C4" w:themeColor="accent1"/>
        </w:rPr>
        <w:drawing>
          <wp:inline distT="0" distB="0" distL="0" distR="0" wp14:anchorId="5B11C4E7" wp14:editId="63627002">
            <wp:extent cx="5270500" cy="2475230"/>
            <wp:effectExtent l="0" t="0" r="0" b="1270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E7406" w:rsidRDefault="00BE7406" w:rsidP="00D7786F">
      <w:pPr>
        <w:rPr>
          <w:color w:val="4472C4" w:themeColor="accent1"/>
        </w:rPr>
      </w:pPr>
    </w:p>
    <w:p w:rsidR="00BE7406" w:rsidRDefault="00BE7406" w:rsidP="00D7786F">
      <w:pPr>
        <w:rPr>
          <w:color w:val="4472C4" w:themeColor="accent1"/>
        </w:rPr>
      </w:pPr>
      <w:r>
        <w:rPr>
          <w:color w:val="4472C4" w:themeColor="accent1"/>
        </w:rPr>
        <w:t>Chaleureux non compétent : personne âgée , les plus jeune ( enfants et bébés) , les personnes qui sont en situation d’handicap</w:t>
      </w:r>
    </w:p>
    <w:p w:rsidR="00BE7406" w:rsidRDefault="00BE7406" w:rsidP="00D7786F">
      <w:pPr>
        <w:rPr>
          <w:color w:val="4472C4" w:themeColor="accent1"/>
        </w:rPr>
      </w:pPr>
      <w:r>
        <w:rPr>
          <w:color w:val="4472C4" w:themeColor="accent1"/>
        </w:rPr>
        <w:t>Non chaleureux et compétent : avocats ( professionnels)</w:t>
      </w:r>
    </w:p>
    <w:p w:rsidR="00BE7406" w:rsidRDefault="00BE7406" w:rsidP="00D7786F">
      <w:pPr>
        <w:rPr>
          <w:color w:val="4472C4" w:themeColor="accent1"/>
        </w:rPr>
      </w:pPr>
    </w:p>
    <w:p w:rsidR="00BE7406" w:rsidRPr="00BE7406" w:rsidRDefault="00BE7406" w:rsidP="00D7786F">
      <w:pPr>
        <w:rPr>
          <w:color w:val="ED7D31" w:themeColor="accent2"/>
        </w:rPr>
      </w:pPr>
    </w:p>
    <w:p w:rsidR="00BE7406" w:rsidRPr="00BE7406" w:rsidRDefault="00BE7406" w:rsidP="00D7786F">
      <w:pPr>
        <w:rPr>
          <w:b/>
          <w:color w:val="70AD47" w:themeColor="accent6"/>
        </w:rPr>
      </w:pPr>
      <w:r w:rsidRPr="00BE7406">
        <w:rPr>
          <w:b/>
          <w:color w:val="70AD47" w:themeColor="accent6"/>
        </w:rPr>
        <w:t xml:space="preserve">3)La discrimination </w:t>
      </w:r>
    </w:p>
    <w:p w:rsidR="00BE7406" w:rsidRDefault="00BE7406" w:rsidP="00D7786F">
      <w:pPr>
        <w:rPr>
          <w:color w:val="4472C4" w:themeColor="accent1"/>
        </w:rPr>
      </w:pP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</w:rPr>
        <w:t>Comportement négatif (injuste) à l’égard des membres d’un groupe</w:t>
      </w: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</w:rPr>
        <w:t>Atteinte au droit à l’égalité et à l’équité des gens.</w:t>
      </w:r>
    </w:p>
    <w:p w:rsid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</w:rPr>
        <w:t xml:space="preserve"> les cibles varient dans le temps et selon les cultures</w:t>
      </w: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</w:rPr>
        <w:t xml:space="preserve">Personne qui était atteinte de </w:t>
      </w:r>
      <w:proofErr w:type="spellStart"/>
      <w:r w:rsidRPr="00BE7406">
        <w:rPr>
          <w:color w:val="4472C4" w:themeColor="accent1"/>
        </w:rPr>
        <w:t>VIH:perdait</w:t>
      </w:r>
      <w:proofErr w:type="spellEnd"/>
      <w:r w:rsidRPr="00BE7406">
        <w:rPr>
          <w:color w:val="4472C4" w:themeColor="accent1"/>
        </w:rPr>
        <w:t xml:space="preserve"> leur emplois , discriminé pendant le logement</w:t>
      </w:r>
    </w:p>
    <w:p w:rsid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</w:rPr>
        <w:t>Les hommes célibataire sont moins bien payés que les hommes qui sont  en couples , difficulté et logement</w:t>
      </w:r>
    </w:p>
    <w:p w:rsidR="00BE7406" w:rsidRDefault="00BE7406" w:rsidP="00BE7406">
      <w:pPr>
        <w:rPr>
          <w:i/>
        </w:rPr>
      </w:pPr>
      <w:r w:rsidRPr="00BE7406">
        <w:rPr>
          <w:i/>
        </w:rPr>
        <w:t xml:space="preserve">Expérience avec un acteur qui joue une personne atteinte du syndrome de Down et le comédien qui s’en prend </w:t>
      </w:r>
      <w:proofErr w:type="spellStart"/>
      <w:r w:rsidRPr="00BE7406">
        <w:rPr>
          <w:i/>
        </w:rPr>
        <w:t>a</w:t>
      </w:r>
      <w:proofErr w:type="spellEnd"/>
      <w:r w:rsidRPr="00BE7406">
        <w:rPr>
          <w:i/>
        </w:rPr>
        <w:t xml:space="preserve"> lui. Certaines personnes dans la file d’attente était d’accord avec cette personne .Donc m</w:t>
      </w:r>
      <w:r>
        <w:rPr>
          <w:i/>
        </w:rPr>
        <w:t>ê</w:t>
      </w:r>
      <w:r w:rsidRPr="00BE7406">
        <w:rPr>
          <w:i/>
        </w:rPr>
        <w:t>me si les gens savent que c’est pas bien , ils n’agissent pas</w:t>
      </w: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  <w:highlight w:val="yellow"/>
        </w:rPr>
        <w:t>STÉRÉOTYPES</w:t>
      </w:r>
      <w:r w:rsidRPr="00BE7406">
        <w:rPr>
          <w:color w:val="4472C4" w:themeColor="accent1"/>
        </w:rPr>
        <w:t>:</w:t>
      </w:r>
      <w:r w:rsidRPr="00BE7406">
        <w:rPr>
          <w:color w:val="4472C4" w:themeColor="accent1"/>
        </w:rPr>
        <w:tab/>
        <w:t xml:space="preserve">Dimension cognitive( contribue à notre connaissance de l’autre) </w:t>
      </w:r>
    </w:p>
    <w:p w:rsidR="00BE7406" w:rsidRPr="00BE7406" w:rsidRDefault="00BE7406" w:rsidP="00BE7406">
      <w:pPr>
        <w:rPr>
          <w:color w:val="4472C4" w:themeColor="accent1"/>
        </w:rPr>
      </w:pPr>
    </w:p>
    <w:p w:rsidR="00BE7406" w:rsidRP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  <w:highlight w:val="yellow"/>
        </w:rPr>
        <w:t>PRÉJUGÉS</w:t>
      </w:r>
      <w:r w:rsidRPr="00BE7406">
        <w:rPr>
          <w:color w:val="4472C4" w:themeColor="accent1"/>
        </w:rPr>
        <w:t>:</w:t>
      </w:r>
      <w:r>
        <w:rPr>
          <w:color w:val="4472C4" w:themeColor="accent1"/>
        </w:rPr>
        <w:t xml:space="preserve"> </w:t>
      </w:r>
      <w:r w:rsidRPr="00BE7406">
        <w:rPr>
          <w:color w:val="4472C4" w:themeColor="accent1"/>
        </w:rPr>
        <w:t>Dimension affective( re</w:t>
      </w:r>
      <w:r>
        <w:rPr>
          <w:color w:val="4472C4" w:themeColor="accent1"/>
        </w:rPr>
        <w:t>n</w:t>
      </w:r>
      <w:r w:rsidRPr="00BE7406">
        <w:rPr>
          <w:color w:val="4472C4" w:themeColor="accent1"/>
        </w:rPr>
        <w:t xml:space="preserve">voie à notre évaluation de l’autre </w:t>
      </w:r>
      <w:r>
        <w:rPr>
          <w:color w:val="4472C4" w:themeColor="accent1"/>
        </w:rPr>
        <w:t>)</w:t>
      </w:r>
    </w:p>
    <w:p w:rsidR="00BE7406" w:rsidRPr="00BE7406" w:rsidRDefault="00BE7406" w:rsidP="00BE7406">
      <w:pPr>
        <w:rPr>
          <w:color w:val="4472C4" w:themeColor="accent1"/>
        </w:rPr>
      </w:pPr>
    </w:p>
    <w:p w:rsidR="00BE7406" w:rsidRDefault="00BE7406" w:rsidP="00BE7406">
      <w:pPr>
        <w:rPr>
          <w:color w:val="4472C4" w:themeColor="accent1"/>
        </w:rPr>
      </w:pPr>
      <w:r w:rsidRPr="00BE7406">
        <w:rPr>
          <w:color w:val="4472C4" w:themeColor="accent1"/>
          <w:highlight w:val="yellow"/>
        </w:rPr>
        <w:t>DISCRIMINATION:</w:t>
      </w:r>
      <w:r>
        <w:rPr>
          <w:color w:val="4472C4" w:themeColor="accent1"/>
        </w:rPr>
        <w:t xml:space="preserve"> </w:t>
      </w:r>
      <w:r w:rsidRPr="00BE7406">
        <w:rPr>
          <w:color w:val="4472C4" w:themeColor="accent1"/>
        </w:rPr>
        <w:t>Dimension comportementale</w:t>
      </w:r>
    </w:p>
    <w:p w:rsidR="00BE7406" w:rsidRDefault="00BE7406" w:rsidP="00BE7406">
      <w:pPr>
        <w:rPr>
          <w:color w:val="4472C4" w:themeColor="accent1"/>
        </w:rPr>
      </w:pP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</w:p>
    <w:p w:rsidR="00BE7406" w:rsidRPr="00BE7406" w:rsidRDefault="00BE7406" w:rsidP="00BE7406">
      <w:pPr>
        <w:tabs>
          <w:tab w:val="left" w:pos="1743"/>
        </w:tabs>
        <w:rPr>
          <w:b/>
          <w:color w:val="70AD47" w:themeColor="accent6"/>
        </w:rPr>
      </w:pPr>
      <w:r w:rsidRPr="00BE7406">
        <w:rPr>
          <w:b/>
          <w:color w:val="70AD47" w:themeColor="accent6"/>
        </w:rPr>
        <w:t xml:space="preserve">4)Le racisme </w:t>
      </w:r>
    </w:p>
    <w:p w:rsidR="00BE7406" w:rsidRPr="00BE7406" w:rsidRDefault="00BE7406" w:rsidP="00BE7406">
      <w:pPr>
        <w:pStyle w:val="Paragraphedeliste"/>
        <w:numPr>
          <w:ilvl w:val="0"/>
          <w:numId w:val="4"/>
        </w:numPr>
        <w:tabs>
          <w:tab w:val="left" w:pos="1743"/>
        </w:tabs>
        <w:rPr>
          <w:color w:val="ED7D31" w:themeColor="accent2"/>
        </w:rPr>
      </w:pPr>
      <w:r w:rsidRPr="00BE7406">
        <w:rPr>
          <w:color w:val="ED7D31" w:themeColor="accent2"/>
        </w:rPr>
        <w:t>Différentes formes de racisme :</w:t>
      </w:r>
    </w:p>
    <w:p w:rsidR="00BE7406" w:rsidRPr="00BE7406" w:rsidRDefault="00BE7406" w:rsidP="00BE7406">
      <w:pPr>
        <w:tabs>
          <w:tab w:val="left" w:pos="1743"/>
        </w:tabs>
        <w:rPr>
          <w:b/>
          <w:color w:val="7030A0"/>
        </w:rPr>
      </w:pPr>
      <w:r w:rsidRPr="00BE7406">
        <w:rPr>
          <w:b/>
          <w:color w:val="7030A0"/>
        </w:rPr>
        <w:t>1)Racisme traditionnel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-racisme flagrant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-comportement visant à maintenir une certaine distance sociale avec l’autre groupe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Exemple : Ségrégation fondée sur la couleur de peau 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proofErr w:type="spellStart"/>
      <w:r w:rsidRPr="00BE7406">
        <w:rPr>
          <w:color w:val="4472C4" w:themeColor="accent1"/>
        </w:rPr>
        <w:t>Ségréagation</w:t>
      </w:r>
      <w:proofErr w:type="spellEnd"/>
      <w:r w:rsidRPr="00BE7406">
        <w:rPr>
          <w:color w:val="4472C4" w:themeColor="accent1"/>
        </w:rPr>
        <w:t xml:space="preserve"> aux états unis , amélioration </w:t>
      </w:r>
      <w:proofErr w:type="spellStart"/>
      <w:r w:rsidRPr="00BE7406">
        <w:rPr>
          <w:color w:val="4472C4" w:themeColor="accent1"/>
        </w:rPr>
        <w:t>mias</w:t>
      </w:r>
      <w:proofErr w:type="spellEnd"/>
      <w:r w:rsidRPr="00BE7406">
        <w:rPr>
          <w:color w:val="4472C4" w:themeColor="accent1"/>
        </w:rPr>
        <w:t xml:space="preserve"> racisme peut subsister 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proofErr w:type="spellStart"/>
      <w:r w:rsidRPr="00BE7406">
        <w:rPr>
          <w:color w:val="4472C4" w:themeColor="accent1"/>
        </w:rPr>
        <w:t>Echelle</w:t>
      </w:r>
      <w:proofErr w:type="spellEnd"/>
      <w:r w:rsidRPr="00BE7406">
        <w:rPr>
          <w:color w:val="4472C4" w:themeColor="accent1"/>
        </w:rPr>
        <w:t xml:space="preserve"> de </w:t>
      </w:r>
      <w:proofErr w:type="spellStart"/>
      <w:r w:rsidRPr="00BE7406">
        <w:rPr>
          <w:color w:val="4472C4" w:themeColor="accent1"/>
        </w:rPr>
        <w:t>bogarus</w:t>
      </w:r>
      <w:proofErr w:type="spellEnd"/>
      <w:r w:rsidRPr="00BE7406">
        <w:rPr>
          <w:color w:val="4472C4" w:themeColor="accent1"/>
        </w:rPr>
        <w:t xml:space="preserve"> : </w:t>
      </w:r>
      <w:proofErr w:type="spellStart"/>
      <w:r w:rsidRPr="00BE7406">
        <w:rPr>
          <w:color w:val="4472C4" w:themeColor="accent1"/>
        </w:rPr>
        <w:t>echelle</w:t>
      </w:r>
      <w:proofErr w:type="spellEnd"/>
      <w:r w:rsidRPr="00BE7406">
        <w:rPr>
          <w:color w:val="4472C4" w:themeColor="accent1"/>
        </w:rPr>
        <w:t xml:space="preserve"> sociale pour voir  à quel point on accepte l’autre 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>
        <w:rPr>
          <w:b/>
          <w:bCs/>
          <w:color w:val="7030A0"/>
        </w:rPr>
        <w:t>2)</w:t>
      </w:r>
      <w:r w:rsidRPr="00BE7406">
        <w:rPr>
          <w:b/>
          <w:bCs/>
          <w:color w:val="7030A0"/>
        </w:rPr>
        <w:t>Racisme Moderne (ou symbolique</w:t>
      </w:r>
      <w:r w:rsidRPr="00BE7406">
        <w:rPr>
          <w:b/>
          <w:bCs/>
          <w:color w:val="4472C4" w:themeColor="accent1"/>
        </w:rPr>
        <w:t>):</w:t>
      </w:r>
    </w:p>
    <w:p w:rsidR="000E1A91" w:rsidRPr="00BE7406" w:rsidRDefault="00BE7406" w:rsidP="00BE7406">
      <w:pPr>
        <w:tabs>
          <w:tab w:val="left" w:pos="1743"/>
        </w:tabs>
        <w:ind w:left="1440"/>
        <w:rPr>
          <w:color w:val="4472C4" w:themeColor="accent1"/>
        </w:rPr>
      </w:pPr>
      <w:r w:rsidRPr="00BE7406">
        <w:rPr>
          <w:color w:val="4472C4" w:themeColor="accent1"/>
        </w:rPr>
        <w:t xml:space="preserve">-Racisme </w:t>
      </w:r>
      <w:r w:rsidRPr="00BE7406">
        <w:rPr>
          <w:b/>
          <w:bCs/>
          <w:color w:val="4472C4" w:themeColor="accent1"/>
          <w:u w:val="single"/>
        </w:rPr>
        <w:t>subtil</w:t>
      </w:r>
    </w:p>
    <w:p w:rsidR="000E1A91" w:rsidRPr="00BE7406" w:rsidRDefault="00BE7406" w:rsidP="00BE7406">
      <w:pPr>
        <w:tabs>
          <w:tab w:val="left" w:pos="1743"/>
        </w:tabs>
        <w:ind w:left="1440"/>
        <w:rPr>
          <w:color w:val="4472C4" w:themeColor="accent1"/>
        </w:rPr>
      </w:pPr>
      <w:r w:rsidRPr="00BE7406">
        <w:rPr>
          <w:color w:val="4472C4" w:themeColor="accent1"/>
        </w:rPr>
        <w:t xml:space="preserve">-S’exprime </w:t>
      </w:r>
      <w:r w:rsidRPr="00BE7406">
        <w:rPr>
          <w:b/>
          <w:bCs/>
          <w:color w:val="4472C4" w:themeColor="accent1"/>
          <w:u w:val="single"/>
        </w:rPr>
        <w:t>indirectement</w:t>
      </w:r>
    </w:p>
    <w:p w:rsidR="000E1A91" w:rsidRPr="00BE7406" w:rsidRDefault="00BE7406" w:rsidP="00BE7406">
      <w:pPr>
        <w:tabs>
          <w:tab w:val="left" w:pos="1743"/>
        </w:tabs>
        <w:ind w:left="1440"/>
        <w:rPr>
          <w:color w:val="4472C4" w:themeColor="accent1"/>
        </w:rPr>
      </w:pPr>
      <w:r>
        <w:rPr>
          <w:color w:val="4472C4" w:themeColor="accent1"/>
        </w:rPr>
        <w:t>-</w:t>
      </w:r>
      <w:r w:rsidRPr="00BE7406">
        <w:rPr>
          <w:color w:val="4472C4" w:themeColor="accent1"/>
        </w:rPr>
        <w:t xml:space="preserve">Se fonde sur des raisons </w:t>
      </w:r>
      <w:r w:rsidRPr="00BE7406">
        <w:rPr>
          <w:b/>
          <w:bCs/>
          <w:color w:val="4472C4" w:themeColor="accent1"/>
          <w:u w:val="single"/>
        </w:rPr>
        <w:t>socialement acceptables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Les gens vont dire indirectement si ils faisait comme nous , tel groupe pourrai réussir ( publ</w:t>
      </w:r>
      <w:r>
        <w:rPr>
          <w:color w:val="4472C4" w:themeColor="accent1"/>
        </w:rPr>
        <w:t>i</w:t>
      </w:r>
      <w:r w:rsidRPr="00BE7406">
        <w:rPr>
          <w:color w:val="4472C4" w:themeColor="accent1"/>
        </w:rPr>
        <w:t xml:space="preserve">cité </w:t>
      </w:r>
      <w:proofErr w:type="spellStart"/>
      <w:r w:rsidRPr="00BE7406">
        <w:rPr>
          <w:color w:val="4472C4" w:themeColor="accent1"/>
        </w:rPr>
        <w:t>dove</w:t>
      </w:r>
      <w:proofErr w:type="spellEnd"/>
      <w:r w:rsidRPr="00BE7406">
        <w:rPr>
          <w:color w:val="4472C4" w:themeColor="accent1"/>
        </w:rPr>
        <w:t xml:space="preserve"> , exemple de racisme moderne  ) 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</w:p>
    <w:p w:rsidR="00BE7406" w:rsidRPr="00BE7406" w:rsidRDefault="00BE7406" w:rsidP="00BE7406">
      <w:pPr>
        <w:tabs>
          <w:tab w:val="left" w:pos="1743"/>
        </w:tabs>
        <w:rPr>
          <w:color w:val="7030A0"/>
        </w:rPr>
      </w:pPr>
      <w:r>
        <w:rPr>
          <w:b/>
          <w:bCs/>
          <w:color w:val="7030A0"/>
          <w:lang w:val="en-CA"/>
        </w:rPr>
        <w:t xml:space="preserve">3) </w:t>
      </w:r>
      <w:proofErr w:type="spellStart"/>
      <w:r w:rsidRPr="00BE7406">
        <w:rPr>
          <w:b/>
          <w:bCs/>
          <w:color w:val="7030A0"/>
          <w:lang w:val="en-CA"/>
        </w:rPr>
        <w:t>Racisme</w:t>
      </w:r>
      <w:proofErr w:type="spellEnd"/>
      <w:r w:rsidRPr="00BE7406">
        <w:rPr>
          <w:b/>
          <w:bCs/>
          <w:color w:val="7030A0"/>
          <w:lang w:val="en-CA"/>
        </w:rPr>
        <w:t xml:space="preserve"> </w:t>
      </w:r>
      <w:proofErr w:type="spellStart"/>
      <w:r w:rsidRPr="00BE7406">
        <w:rPr>
          <w:b/>
          <w:bCs/>
          <w:color w:val="7030A0"/>
          <w:lang w:val="en-CA"/>
        </w:rPr>
        <w:t>d’Aversion</w:t>
      </w:r>
      <w:proofErr w:type="spellEnd"/>
      <w:r w:rsidRPr="00BE7406">
        <w:rPr>
          <w:b/>
          <w:bCs/>
          <w:color w:val="7030A0"/>
          <w:lang w:val="en-CA"/>
        </w:rPr>
        <w:t>:</w:t>
      </w:r>
    </w:p>
    <w:p w:rsidR="000E1A91" w:rsidRPr="00BE7406" w:rsidRDefault="00E403EE" w:rsidP="00BE7406">
      <w:pPr>
        <w:numPr>
          <w:ilvl w:val="1"/>
          <w:numId w:val="7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BE7406">
        <w:rPr>
          <w:b/>
          <w:bCs/>
          <w:color w:val="4472C4" w:themeColor="accent1"/>
          <w:u w:val="single"/>
        </w:rPr>
        <w:t>Appui</w:t>
      </w:r>
      <w:r w:rsidRPr="00BE7406">
        <w:rPr>
          <w:color w:val="4472C4" w:themeColor="accent1"/>
        </w:rPr>
        <w:t xml:space="preserve"> aux mesures égalitaires MAIS…</w:t>
      </w:r>
    </w:p>
    <w:p w:rsidR="000E1A91" w:rsidRPr="00BE7406" w:rsidRDefault="00E403EE" w:rsidP="00BE7406">
      <w:pPr>
        <w:numPr>
          <w:ilvl w:val="1"/>
          <w:numId w:val="7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BE7406">
        <w:rPr>
          <w:b/>
          <w:bCs/>
          <w:color w:val="4472C4" w:themeColor="accent1"/>
          <w:u w:val="single"/>
          <w:lang w:val="en-CA"/>
        </w:rPr>
        <w:t xml:space="preserve">Sentiments </w:t>
      </w:r>
      <w:proofErr w:type="spellStart"/>
      <w:r w:rsidRPr="00BE7406">
        <w:rPr>
          <w:b/>
          <w:bCs/>
          <w:color w:val="4472C4" w:themeColor="accent1"/>
          <w:u w:val="single"/>
          <w:lang w:val="en-CA"/>
        </w:rPr>
        <w:t>négatifs</w:t>
      </w:r>
      <w:proofErr w:type="spellEnd"/>
      <w:r w:rsidRPr="00BE7406">
        <w:rPr>
          <w:color w:val="4472C4" w:themeColor="accent1"/>
          <w:lang w:val="en-CA"/>
        </w:rPr>
        <w:t xml:space="preserve"> à </w:t>
      </w:r>
      <w:proofErr w:type="spellStart"/>
      <w:r w:rsidRPr="00BE7406">
        <w:rPr>
          <w:color w:val="4472C4" w:themeColor="accent1"/>
          <w:lang w:val="en-CA"/>
        </w:rPr>
        <w:t>leur</w:t>
      </w:r>
      <w:proofErr w:type="spellEnd"/>
      <w:r w:rsidRPr="00BE7406">
        <w:rPr>
          <w:color w:val="4472C4" w:themeColor="accent1"/>
          <w:lang w:val="en-CA"/>
        </w:rPr>
        <w:t xml:space="preserve"> </w:t>
      </w:r>
      <w:proofErr w:type="spellStart"/>
      <w:r w:rsidRPr="00BE7406">
        <w:rPr>
          <w:color w:val="4472C4" w:themeColor="accent1"/>
          <w:lang w:val="en-CA"/>
        </w:rPr>
        <w:t>égard</w:t>
      </w:r>
      <w:proofErr w:type="spellEnd"/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Ex : ressentir un malaise ou avoir peur en présence des noirs 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Les gens peuvent ressentir quelque chose qui est une forme de préjugés 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b/>
          <w:bCs/>
          <w:color w:val="4472C4" w:themeColor="accent1"/>
        </w:rPr>
        <w:t>Études: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b/>
          <w:bCs/>
          <w:color w:val="4472C4" w:themeColor="accent1"/>
          <w:u w:val="single"/>
        </w:rPr>
        <w:t>Outil ou revolver</w:t>
      </w:r>
    </w:p>
    <w:p w:rsidR="000E1A91" w:rsidRPr="00BE7406" w:rsidRDefault="00E403EE" w:rsidP="00BE7406">
      <w:pPr>
        <w:numPr>
          <w:ilvl w:val="0"/>
          <w:numId w:val="8"/>
        </w:num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Voyait plus d’armes lorsque précédé d’une photo de personne noire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b/>
          <w:bCs/>
          <w:color w:val="4472C4" w:themeColor="accent1"/>
          <w:u w:val="single"/>
        </w:rPr>
        <w:t>« Shoot » ou « </w:t>
      </w:r>
      <w:proofErr w:type="spellStart"/>
      <w:r w:rsidRPr="00BE7406">
        <w:rPr>
          <w:b/>
          <w:bCs/>
          <w:color w:val="4472C4" w:themeColor="accent1"/>
          <w:u w:val="single"/>
        </w:rPr>
        <w:t>don’t</w:t>
      </w:r>
      <w:proofErr w:type="spellEnd"/>
      <w:r w:rsidRPr="00BE7406">
        <w:rPr>
          <w:b/>
          <w:bCs/>
          <w:color w:val="4472C4" w:themeColor="accent1"/>
          <w:u w:val="single"/>
        </w:rPr>
        <w:t xml:space="preserve"> shoot »</w:t>
      </w:r>
    </w:p>
    <w:p w:rsidR="000E1A91" w:rsidRPr="00BE7406" w:rsidRDefault="00E403EE" w:rsidP="00BE7406">
      <w:pPr>
        <w:numPr>
          <w:ilvl w:val="0"/>
          <w:numId w:val="9"/>
        </w:num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Appuyer plus rapidement pour tirer lorsqu’objet offensif ( quand le noir tenait le révolver) </w:t>
      </w:r>
    </w:p>
    <w:p w:rsidR="000E1A91" w:rsidRPr="00BE7406" w:rsidRDefault="00E403EE" w:rsidP="00BE7406">
      <w:pPr>
        <w:numPr>
          <w:ilvl w:val="0"/>
          <w:numId w:val="9"/>
        </w:num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Prenait plus de temps pour ne pas tirer lorsqu’objet inoffensif ( quand celui qui tirait était blanc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Quand les participants </w:t>
      </w:r>
      <w:proofErr w:type="spellStart"/>
      <w:r w:rsidRPr="00BE7406">
        <w:rPr>
          <w:color w:val="4472C4" w:themeColor="accent1"/>
        </w:rPr>
        <w:t>on</w:t>
      </w:r>
      <w:proofErr w:type="spellEnd"/>
      <w:r w:rsidRPr="00BE7406">
        <w:rPr>
          <w:color w:val="4472C4" w:themeColor="accent1"/>
        </w:rPr>
        <w:t xml:space="preserve"> vu on visage noir il surestime le fait d’avoir vu un </w:t>
      </w:r>
      <w:proofErr w:type="spellStart"/>
      <w:r w:rsidRPr="00BE7406">
        <w:rPr>
          <w:color w:val="4472C4" w:themeColor="accent1"/>
        </w:rPr>
        <w:t>révoler</w:t>
      </w:r>
      <w:proofErr w:type="spellEnd"/>
      <w:r w:rsidRPr="00BE7406">
        <w:rPr>
          <w:color w:val="4472C4" w:themeColor="accent1"/>
        </w:rPr>
        <w:t xml:space="preserve"> 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>Le mot « couleur  noire » -&gt; on pense à plus de chose négatif</w:t>
      </w:r>
    </w:p>
    <w:p w:rsidR="00BE7406" w:rsidRPr="00BE7406" w:rsidRDefault="00BE7406" w:rsidP="00BE7406">
      <w:pPr>
        <w:tabs>
          <w:tab w:val="left" w:pos="1743"/>
        </w:tabs>
        <w:rPr>
          <w:color w:val="4472C4" w:themeColor="accent1"/>
        </w:rPr>
      </w:pPr>
      <w:r w:rsidRPr="00BE7406">
        <w:rPr>
          <w:color w:val="4472C4" w:themeColor="accent1"/>
        </w:rPr>
        <w:t xml:space="preserve">Les joueur de hockey avec les t-shirt noir -&gt; plus pénaliser 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  <w:proofErr w:type="spellStart"/>
      <w:r>
        <w:rPr>
          <w:color w:val="4472C4" w:themeColor="accent1"/>
        </w:rPr>
        <w:t>Traditionel</w:t>
      </w:r>
      <w:proofErr w:type="spellEnd"/>
      <w:r>
        <w:rPr>
          <w:color w:val="4472C4" w:themeColor="accent1"/>
        </w:rPr>
        <w:t> : Pas de … ici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 xml:space="preserve">Moderne : Contre la </w:t>
      </w:r>
      <w:proofErr w:type="spellStart"/>
      <w:r>
        <w:rPr>
          <w:color w:val="4472C4" w:themeColor="accent1"/>
        </w:rPr>
        <w:t>discrimiation</w:t>
      </w:r>
      <w:proofErr w:type="spellEnd"/>
      <w:r>
        <w:rPr>
          <w:color w:val="4472C4" w:themeColor="accent1"/>
        </w:rPr>
        <w:t xml:space="preserve"> positive…</w:t>
      </w:r>
    </w:p>
    <w:p w:rsidR="00BE7406" w:rsidRDefault="00BE7406" w:rsidP="00BE7406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D’aversion : Pour l’égalité mais…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Discrimination positive :</w:t>
      </w:r>
      <w:r w:rsidRPr="00CA3233">
        <w:rPr>
          <w:color w:val="4472C4" w:themeColor="accent1"/>
        </w:rPr>
        <w:t xml:space="preserve"> mesure pour que la personne venant du minorité ethnique  soit choisie avant la personne non minoritaire.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Ceux qui sont contre la discrimination positive : tendance à vouloir garder les inégalité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Default="00CA3233" w:rsidP="00CA3233">
      <w:pPr>
        <w:tabs>
          <w:tab w:val="left" w:pos="1743"/>
        </w:tabs>
        <w:rPr>
          <w:b/>
          <w:color w:val="70AD47" w:themeColor="accent6"/>
        </w:rPr>
      </w:pPr>
      <w:r w:rsidRPr="00CA3233">
        <w:rPr>
          <w:b/>
          <w:color w:val="70AD47" w:themeColor="accent6"/>
        </w:rPr>
        <w:t xml:space="preserve">5)Le sexisme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7030A0"/>
          <w:lang w:val="fr-FR"/>
        </w:rPr>
        <w:t>Sexisme</w:t>
      </w:r>
      <w:r w:rsidRPr="00CA3233">
        <w:rPr>
          <w:color w:val="4472C4" w:themeColor="accent1"/>
          <w:lang w:val="fr-FR"/>
        </w:rPr>
        <w:t xml:space="preserve"> : préjugés et comportements discriminatoire ,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  <w:lang w:val="fr-FR"/>
        </w:rPr>
        <w:lastRenderedPageBreak/>
        <w:t xml:space="preserve">Basé sur l’apparence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  <w:lang w:val="fr-FR"/>
        </w:rPr>
        <w:t xml:space="preserve"> l’un ou l’autre des deux sexes , s’appuie sur des trait associés aux deux sexes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  <w:lang w:val="fr-FR"/>
        </w:rPr>
        <w:t xml:space="preserve">Les gemmes ont été/sont les principales victimes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  <w:lang w:val="fr-FR"/>
        </w:rPr>
        <w:t xml:space="preserve">Le sexisme est basé sur des stéréotypes liés aux femmes et aux hommes. On tend  à plus </w:t>
      </w:r>
      <w:proofErr w:type="spellStart"/>
      <w:r w:rsidRPr="00CA3233">
        <w:rPr>
          <w:color w:val="4472C4" w:themeColor="accent1"/>
          <w:lang w:val="fr-FR"/>
        </w:rPr>
        <w:t>a</w:t>
      </w:r>
      <w:proofErr w:type="spellEnd"/>
      <w:r w:rsidRPr="00CA3233">
        <w:rPr>
          <w:color w:val="4472C4" w:themeColor="accent1"/>
          <w:lang w:val="fr-FR"/>
        </w:rPr>
        <w:t xml:space="preserve"> valoriser les traits masculins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  <w:lang w:val="fr-FR"/>
        </w:rPr>
        <w:t xml:space="preserve">Dans les annonces d’emploi on demande plus des adjectifs conventionnellement masculin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 xml:space="preserve">Les métiers qui sont considérés comme masculins sont mieux rémunérées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>La personne adulte normale est perçu :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Indépendante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Active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Compétitive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 xml:space="preserve">Et ces adjectifs sont associés à des traits masculins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Le droit de vote a été accordé aux femmes québécoises en 1940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Avant 1960 la banque n’honorait pas un chèque du compte conjoint si l’homme ne l’avait pas signé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Avant 1974 , le femme devait </w:t>
      </w:r>
      <w:proofErr w:type="spellStart"/>
      <w:r w:rsidRPr="00CA3233">
        <w:rPr>
          <w:color w:val="4472C4" w:themeColor="accent1"/>
        </w:rPr>
        <w:t>selo</w:t>
      </w:r>
      <w:proofErr w:type="spellEnd"/>
      <w:r w:rsidRPr="00CA3233">
        <w:rPr>
          <w:color w:val="4472C4" w:themeColor="accent1"/>
        </w:rPr>
        <w:t xml:space="preserve">(30 min)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Avant 1981 , les </w:t>
      </w:r>
      <w:proofErr w:type="spellStart"/>
      <w:r w:rsidRPr="00CA3233">
        <w:rPr>
          <w:color w:val="4472C4" w:themeColor="accent1"/>
        </w:rPr>
        <w:t>gemmmes</w:t>
      </w:r>
      <w:proofErr w:type="spellEnd"/>
      <w:r w:rsidRPr="00CA3233">
        <w:rPr>
          <w:color w:val="4472C4" w:themeColor="accent1"/>
        </w:rPr>
        <w:t xml:space="preserve"> mariées ne pouvaient pas garder </w:t>
      </w:r>
      <w:proofErr w:type="spellStart"/>
      <w:r w:rsidRPr="00CA3233">
        <w:rPr>
          <w:color w:val="4472C4" w:themeColor="accent1"/>
        </w:rPr>
        <w:t>keur</w:t>
      </w:r>
      <w:proofErr w:type="spellEnd"/>
      <w:r w:rsidRPr="00CA3233">
        <w:rPr>
          <w:color w:val="4472C4" w:themeColor="accent1"/>
        </w:rPr>
        <w:t xml:space="preserve"> nom ni le transmettre à leurs enfants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pStyle w:val="Paragraphedeliste"/>
        <w:numPr>
          <w:ilvl w:val="0"/>
          <w:numId w:val="4"/>
        </w:numPr>
        <w:rPr>
          <w:b/>
          <w:color w:val="ED7D31" w:themeColor="accent2"/>
        </w:rPr>
      </w:pPr>
      <w:r w:rsidRPr="00CA3233">
        <w:rPr>
          <w:b/>
          <w:color w:val="ED7D31" w:themeColor="accent2"/>
        </w:rPr>
        <w:t>Quel est l’ampleur réelle des différences entre les hommes et les femmes?</w:t>
      </w:r>
    </w:p>
    <w:p w:rsidR="00CA3233" w:rsidRPr="00CA3233" w:rsidRDefault="00CA3233" w:rsidP="00CA3233">
      <w:pPr>
        <w:pStyle w:val="Paragraphedeliste"/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Les différences </w:t>
      </w:r>
      <w:r w:rsidRPr="00CA3233">
        <w:rPr>
          <w:b/>
          <w:color w:val="4472C4" w:themeColor="accent1"/>
        </w:rPr>
        <w:t>physiques objectives</w:t>
      </w:r>
      <w:r w:rsidRPr="00CA3233">
        <w:rPr>
          <w:color w:val="4472C4" w:themeColor="accent1"/>
        </w:rPr>
        <w:t xml:space="preserve"> sont les plus importantes</w:t>
      </w:r>
    </w:p>
    <w:p w:rsidR="00CA3233" w:rsidRPr="00CA3233" w:rsidRDefault="00CA3233" w:rsidP="00CA3233">
      <w:pPr>
        <w:pStyle w:val="Paragraphedeliste"/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pStyle w:val="Paragraphedeliste"/>
        <w:tabs>
          <w:tab w:val="left" w:pos="1743"/>
        </w:tabs>
        <w:rPr>
          <w:b/>
          <w:color w:val="4472C4" w:themeColor="accent1"/>
        </w:rPr>
      </w:pPr>
      <w:r w:rsidRPr="00CA3233">
        <w:rPr>
          <w:b/>
          <w:color w:val="4472C4" w:themeColor="accent1"/>
        </w:rPr>
        <w:t>Sur le plan cognitif:</w:t>
      </w:r>
    </w:p>
    <w:p w:rsidR="00CA3233" w:rsidRPr="00CA3233" w:rsidRDefault="00CA3233" w:rsidP="00CA3233">
      <w:pPr>
        <w:pStyle w:val="Paragraphedeliste"/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 xml:space="preserve">Hommes supériorité moyenne en math et </w:t>
      </w:r>
      <w:proofErr w:type="spellStart"/>
      <w:r w:rsidRPr="00CA3233">
        <w:rPr>
          <w:color w:val="4472C4" w:themeColor="accent1"/>
        </w:rPr>
        <w:t>visuo</w:t>
      </w:r>
      <w:proofErr w:type="spellEnd"/>
      <w:r w:rsidRPr="00CA3233">
        <w:rPr>
          <w:color w:val="4472C4" w:themeColor="accent1"/>
        </w:rPr>
        <w:t>-spatial</w:t>
      </w:r>
    </w:p>
    <w:p w:rsidR="00CA3233" w:rsidRDefault="00CA3233" w:rsidP="00CA3233">
      <w:pPr>
        <w:pStyle w:val="Paragraphedeliste"/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Femmes supériorité moyenne sur le plan verbal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>Diverse forme de sexisme</w:t>
      </w:r>
      <w:r>
        <w:rPr>
          <w:b/>
          <w:color w:val="7030A0"/>
        </w:rPr>
        <w:t xml:space="preserve"> :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 xml:space="preserve">Traditionnel </w:t>
      </w:r>
      <w:r w:rsidRPr="00CA3233">
        <w:rPr>
          <w:color w:val="4472C4" w:themeColor="accent1"/>
        </w:rPr>
        <w:t>: la femme qui s’occupe des enfants , le mari au travaille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Sexisme bienveillant</w:t>
      </w:r>
      <w:r w:rsidRPr="00CA3233">
        <w:rPr>
          <w:color w:val="4472C4" w:themeColor="accent1"/>
        </w:rPr>
        <w:t xml:space="preserve"> :  plus de protection pour les femmes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Sexisme moderne</w:t>
      </w:r>
      <w:r w:rsidRPr="00CA3233">
        <w:rPr>
          <w:color w:val="4472C4" w:themeColor="accent1"/>
        </w:rPr>
        <w:t xml:space="preserve"> : se dire que de nos jours les hommes et les femmes ont les </w:t>
      </w:r>
      <w:proofErr w:type="spellStart"/>
      <w:r w:rsidRPr="00CA3233">
        <w:rPr>
          <w:color w:val="4472C4" w:themeColor="accent1"/>
        </w:rPr>
        <w:t>meme</w:t>
      </w:r>
      <w:proofErr w:type="spellEnd"/>
      <w:r w:rsidRPr="00CA3233">
        <w:rPr>
          <w:color w:val="4472C4" w:themeColor="accent1"/>
        </w:rPr>
        <w:t xml:space="preserve"> chances , mais on ne tient pas compte que les femmes prennent plus de te</w:t>
      </w:r>
      <w:r>
        <w:rPr>
          <w:color w:val="4472C4" w:themeColor="accent1"/>
        </w:rPr>
        <w:t>m</w:t>
      </w:r>
      <w:r w:rsidRPr="00CA3233">
        <w:rPr>
          <w:color w:val="4472C4" w:themeColor="accent1"/>
        </w:rPr>
        <w:t xml:space="preserve">ps pour les soins des enfants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Hostile</w:t>
      </w:r>
      <w:r w:rsidRPr="00CA3233">
        <w:rPr>
          <w:color w:val="4472C4" w:themeColor="accent1"/>
        </w:rPr>
        <w:t xml:space="preserve"> : ceux qui en veulent aux femmes de prendre le travail , hostilité envers les femmes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 xml:space="preserve">Ambivalent </w:t>
      </w:r>
      <w:r w:rsidRPr="00CA3233">
        <w:rPr>
          <w:color w:val="4472C4" w:themeColor="accent1"/>
        </w:rPr>
        <w:t>:ex : le mari qui prend soin de sa femme et de  sa famille mais qui a de l’hostilité et se plaint du travail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tabs>
          <w:tab w:val="left" w:pos="1743"/>
        </w:tabs>
        <w:rPr>
          <w:b/>
          <w:color w:val="000000" w:themeColor="text1"/>
          <w:sz w:val="28"/>
        </w:rPr>
      </w:pPr>
      <w:r w:rsidRPr="00CA3233">
        <w:rPr>
          <w:b/>
          <w:color w:val="000000" w:themeColor="text1"/>
          <w:sz w:val="32"/>
          <w:szCs w:val="28"/>
        </w:rPr>
        <w:t>B.LES C</w:t>
      </w:r>
      <w:r w:rsidRPr="00CA3233">
        <w:rPr>
          <w:b/>
          <w:color w:val="000000" w:themeColor="text1"/>
          <w:sz w:val="32"/>
        </w:rPr>
        <w:t xml:space="preserve">AUSES DES PRÉJUGÉS </w:t>
      </w:r>
    </w:p>
    <w:p w:rsidR="00CA3233" w:rsidRDefault="00CA3233" w:rsidP="00CA3233">
      <w:pPr>
        <w:tabs>
          <w:tab w:val="left" w:pos="1743"/>
        </w:tabs>
        <w:rPr>
          <w:b/>
          <w:color w:val="000000" w:themeColor="text1"/>
        </w:rPr>
      </w:pPr>
    </w:p>
    <w:p w:rsidR="00CA3233" w:rsidRPr="007261DE" w:rsidRDefault="007261DE" w:rsidP="00CA3233">
      <w:pPr>
        <w:tabs>
          <w:tab w:val="left" w:pos="1743"/>
        </w:tabs>
        <w:rPr>
          <w:b/>
          <w:color w:val="70AD47" w:themeColor="accent6"/>
          <w:sz w:val="32"/>
        </w:rPr>
      </w:pPr>
      <w:r w:rsidRPr="007261DE">
        <w:rPr>
          <w:b/>
          <w:color w:val="70AD47" w:themeColor="accent6"/>
          <w:sz w:val="32"/>
        </w:rPr>
        <w:t xml:space="preserve">1)LE CONTEXTE HISTORIQUE </w:t>
      </w:r>
    </w:p>
    <w:p w:rsidR="00CA3233" w:rsidRP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>-LA DOMINATION DE CERTAINS PEUPLES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Groupe dominé:</w:t>
      </w:r>
      <w:r w:rsidRPr="00CA3233">
        <w:rPr>
          <w:color w:val="4472C4" w:themeColor="accent1"/>
        </w:rPr>
        <w:t xml:space="preserve"> Pour résister à l’</w:t>
      </w:r>
      <w:r w:rsidRPr="00CA3233">
        <w:rPr>
          <w:color w:val="4472C4" w:themeColor="accent1"/>
          <w:highlight w:val="yellow"/>
        </w:rPr>
        <w:t>Acculturation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ex : renforcement du nous et </w:t>
      </w:r>
      <w:proofErr w:type="spellStart"/>
      <w:r w:rsidRPr="00CA3233">
        <w:rPr>
          <w:color w:val="4472C4" w:themeColor="accent1"/>
        </w:rPr>
        <w:t>denigrations</w:t>
      </w:r>
      <w:proofErr w:type="spellEnd"/>
      <w:r w:rsidRPr="00CA3233">
        <w:rPr>
          <w:color w:val="4472C4" w:themeColor="accent1"/>
        </w:rPr>
        <w:t xml:space="preserve"> du eux entre les anglophones et les </w:t>
      </w:r>
      <w:proofErr w:type="spellStart"/>
      <w:r w:rsidRPr="00CA3233">
        <w:rPr>
          <w:color w:val="4472C4" w:themeColor="accent1"/>
        </w:rPr>
        <w:t>francophnes</w:t>
      </w:r>
      <w:proofErr w:type="spellEnd"/>
      <w:r w:rsidRPr="00CA3233">
        <w:rPr>
          <w:color w:val="4472C4" w:themeColor="accent1"/>
        </w:rPr>
        <w:t xml:space="preserve"> au canada</w:t>
      </w:r>
    </w:p>
    <w:p w:rsidR="00CA3233" w:rsidRPr="00CA3233" w:rsidRDefault="00CA3233" w:rsidP="00CA3233">
      <w:pPr>
        <w:tabs>
          <w:tab w:val="left" w:pos="1743"/>
        </w:tabs>
        <w:rPr>
          <w:b/>
          <w:color w:val="4472C4" w:themeColor="accent1"/>
        </w:rPr>
      </w:pP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7030A0"/>
        </w:rPr>
        <w:t>Groupe dominant</w:t>
      </w:r>
      <w:r w:rsidRPr="00CA3233">
        <w:rPr>
          <w:b/>
          <w:color w:val="4472C4" w:themeColor="accent1"/>
        </w:rPr>
        <w:t xml:space="preserve">: </w:t>
      </w:r>
      <w:r w:rsidRPr="00CA3233">
        <w:rPr>
          <w:color w:val="4472C4" w:themeColor="accent1"/>
        </w:rPr>
        <w:t xml:space="preserve">Pour justifier leurs comportements de domination=préjugés envers le peuples </w:t>
      </w:r>
      <w:proofErr w:type="spellStart"/>
      <w:r w:rsidRPr="00CA3233">
        <w:rPr>
          <w:color w:val="4472C4" w:themeColor="accent1"/>
        </w:rPr>
        <w:t>domiés</w:t>
      </w:r>
      <w:proofErr w:type="spellEnd"/>
      <w:r w:rsidRPr="00CA3233">
        <w:rPr>
          <w:color w:val="4472C4" w:themeColor="accent1"/>
        </w:rPr>
        <w:t xml:space="preserve"> ( on pense leur faire une faveur en les prenant en charge) et se croire supérieur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-provient de la victoire d’un peuple sur un autre ( préjugés du </w:t>
      </w:r>
      <w:proofErr w:type="spellStart"/>
      <w:r w:rsidRPr="00CA3233">
        <w:rPr>
          <w:color w:val="4472C4" w:themeColor="accent1"/>
        </w:rPr>
        <w:t>coté</w:t>
      </w:r>
      <w:proofErr w:type="spellEnd"/>
      <w:r w:rsidRPr="00CA3233">
        <w:rPr>
          <w:color w:val="4472C4" w:themeColor="accent1"/>
        </w:rPr>
        <w:t xml:space="preserve"> des conquis et des vainqueur </w:t>
      </w:r>
    </w:p>
    <w:p w:rsidR="00CA3233" w:rsidRPr="00CA3233" w:rsidRDefault="00CA3233" w:rsidP="00CA3233">
      <w:pPr>
        <w:tabs>
          <w:tab w:val="left" w:pos="1743"/>
        </w:tabs>
        <w:rPr>
          <w:b/>
          <w:color w:val="4472C4" w:themeColor="accent1"/>
        </w:rPr>
      </w:pPr>
      <w:r w:rsidRPr="00CA3233">
        <w:rPr>
          <w:b/>
          <w:color w:val="4472C4" w:themeColor="accent1"/>
        </w:rPr>
        <w:t>Avec le temps on oublie l’origine de ces préjugés</w:t>
      </w:r>
    </w:p>
    <w:p w:rsidR="00CA3233" w:rsidRPr="00CA3233" w:rsidRDefault="00CA3233" w:rsidP="00CA3233">
      <w:pPr>
        <w:tabs>
          <w:tab w:val="left" w:pos="1743"/>
        </w:tabs>
        <w:rPr>
          <w:b/>
          <w:color w:val="70AD47" w:themeColor="accent6"/>
        </w:rPr>
      </w:pPr>
    </w:p>
    <w:p w:rsidR="00CA3233" w:rsidRPr="007261DE" w:rsidRDefault="007261DE" w:rsidP="00CA3233">
      <w:pPr>
        <w:tabs>
          <w:tab w:val="left" w:pos="1743"/>
        </w:tabs>
        <w:rPr>
          <w:b/>
          <w:color w:val="70AD47" w:themeColor="accent6"/>
          <w:sz w:val="32"/>
        </w:rPr>
      </w:pPr>
      <w:r w:rsidRPr="007261DE">
        <w:rPr>
          <w:b/>
          <w:color w:val="70AD47" w:themeColor="accent6"/>
          <w:sz w:val="32"/>
        </w:rPr>
        <w:t>2)LE CONTEXTE SOCIOCULTUREL</w:t>
      </w:r>
    </w:p>
    <w:p w:rsidR="00CA3233" w:rsidRP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>L’IDENTIFICATION À UN GROUPE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Peut entraîner le rejet de l’autre groupe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Compétition peut augmenter ce rejet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Quand on s’identifie a un groupe -&gt;rejet de l’autre groupe .La </w:t>
      </w:r>
      <w:proofErr w:type="spellStart"/>
      <w:r w:rsidRPr="00CA3233">
        <w:rPr>
          <w:color w:val="4472C4" w:themeColor="accent1"/>
        </w:rPr>
        <w:t>compéition</w:t>
      </w:r>
      <w:proofErr w:type="spellEnd"/>
      <w:r w:rsidRPr="00CA3233">
        <w:rPr>
          <w:color w:val="4472C4" w:themeColor="accent1"/>
        </w:rPr>
        <w:t xml:space="preserve"> va aussi entrainer des préjugés </w:t>
      </w:r>
    </w:p>
    <w:p w:rsidR="00CA3233" w:rsidRPr="00CA3233" w:rsidRDefault="00CA3233" w:rsidP="00CA3233">
      <w:pPr>
        <w:tabs>
          <w:tab w:val="left" w:pos="1743"/>
        </w:tabs>
        <w:rPr>
          <w:b/>
          <w:color w:val="7030A0"/>
        </w:rPr>
      </w:pPr>
    </w:p>
    <w:p w:rsid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 xml:space="preserve">CONFLT DE GROUPE RÉALISTE OU RÉELS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Conflit de groupe </w:t>
      </w:r>
      <w:proofErr w:type="spellStart"/>
      <w:r w:rsidRPr="00CA3233">
        <w:rPr>
          <w:color w:val="4472C4" w:themeColor="accent1"/>
        </w:rPr>
        <w:t>realise</w:t>
      </w:r>
      <w:proofErr w:type="spellEnd"/>
      <w:r w:rsidRPr="00CA3233">
        <w:rPr>
          <w:color w:val="4472C4" w:themeColor="accent1"/>
        </w:rPr>
        <w:t xml:space="preserve"> DES  Conflits d’intérêt réels qui produisent de la frustration : deux peuples veulent la </w:t>
      </w:r>
      <w:proofErr w:type="spellStart"/>
      <w:r w:rsidRPr="00CA3233">
        <w:rPr>
          <w:color w:val="4472C4" w:themeColor="accent1"/>
        </w:rPr>
        <w:t>meme</w:t>
      </w:r>
      <w:proofErr w:type="spellEnd"/>
      <w:r w:rsidRPr="00CA3233">
        <w:rPr>
          <w:color w:val="4472C4" w:themeColor="accent1"/>
        </w:rPr>
        <w:t xml:space="preserve"> ressource ( comme une </w:t>
      </w:r>
      <w:proofErr w:type="spellStart"/>
      <w:r w:rsidRPr="00CA3233">
        <w:rPr>
          <w:color w:val="4472C4" w:themeColor="accent1"/>
        </w:rPr>
        <w:t>resource</w:t>
      </w:r>
      <w:proofErr w:type="spellEnd"/>
      <w:r w:rsidRPr="00CA3233">
        <w:rPr>
          <w:color w:val="4472C4" w:themeColor="accent1"/>
        </w:rPr>
        <w:t xml:space="preserve"> ,ou un </w:t>
      </w:r>
      <w:proofErr w:type="spellStart"/>
      <w:r w:rsidRPr="00CA3233">
        <w:rPr>
          <w:color w:val="4472C4" w:themeColor="accent1"/>
        </w:rPr>
        <w:t>térritoire</w:t>
      </w:r>
      <w:proofErr w:type="spellEnd"/>
      <w:r w:rsidRPr="00CA3233">
        <w:rPr>
          <w:color w:val="4472C4" w:themeColor="accent1"/>
        </w:rPr>
        <w:t xml:space="preserve">)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Produit une compétition entre les groupes qui augmente les préjugés</w:t>
      </w:r>
    </w:p>
    <w:p w:rsidR="00CA3233" w:rsidRPr="00CA3233" w:rsidRDefault="00CA3233" w:rsidP="00CA3233">
      <w:pPr>
        <w:tabs>
          <w:tab w:val="left" w:pos="1743"/>
        </w:tabs>
        <w:rPr>
          <w:i/>
          <w:color w:val="4472C4" w:themeColor="accent1"/>
        </w:rPr>
      </w:pPr>
      <w:r w:rsidRPr="00CA3233">
        <w:rPr>
          <w:i/>
          <w:color w:val="4472C4" w:themeColor="accent1"/>
        </w:rPr>
        <w:t>Exemples</w:t>
      </w:r>
      <w:r>
        <w:rPr>
          <w:i/>
          <w:color w:val="4472C4" w:themeColor="accent1"/>
        </w:rPr>
        <w:t> :</w:t>
      </w:r>
    </w:p>
    <w:p w:rsidR="00CA3233" w:rsidRPr="00CA3233" w:rsidRDefault="00CA3233" w:rsidP="00CA3233">
      <w:pPr>
        <w:tabs>
          <w:tab w:val="left" w:pos="1743"/>
        </w:tabs>
        <w:rPr>
          <w:i/>
          <w:color w:val="4472C4" w:themeColor="accent1"/>
        </w:rPr>
      </w:pPr>
      <w:r w:rsidRPr="00CA3233">
        <w:rPr>
          <w:i/>
          <w:color w:val="4472C4" w:themeColor="accent1"/>
        </w:rPr>
        <w:t xml:space="preserve">L’emploi peut aussi être une ressource : quand les migrants arrive les canadiens de souche qui sont aux </w:t>
      </w:r>
      <w:proofErr w:type="spellStart"/>
      <w:r w:rsidRPr="00CA3233">
        <w:rPr>
          <w:i/>
          <w:color w:val="4472C4" w:themeColor="accent1"/>
        </w:rPr>
        <w:t>chommages</w:t>
      </w:r>
      <w:proofErr w:type="spellEnd"/>
      <w:r w:rsidRPr="00CA3233">
        <w:rPr>
          <w:i/>
          <w:color w:val="4472C4" w:themeColor="accent1"/>
        </w:rPr>
        <w:t xml:space="preserve"> développent des préjugés et pensent que les immigrants prendront leur emplois</w:t>
      </w:r>
    </w:p>
    <w:p w:rsidR="00CA3233" w:rsidRPr="00CA3233" w:rsidRDefault="00CA3233" w:rsidP="00CA3233">
      <w:pPr>
        <w:tabs>
          <w:tab w:val="left" w:pos="1743"/>
        </w:tabs>
        <w:rPr>
          <w:i/>
          <w:color w:val="4472C4" w:themeColor="accent1"/>
        </w:rPr>
      </w:pPr>
      <w:r w:rsidRPr="00CA3233">
        <w:rPr>
          <w:i/>
          <w:color w:val="4472C4" w:themeColor="accent1"/>
        </w:rPr>
        <w:t xml:space="preserve">Place aux études de médecine </w:t>
      </w:r>
    </w:p>
    <w:p w:rsidR="00CA3233" w:rsidRDefault="00CA3233" w:rsidP="00CA3233">
      <w:pPr>
        <w:tabs>
          <w:tab w:val="left" w:pos="1743"/>
        </w:tabs>
        <w:rPr>
          <w:i/>
          <w:color w:val="4472C4" w:themeColor="accent1"/>
        </w:rPr>
      </w:pPr>
    </w:p>
    <w:p w:rsidR="00CA3233" w:rsidRPr="007261DE" w:rsidRDefault="007261DE" w:rsidP="00CA3233">
      <w:pPr>
        <w:tabs>
          <w:tab w:val="left" w:pos="1743"/>
        </w:tabs>
        <w:rPr>
          <w:b/>
          <w:color w:val="70AD47" w:themeColor="accent6"/>
          <w:sz w:val="32"/>
        </w:rPr>
      </w:pPr>
      <w:r w:rsidRPr="007261DE">
        <w:rPr>
          <w:b/>
          <w:color w:val="70AD47" w:themeColor="accent6"/>
          <w:sz w:val="32"/>
        </w:rPr>
        <w:t>3)LE CONTEXTE PSYCHOSOCIAL</w:t>
      </w:r>
    </w:p>
    <w:p w:rsidR="00CA3233" w:rsidRDefault="00CA3233" w:rsidP="00CA3233">
      <w:pPr>
        <w:tabs>
          <w:tab w:val="left" w:pos="1743"/>
        </w:tabs>
        <w:rPr>
          <w:b/>
          <w:color w:val="7030A0"/>
        </w:rPr>
      </w:pPr>
      <w:r>
        <w:rPr>
          <w:b/>
          <w:color w:val="7030A0"/>
        </w:rPr>
        <w:t>SOCIALISAITON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b/>
          <w:color w:val="4472C4" w:themeColor="accent1"/>
        </w:rPr>
        <w:t>Les préjugés</w:t>
      </w:r>
      <w:r w:rsidRPr="00CA3233">
        <w:rPr>
          <w:color w:val="4472C4" w:themeColor="accent1"/>
        </w:rPr>
        <w:t xml:space="preserve"> sont </w:t>
      </w:r>
      <w:r w:rsidRPr="00CA3233">
        <w:rPr>
          <w:b/>
          <w:color w:val="4472C4" w:themeColor="accent1"/>
        </w:rPr>
        <w:t>acquis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Par l’expérience directe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Par l’expérience d’une autre personne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Dès 3 à 5 ans; se renforcent jusqu’à 7 ans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Pr="00CA3233">
        <w:rPr>
          <w:color w:val="4472C4" w:themeColor="accent1"/>
        </w:rPr>
        <w:t>Parfois diminuent à l’adolescence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 MAIS parfois se maintiennent et se </w:t>
      </w:r>
      <w:proofErr w:type="spellStart"/>
      <w:r w:rsidRPr="00CA3233">
        <w:rPr>
          <w:color w:val="4472C4" w:themeColor="accent1"/>
        </w:rPr>
        <w:t>crsitalisent</w:t>
      </w:r>
      <w:proofErr w:type="spellEnd"/>
      <w:r w:rsidRPr="00CA3233">
        <w:rPr>
          <w:color w:val="4472C4" w:themeColor="accent1"/>
        </w:rPr>
        <w:t xml:space="preserve">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>L’effet de génération : d’une génération à l’autres les préjugés diminue surtout les préjugés traditionnels car les pe</w:t>
      </w:r>
      <w:r>
        <w:rPr>
          <w:color w:val="4472C4" w:themeColor="accent1"/>
        </w:rPr>
        <w:t>r</w:t>
      </w:r>
      <w:r w:rsidRPr="00CA3233">
        <w:rPr>
          <w:color w:val="4472C4" w:themeColor="accent1"/>
        </w:rPr>
        <w:t>sonnes ont plus d’éducation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On apprend certains modèles tout comme on apprend certains préjugés .Un milieu familiale où il y a </w:t>
      </w:r>
      <w:proofErr w:type="spellStart"/>
      <w:r w:rsidRPr="00CA3233">
        <w:rPr>
          <w:color w:val="4472C4" w:themeColor="accent1"/>
        </w:rPr>
        <w:t>b</w:t>
      </w:r>
      <w:r>
        <w:rPr>
          <w:color w:val="4472C4" w:themeColor="accent1"/>
        </w:rPr>
        <w:t>ea</w:t>
      </w:r>
      <w:r w:rsidRPr="00CA3233">
        <w:rPr>
          <w:color w:val="4472C4" w:themeColor="accent1"/>
        </w:rPr>
        <w:t>c</w:t>
      </w:r>
      <w:r>
        <w:rPr>
          <w:color w:val="4472C4" w:themeColor="accent1"/>
        </w:rPr>
        <w:t>ou</w:t>
      </w:r>
      <w:r w:rsidRPr="00CA3233">
        <w:rPr>
          <w:color w:val="4472C4" w:themeColor="accent1"/>
        </w:rPr>
        <w:t>p</w:t>
      </w:r>
      <w:proofErr w:type="spellEnd"/>
      <w:r w:rsidRPr="00CA3233">
        <w:rPr>
          <w:color w:val="4472C4" w:themeColor="accent1"/>
        </w:rPr>
        <w:t xml:space="preserve"> de préjugés vont </w:t>
      </w:r>
      <w:proofErr w:type="spellStart"/>
      <w:r w:rsidRPr="00CA3233">
        <w:rPr>
          <w:color w:val="4472C4" w:themeColor="accent1"/>
        </w:rPr>
        <w:t>endangré</w:t>
      </w:r>
      <w:proofErr w:type="spellEnd"/>
      <w:r w:rsidRPr="00CA3233">
        <w:rPr>
          <w:color w:val="4472C4" w:themeColor="accent1"/>
        </w:rPr>
        <w:t xml:space="preserve"> des préjugés chez les enfants ,pareil pour les médial , la manière dont les parents traient le garçons vs comment ils traient la fille  diminue parfois </w:t>
      </w:r>
      <w:proofErr w:type="spellStart"/>
      <w:r w:rsidRPr="00CA3233">
        <w:rPr>
          <w:color w:val="4472C4" w:themeColor="accent1"/>
        </w:rPr>
        <w:t>a</w:t>
      </w:r>
      <w:proofErr w:type="spellEnd"/>
      <w:r w:rsidRPr="00CA3233">
        <w:rPr>
          <w:color w:val="4472C4" w:themeColor="accent1"/>
        </w:rPr>
        <w:t xml:space="preserve"> l’adolescence grâce au développement  *expérience baby </w:t>
      </w:r>
      <w:proofErr w:type="spellStart"/>
      <w:r w:rsidRPr="00CA3233">
        <w:rPr>
          <w:color w:val="4472C4" w:themeColor="accent1"/>
        </w:rPr>
        <w:t>doll</w:t>
      </w:r>
      <w:proofErr w:type="spellEnd"/>
      <w:r w:rsidRPr="00CA3233">
        <w:rPr>
          <w:color w:val="4472C4" w:themeColor="accent1"/>
        </w:rPr>
        <w:t xml:space="preserve"> ( poupée noire : vu moins positivement , blanche positivement ) </w:t>
      </w:r>
    </w:p>
    <w:p w:rsid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Default="00CA3233" w:rsidP="00CA3233">
      <w:pPr>
        <w:tabs>
          <w:tab w:val="left" w:pos="1743"/>
        </w:tabs>
        <w:rPr>
          <w:b/>
          <w:color w:val="7030A0"/>
        </w:rPr>
      </w:pPr>
      <w:r w:rsidRPr="00CA3233">
        <w:rPr>
          <w:b/>
          <w:color w:val="7030A0"/>
        </w:rPr>
        <w:t xml:space="preserve">INFLUENCE SOCIALE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</w:p>
    <w:p w:rsidR="00CA3233" w:rsidRPr="00CA3233" w:rsidRDefault="00D31634" w:rsidP="00CA3233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-</w:t>
      </w:r>
      <w:r w:rsidR="00CA3233" w:rsidRPr="00CA3233">
        <w:rPr>
          <w:color w:val="4472C4" w:themeColor="accent1"/>
        </w:rPr>
        <w:t>Les préjugés peuvent se généraliser dans la société</w:t>
      </w:r>
    </w:p>
    <w:p w:rsidR="00CA3233" w:rsidRDefault="00D31634" w:rsidP="00CA3233">
      <w:pPr>
        <w:tabs>
          <w:tab w:val="left" w:pos="1743"/>
        </w:tabs>
        <w:rPr>
          <w:b/>
          <w:color w:val="4472C4" w:themeColor="accent1"/>
        </w:rPr>
      </w:pPr>
      <w:r>
        <w:rPr>
          <w:color w:val="4472C4" w:themeColor="accent1"/>
        </w:rPr>
        <w:t>-</w:t>
      </w:r>
      <w:r w:rsidR="00CA3233" w:rsidRPr="00CA3233">
        <w:rPr>
          <w:color w:val="4472C4" w:themeColor="accent1"/>
        </w:rPr>
        <w:t xml:space="preserve">Il </w:t>
      </w:r>
      <w:r w:rsidR="00CA3233" w:rsidRPr="00CA3233">
        <w:rPr>
          <w:b/>
          <w:color w:val="4472C4" w:themeColor="accent1"/>
        </w:rPr>
        <w:t>devient alors difficile de s’opposer à ce que la société pense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lastRenderedPageBreak/>
        <w:t xml:space="preserve">Dans certaines cultures la société a des préjugés </w:t>
      </w:r>
    </w:p>
    <w:p w:rsidR="00CA3233" w:rsidRPr="00CA3233" w:rsidRDefault="00CA3233" w:rsidP="00CA3233">
      <w:pPr>
        <w:tabs>
          <w:tab w:val="left" w:pos="1743"/>
        </w:tabs>
        <w:rPr>
          <w:color w:val="4472C4" w:themeColor="accent1"/>
        </w:rPr>
      </w:pPr>
      <w:r w:rsidRPr="00CA3233">
        <w:rPr>
          <w:color w:val="4472C4" w:themeColor="accent1"/>
        </w:rPr>
        <w:t xml:space="preserve">Certains stéréotypes sont si fortement ancrés qu’on ne les voit plus </w:t>
      </w:r>
    </w:p>
    <w:p w:rsidR="000E1A91" w:rsidRPr="00D31634" w:rsidRDefault="00E403EE" w:rsidP="00D31634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Religion</w:t>
      </w:r>
    </w:p>
    <w:p w:rsidR="00D31634" w:rsidRPr="004C552A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D31634" w:rsidRPr="004C552A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0E1A91" w:rsidRPr="00D31634" w:rsidRDefault="00E403EE" w:rsidP="00D31634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Fondamentalisme religieux</w:t>
      </w:r>
    </w:p>
    <w:p w:rsidR="00CA3233" w:rsidRDefault="00CA3233" w:rsidP="00CA3233">
      <w:pPr>
        <w:tabs>
          <w:tab w:val="left" w:pos="1743"/>
        </w:tabs>
        <w:rPr>
          <w:b/>
          <w:color w:val="7030A0"/>
        </w:rPr>
      </w:pPr>
    </w:p>
    <w:p w:rsidR="00D31634" w:rsidRDefault="00D31634" w:rsidP="00CA3233">
      <w:pPr>
        <w:tabs>
          <w:tab w:val="left" w:pos="1743"/>
        </w:tabs>
        <w:rPr>
          <w:b/>
          <w:color w:val="7030A0"/>
        </w:rPr>
      </w:pPr>
    </w:p>
    <w:p w:rsidR="00D31634" w:rsidRDefault="00D31634" w:rsidP="00CA3233">
      <w:pPr>
        <w:tabs>
          <w:tab w:val="left" w:pos="1743"/>
        </w:tabs>
        <w:rPr>
          <w:b/>
          <w:color w:val="7030A0"/>
        </w:rPr>
      </w:pPr>
      <w:r>
        <w:rPr>
          <w:b/>
          <w:color w:val="7030A0"/>
        </w:rPr>
        <w:t xml:space="preserve">LA PERSONNALITÉ AUTORITAIRE 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Certains souscrivent à des préjugés plus facilement que d’autres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Ex</w:t>
      </w:r>
      <w:r w:rsidRPr="00D31634">
        <w:rPr>
          <w:color w:val="FF0000"/>
        </w:rPr>
        <w:t xml:space="preserve">:  </w:t>
      </w:r>
      <w:proofErr w:type="spellStart"/>
      <w:r w:rsidRPr="00D31634">
        <w:rPr>
          <w:color w:val="FF0000"/>
        </w:rPr>
        <w:t>Personalité</w:t>
      </w:r>
      <w:proofErr w:type="spellEnd"/>
      <w:r w:rsidRPr="00D31634">
        <w:rPr>
          <w:color w:val="FF0000"/>
        </w:rPr>
        <w:t xml:space="preserve"> autoritaire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Peur du changement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Rigidité intellectuelle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Ethnocentrisme…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Ces gens ont d’</w:t>
      </w:r>
      <w:proofErr w:type="spellStart"/>
      <w:r w:rsidRPr="00D31634">
        <w:rPr>
          <w:color w:val="4472C4" w:themeColor="accent1"/>
        </w:rPr>
        <w:t>avantaage</w:t>
      </w:r>
      <w:proofErr w:type="spellEnd"/>
      <w:r w:rsidRPr="00D31634">
        <w:rPr>
          <w:color w:val="4472C4" w:themeColor="accent1"/>
        </w:rPr>
        <w:t xml:space="preserve"> de préjugés, le pouvoir et la structure du pouvoir les rassure .</w:t>
      </w:r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b/>
          <w:color w:val="7030A0"/>
        </w:rPr>
        <w:t>Ethnocentrisme</w:t>
      </w:r>
      <w:r w:rsidRPr="00D31634">
        <w:rPr>
          <w:color w:val="4472C4" w:themeColor="accent1"/>
        </w:rPr>
        <w:t xml:space="preserve"> : croyance selon laquelle son groupe ethnique est supérieur aux autres </w:t>
      </w:r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D31634" w:rsidRDefault="00D31634" w:rsidP="00D31634">
      <w:pPr>
        <w:tabs>
          <w:tab w:val="left" w:pos="1743"/>
        </w:tabs>
        <w:rPr>
          <w:b/>
          <w:color w:val="7030A0"/>
        </w:rPr>
      </w:pPr>
      <w:r w:rsidRPr="00D31634">
        <w:rPr>
          <w:b/>
          <w:color w:val="7030A0"/>
        </w:rPr>
        <w:t xml:space="preserve">ETHNOCENTRISME 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Les fondements de l</w:t>
      </w:r>
      <w:r w:rsidRPr="00D31634">
        <w:rPr>
          <w:color w:val="FF0000"/>
        </w:rPr>
        <w:t>’esclavagisme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Les </w:t>
      </w:r>
      <w:r w:rsidRPr="00D31634">
        <w:rPr>
          <w:color w:val="FF0000"/>
        </w:rPr>
        <w:t xml:space="preserve">puissances coloniales </w:t>
      </w:r>
      <w:r w:rsidRPr="00D31634">
        <w:rPr>
          <w:color w:val="4472C4" w:themeColor="accent1"/>
        </w:rPr>
        <w:t>face aux habitants des pays occupés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La </w:t>
      </w:r>
      <w:r w:rsidRPr="00D31634">
        <w:rPr>
          <w:color w:val="FF0000"/>
        </w:rPr>
        <w:t xml:space="preserve">race aryenne </w:t>
      </w:r>
      <w:r w:rsidRPr="00D31634">
        <w:rPr>
          <w:color w:val="4472C4" w:themeColor="accent1"/>
        </w:rPr>
        <w:t>selon les partisans du régime nazi</w:t>
      </w:r>
    </w:p>
    <w:p w:rsidR="00D31634" w:rsidRPr="00D31634" w:rsidRDefault="00D31634" w:rsidP="00D31634">
      <w:pPr>
        <w:tabs>
          <w:tab w:val="left" w:pos="1743"/>
        </w:tabs>
        <w:rPr>
          <w:color w:val="FF0000"/>
        </w:rPr>
      </w:pPr>
      <w:r w:rsidRPr="00D31634">
        <w:rPr>
          <w:color w:val="4472C4" w:themeColor="accent1"/>
        </w:rPr>
        <w:t xml:space="preserve">L’attitude de certains Québécois à l'égard des </w:t>
      </w:r>
      <w:r w:rsidRPr="00D31634">
        <w:rPr>
          <w:color w:val="FF0000"/>
        </w:rPr>
        <w:t>populations autochtones</w:t>
      </w:r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FF0000"/>
        </w:rPr>
        <w:t xml:space="preserve">L’islamisme radical </w:t>
      </w:r>
      <w:r w:rsidRPr="00D31634">
        <w:rPr>
          <w:color w:val="4472C4" w:themeColor="accent1"/>
        </w:rPr>
        <w:t>face aux nations et aux coutumes occidentales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b/>
          <w:bCs/>
          <w:color w:val="4472C4" w:themeColor="accent1"/>
        </w:rPr>
        <w:t>Caractérisé par :</w:t>
      </w:r>
    </w:p>
    <w:p w:rsidR="000E1A91" w:rsidRPr="00D31634" w:rsidRDefault="00E403EE" w:rsidP="00D31634">
      <w:pPr>
        <w:numPr>
          <w:ilvl w:val="1"/>
          <w:numId w:val="11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Attitudes </w:t>
      </w:r>
      <w:r w:rsidRPr="00D31634">
        <w:rPr>
          <w:b/>
          <w:bCs/>
          <w:color w:val="4472C4" w:themeColor="accent1"/>
        </w:rPr>
        <w:t>positives</w:t>
      </w:r>
      <w:r w:rsidRPr="00D31634">
        <w:rPr>
          <w:color w:val="4472C4" w:themeColor="accent1"/>
        </w:rPr>
        <w:t xml:space="preserve"> à l’égard de son propre groupe (</w:t>
      </w:r>
      <w:proofErr w:type="spellStart"/>
      <w:r w:rsidRPr="00D31634">
        <w:rPr>
          <w:b/>
          <w:bCs/>
          <w:color w:val="4472C4" w:themeColor="accent1"/>
        </w:rPr>
        <w:t>endogroupe</w:t>
      </w:r>
      <w:proofErr w:type="spellEnd"/>
      <w:r w:rsidRPr="00D31634">
        <w:rPr>
          <w:color w:val="4472C4" w:themeColor="accent1"/>
        </w:rPr>
        <w:t>)</w:t>
      </w:r>
    </w:p>
    <w:p w:rsidR="000E1A91" w:rsidRPr="00D31634" w:rsidRDefault="00E403EE" w:rsidP="00D31634">
      <w:pPr>
        <w:numPr>
          <w:ilvl w:val="1"/>
          <w:numId w:val="11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Attitudes </w:t>
      </w:r>
      <w:r w:rsidRPr="00D31634">
        <w:rPr>
          <w:b/>
          <w:bCs/>
          <w:color w:val="4472C4" w:themeColor="accent1"/>
        </w:rPr>
        <w:t>négatives</w:t>
      </w:r>
      <w:r w:rsidRPr="00D31634">
        <w:rPr>
          <w:color w:val="4472C4" w:themeColor="accent1"/>
        </w:rPr>
        <w:t xml:space="preserve"> à l’égard de l’autre groupe (</w:t>
      </w:r>
      <w:proofErr w:type="spellStart"/>
      <w:r w:rsidRPr="00D31634">
        <w:rPr>
          <w:b/>
          <w:bCs/>
          <w:color w:val="4472C4" w:themeColor="accent1"/>
        </w:rPr>
        <w:t>exogroupe</w:t>
      </w:r>
      <w:proofErr w:type="spellEnd"/>
      <w:r w:rsidRPr="00D31634">
        <w:rPr>
          <w:color w:val="4472C4" w:themeColor="accent1"/>
        </w:rPr>
        <w:t>)</w:t>
      </w:r>
    </w:p>
    <w:p w:rsidR="00D31634" w:rsidRDefault="00E403EE" w:rsidP="00D31634">
      <w:pPr>
        <w:numPr>
          <w:ilvl w:val="1"/>
          <w:numId w:val="11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>Conviction que l’</w:t>
      </w:r>
      <w:proofErr w:type="spellStart"/>
      <w:r w:rsidRPr="00D31634">
        <w:rPr>
          <w:color w:val="4472C4" w:themeColor="accent1"/>
        </w:rPr>
        <w:t>exogroupe</w:t>
      </w:r>
      <w:proofErr w:type="spellEnd"/>
      <w:r w:rsidRPr="00D31634">
        <w:rPr>
          <w:color w:val="4472C4" w:themeColor="accent1"/>
        </w:rPr>
        <w:t xml:space="preserve"> est inférieur à nous</w:t>
      </w:r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</w:p>
    <w:p w:rsidR="00D31634" w:rsidRPr="007F603C" w:rsidRDefault="00D31634" w:rsidP="00D31634">
      <w:pPr>
        <w:tabs>
          <w:tab w:val="left" w:pos="1743"/>
        </w:tabs>
        <w:rPr>
          <w:b/>
          <w:color w:val="7030A0"/>
        </w:rPr>
      </w:pPr>
      <w:r w:rsidRPr="007F603C">
        <w:rPr>
          <w:b/>
          <w:color w:val="7030A0"/>
        </w:rPr>
        <w:t xml:space="preserve">FRUISTRATION-AGRESSIVITÉ 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Lorsqu’on est frustré, on peut choisir une </w:t>
      </w:r>
      <w:r w:rsidRPr="00D31634">
        <w:rPr>
          <w:b/>
          <w:bCs/>
          <w:color w:val="4472C4" w:themeColor="accent1"/>
          <w:u w:val="single"/>
        </w:rPr>
        <w:t>cible non reliée à notre frustration</w:t>
      </w:r>
      <w:r w:rsidRPr="00D31634">
        <w:rPr>
          <w:color w:val="4472C4" w:themeColor="accent1"/>
        </w:rPr>
        <w:t xml:space="preserve"> pour exprimer notre agressivité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color w:val="4472C4" w:themeColor="accent1"/>
        </w:rPr>
        <w:t xml:space="preserve">Certaines </w:t>
      </w:r>
      <w:r w:rsidRPr="00D31634">
        <w:rPr>
          <w:b/>
          <w:bCs/>
          <w:color w:val="FF0000"/>
        </w:rPr>
        <w:t>minorités</w:t>
      </w:r>
      <w:r w:rsidRPr="00D31634">
        <w:rPr>
          <w:color w:val="FF0000"/>
        </w:rPr>
        <w:t xml:space="preserve"> </w:t>
      </w:r>
      <w:r w:rsidRPr="00D31634">
        <w:rPr>
          <w:color w:val="4472C4" w:themeColor="accent1"/>
        </w:rPr>
        <w:t xml:space="preserve">servent alors de </w:t>
      </w:r>
      <w:r w:rsidRPr="00D31634">
        <w:rPr>
          <w:b/>
          <w:bCs/>
          <w:color w:val="4472C4" w:themeColor="accent1"/>
        </w:rPr>
        <w:t>Bouc émissaire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b/>
          <w:bCs/>
          <w:color w:val="4472C4" w:themeColor="accent1"/>
        </w:rPr>
        <w:t xml:space="preserve">Ex: Blanc sans emploi frustré se défoulant sur les immigrants </w:t>
      </w:r>
    </w:p>
    <w:p w:rsidR="00D31634" w:rsidRPr="00D31634" w:rsidRDefault="00D31634" w:rsidP="00D31634">
      <w:pPr>
        <w:tabs>
          <w:tab w:val="left" w:pos="1743"/>
        </w:tabs>
        <w:rPr>
          <w:color w:val="4472C4" w:themeColor="accent1"/>
        </w:rPr>
      </w:pPr>
      <w:r w:rsidRPr="00D31634">
        <w:rPr>
          <w:b/>
          <w:bCs/>
          <w:color w:val="4472C4" w:themeColor="accent1"/>
        </w:rPr>
        <w:t xml:space="preserve">Étudiants au </w:t>
      </w:r>
      <w:proofErr w:type="spellStart"/>
      <w:r w:rsidRPr="00D31634">
        <w:rPr>
          <w:b/>
          <w:bCs/>
          <w:color w:val="4472C4" w:themeColor="accent1"/>
        </w:rPr>
        <w:t>chomage</w:t>
      </w:r>
      <w:proofErr w:type="spellEnd"/>
      <w:r w:rsidRPr="00D31634">
        <w:rPr>
          <w:b/>
          <w:bCs/>
          <w:color w:val="4472C4" w:themeColor="accent1"/>
        </w:rPr>
        <w:t xml:space="preserve">  se défoule sur les </w:t>
      </w:r>
      <w:proofErr w:type="spellStart"/>
      <w:r w:rsidRPr="00D31634">
        <w:rPr>
          <w:b/>
          <w:bCs/>
          <w:color w:val="4472C4" w:themeColor="accent1"/>
        </w:rPr>
        <w:t>baby boomers</w:t>
      </w:r>
      <w:proofErr w:type="spellEnd"/>
    </w:p>
    <w:p w:rsidR="00D31634" w:rsidRDefault="00D31634" w:rsidP="00D31634">
      <w:pPr>
        <w:tabs>
          <w:tab w:val="left" w:pos="1743"/>
        </w:tabs>
        <w:rPr>
          <w:color w:val="4472C4" w:themeColor="accent1"/>
        </w:rPr>
      </w:pPr>
      <w:proofErr w:type="spellStart"/>
      <w:r w:rsidRPr="00D31634">
        <w:rPr>
          <w:color w:val="4472C4" w:themeColor="accent1"/>
        </w:rPr>
        <w:t>Correlation</w:t>
      </w:r>
      <w:proofErr w:type="spellEnd"/>
      <w:r w:rsidRPr="00D31634">
        <w:rPr>
          <w:color w:val="4472C4" w:themeColor="accent1"/>
        </w:rPr>
        <w:t xml:space="preserve"> entre violence raciale quand la situation économique est mauvaise</w:t>
      </w:r>
    </w:p>
    <w:p w:rsidR="00D31634" w:rsidRDefault="00D31634" w:rsidP="007F603C">
      <w:pPr>
        <w:tabs>
          <w:tab w:val="left" w:pos="1743"/>
        </w:tabs>
        <w:rPr>
          <w:color w:val="4472C4" w:themeColor="accent1"/>
        </w:rPr>
      </w:pPr>
    </w:p>
    <w:p w:rsidR="007F603C" w:rsidRDefault="007F603C" w:rsidP="007F603C">
      <w:pPr>
        <w:tabs>
          <w:tab w:val="left" w:pos="1743"/>
        </w:tabs>
        <w:rPr>
          <w:color w:val="4472C4" w:themeColor="accent1"/>
        </w:rPr>
      </w:pPr>
    </w:p>
    <w:p w:rsidR="007F603C" w:rsidRPr="007261DE" w:rsidRDefault="007F603C" w:rsidP="007F603C">
      <w:pPr>
        <w:tabs>
          <w:tab w:val="left" w:pos="1743"/>
        </w:tabs>
        <w:rPr>
          <w:b/>
          <w:color w:val="7030A0"/>
        </w:rPr>
      </w:pPr>
      <w:r w:rsidRPr="007261DE">
        <w:rPr>
          <w:b/>
          <w:color w:val="7030A0"/>
        </w:rPr>
        <w:t>ORIENTATION À LA DOMINATION SOCIALE ( ODS)</w:t>
      </w:r>
    </w:p>
    <w:p w:rsidR="007F603C" w:rsidRDefault="007F603C" w:rsidP="007F603C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ODS :</w:t>
      </w:r>
      <w:proofErr w:type="spellStart"/>
      <w:r>
        <w:rPr>
          <w:color w:val="4472C4" w:themeColor="accent1"/>
        </w:rPr>
        <w:t>Varuable</w:t>
      </w:r>
      <w:proofErr w:type="spellEnd"/>
      <w:r>
        <w:rPr>
          <w:color w:val="4472C4" w:themeColor="accent1"/>
        </w:rPr>
        <w:t xml:space="preserve"> de la personnalité reliée aux préjugés</w:t>
      </w:r>
    </w:p>
    <w:p w:rsidR="007F603C" w:rsidRDefault="007F603C" w:rsidP="007F603C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>Considères groupes sociaux fondamentalement inégaux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Consiste à vouloir que son </w:t>
      </w:r>
      <w:proofErr w:type="spellStart"/>
      <w:r w:rsidRPr="007261DE">
        <w:rPr>
          <w:b/>
          <w:color w:val="FF0000"/>
        </w:rPr>
        <w:t>endogroupe</w:t>
      </w:r>
      <w:proofErr w:type="spellEnd"/>
      <w:r w:rsidRPr="007261DE">
        <w:rPr>
          <w:b/>
          <w:color w:val="FF0000"/>
        </w:rPr>
        <w:t xml:space="preserve"> </w:t>
      </w:r>
      <w:r w:rsidRPr="007261DE">
        <w:rPr>
          <w:color w:val="4472C4" w:themeColor="accent1"/>
        </w:rPr>
        <w:t xml:space="preserve">domine les </w:t>
      </w:r>
      <w:proofErr w:type="spellStart"/>
      <w:r w:rsidRPr="007261DE">
        <w:rPr>
          <w:color w:val="4472C4" w:themeColor="accent1"/>
        </w:rPr>
        <w:t>e</w:t>
      </w:r>
      <w:r w:rsidRPr="007261DE">
        <w:rPr>
          <w:b/>
          <w:color w:val="FF0000"/>
        </w:rPr>
        <w:t>xogroupes</w:t>
      </w:r>
      <w:proofErr w:type="spellEnd"/>
      <w:r w:rsidRPr="007261DE">
        <w:rPr>
          <w:color w:val="4472C4" w:themeColor="accent1"/>
        </w:rPr>
        <w:t xml:space="preserve"> ou leur soit supérieur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lastRenderedPageBreak/>
        <w:t>Pour eux il est no</w:t>
      </w:r>
      <w:r w:rsidRPr="007261DE">
        <w:rPr>
          <w:color w:val="4472C4" w:themeColor="accent1"/>
        </w:rPr>
        <w:t>rmale que certains sont en bas de l’échelle mais ces personnes veulent que leur groupe soit supérieur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Échelle d’orientation à la domination sociale</w:t>
      </w:r>
    </w:p>
    <w:p w:rsidR="007261DE" w:rsidRPr="007261DE" w:rsidRDefault="007261DE" w:rsidP="007261DE">
      <w:pPr>
        <w:tabs>
          <w:tab w:val="left" w:pos="1743"/>
        </w:tabs>
        <w:rPr>
          <w:b/>
          <w:color w:val="70AD47" w:themeColor="accent6"/>
          <w:sz w:val="32"/>
        </w:rPr>
      </w:pPr>
      <w:r w:rsidRPr="007261DE">
        <w:rPr>
          <w:b/>
          <w:color w:val="70AD47" w:themeColor="accent6"/>
          <w:sz w:val="32"/>
        </w:rPr>
        <w:t>4)LA PERCEPTION</w:t>
      </w:r>
    </w:p>
    <w:p w:rsidR="007261DE" w:rsidRDefault="007261DE" w:rsidP="007261DE">
      <w:pPr>
        <w:tabs>
          <w:tab w:val="left" w:pos="1743"/>
        </w:tabs>
        <w:rPr>
          <w:b/>
          <w:color w:val="7030A0"/>
        </w:rPr>
      </w:pPr>
      <w:r w:rsidRPr="007261DE">
        <w:rPr>
          <w:b/>
          <w:color w:val="7030A0"/>
        </w:rPr>
        <w:t xml:space="preserve">LA CATÉGOTISATION 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Percevoir les personnes en tant que membres d’un groupe ou d’une catégorie, plutôt qu’en tant qu’individus.</w:t>
      </w:r>
    </w:p>
    <w:p w:rsidR="000E1A91" w:rsidRPr="007261DE" w:rsidRDefault="007261DE" w:rsidP="007261DE">
      <w:pPr>
        <w:tabs>
          <w:tab w:val="left" w:pos="1743"/>
        </w:tabs>
        <w:ind w:left="720"/>
        <w:rPr>
          <w:b/>
          <w:color w:val="4472C4" w:themeColor="accent1"/>
        </w:rPr>
      </w:pPr>
      <w:r w:rsidRPr="007261DE">
        <w:rPr>
          <w:b/>
          <w:color w:val="4472C4" w:themeColor="accent1"/>
        </w:rPr>
        <w:t>-</w:t>
      </w:r>
      <w:r w:rsidR="00E403EE" w:rsidRPr="007261DE">
        <w:rPr>
          <w:b/>
          <w:color w:val="4472C4" w:themeColor="accent1"/>
        </w:rPr>
        <w:t xml:space="preserve">Simplifie le traitement le information MAIS </w:t>
      </w:r>
      <w:r w:rsidR="00E403EE" w:rsidRPr="007261DE">
        <w:rPr>
          <w:b/>
          <w:color w:val="4472C4" w:themeColor="accent1"/>
          <w:u w:val="single"/>
        </w:rPr>
        <w:t>mène à des stéréotypes et préjugés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  <w:u w:val="single"/>
        </w:rPr>
        <w:t xml:space="preserve">Effet de dilution : quand on donne plus d’information sur un individu on  accorde moins de préjugés  , des jugés vont aller </w:t>
      </w:r>
      <w:proofErr w:type="spellStart"/>
      <w:r w:rsidRPr="007261DE">
        <w:rPr>
          <w:color w:val="4472C4" w:themeColor="accent1"/>
          <w:u w:val="single"/>
        </w:rPr>
        <w:t>par dessus</w:t>
      </w:r>
      <w:proofErr w:type="spellEnd"/>
      <w:r w:rsidRPr="007261DE">
        <w:rPr>
          <w:color w:val="4472C4" w:themeColor="accent1"/>
          <w:u w:val="single"/>
        </w:rPr>
        <w:t xml:space="preserve"> les préjugés initiaux ( </w:t>
      </w:r>
      <w:proofErr w:type="spellStart"/>
      <w:r w:rsidRPr="007261DE">
        <w:rPr>
          <w:color w:val="4472C4" w:themeColor="accent1"/>
          <w:u w:val="single"/>
        </w:rPr>
        <w:t>inénieurs</w:t>
      </w:r>
      <w:proofErr w:type="spellEnd"/>
      <w:r w:rsidRPr="007261DE">
        <w:rPr>
          <w:color w:val="4472C4" w:themeColor="accent1"/>
          <w:u w:val="single"/>
        </w:rPr>
        <w:t xml:space="preserve"> v</w:t>
      </w:r>
      <w:r>
        <w:rPr>
          <w:color w:val="4472C4" w:themeColor="accent1"/>
          <w:u w:val="single"/>
        </w:rPr>
        <w:t>s</w:t>
      </w:r>
      <w:r w:rsidRPr="007261DE">
        <w:rPr>
          <w:color w:val="4472C4" w:themeColor="accent1"/>
          <w:u w:val="single"/>
        </w:rPr>
        <w:t xml:space="preserve"> ingénieur avec yeux </w:t>
      </w:r>
      <w:proofErr w:type="spellStart"/>
      <w:r w:rsidRPr="007261DE">
        <w:rPr>
          <w:color w:val="4472C4" w:themeColor="accent1"/>
          <w:u w:val="single"/>
        </w:rPr>
        <w:t>bleux</w:t>
      </w:r>
      <w:proofErr w:type="spellEnd"/>
      <w:r w:rsidRPr="007261DE">
        <w:rPr>
          <w:color w:val="4472C4" w:themeColor="accent1"/>
          <w:u w:val="single"/>
        </w:rPr>
        <w:t xml:space="preserve"> et des enfants 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On considère la catégorie la plus </w:t>
      </w:r>
      <w:r>
        <w:rPr>
          <w:color w:val="4472C4" w:themeColor="accent1"/>
        </w:rPr>
        <w:t xml:space="preserve">discriminée </w:t>
      </w:r>
      <w:r w:rsidRPr="007261DE">
        <w:rPr>
          <w:color w:val="4472C4" w:themeColor="accent1"/>
        </w:rPr>
        <w:t>quand on vient deux culture , ethnie différentes .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Un m</w:t>
      </w:r>
      <w:r>
        <w:rPr>
          <w:color w:val="4472C4" w:themeColor="accent1"/>
        </w:rPr>
        <w:t>é</w:t>
      </w:r>
      <w:r w:rsidRPr="007261DE">
        <w:rPr>
          <w:color w:val="4472C4" w:themeColor="accent1"/>
        </w:rPr>
        <w:t>tisse qui est plus associés aux noirs qu’au blancs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Cs/>
          <w:color w:val="4472C4" w:themeColor="accent1"/>
        </w:rPr>
        <w:t xml:space="preserve">Qu’arrive-t-il lorsque nous rencontrons une </w:t>
      </w:r>
      <w:r w:rsidRPr="007261DE">
        <w:rPr>
          <w:b/>
          <w:bCs/>
          <w:color w:val="FF0000"/>
        </w:rPr>
        <w:t>personne qui contredit le stéréotype de sa catégorie</w:t>
      </w:r>
      <w:r w:rsidRPr="007261DE">
        <w:rPr>
          <w:bCs/>
          <w:color w:val="4472C4" w:themeColor="accent1"/>
        </w:rPr>
        <w:t>?</w:t>
      </w:r>
    </w:p>
    <w:p w:rsidR="000E1A91" w:rsidRPr="007261DE" w:rsidRDefault="00E403EE" w:rsidP="007261DE">
      <w:pPr>
        <w:numPr>
          <w:ilvl w:val="1"/>
          <w:numId w:val="13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Nous modifions</w:t>
      </w:r>
      <w:r w:rsidRPr="007261DE">
        <w:rPr>
          <w:color w:val="FF0000"/>
        </w:rPr>
        <w:t xml:space="preserve"> </w:t>
      </w:r>
      <w:r w:rsidRPr="007261DE">
        <w:rPr>
          <w:bCs/>
          <w:color w:val="FF0000"/>
        </w:rPr>
        <w:t>progressivement</w:t>
      </w:r>
      <w:r w:rsidRPr="007261DE">
        <w:rPr>
          <w:color w:val="FF0000"/>
        </w:rPr>
        <w:t xml:space="preserve"> </w:t>
      </w:r>
      <w:r w:rsidRPr="007261DE">
        <w:rPr>
          <w:color w:val="4472C4" w:themeColor="accent1"/>
        </w:rPr>
        <w:t xml:space="preserve">les </w:t>
      </w:r>
      <w:proofErr w:type="spellStart"/>
      <w:r w:rsidRPr="007261DE">
        <w:rPr>
          <w:color w:val="4472C4" w:themeColor="accent1"/>
        </w:rPr>
        <w:t>stéréoypes</w:t>
      </w:r>
      <w:proofErr w:type="spellEnd"/>
      <w:r w:rsidRPr="007261DE">
        <w:rPr>
          <w:color w:val="4472C4" w:themeColor="accent1"/>
        </w:rPr>
        <w:t xml:space="preserve"> associés à sa catégorie</w:t>
      </w:r>
    </w:p>
    <w:p w:rsidR="000E1A91" w:rsidRPr="007261DE" w:rsidRDefault="00E403EE" w:rsidP="007261DE">
      <w:pPr>
        <w:numPr>
          <w:ilvl w:val="1"/>
          <w:numId w:val="13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Le stéréotype change de façon </w:t>
      </w:r>
      <w:r w:rsidRPr="007261DE">
        <w:rPr>
          <w:bCs/>
          <w:color w:val="FF0000"/>
        </w:rPr>
        <w:t>soudaine</w:t>
      </w:r>
      <w:r w:rsidRPr="007261DE">
        <w:rPr>
          <w:color w:val="FF0000"/>
        </w:rPr>
        <w:t xml:space="preserve"> et </w:t>
      </w:r>
      <w:r w:rsidRPr="007261DE">
        <w:rPr>
          <w:bCs/>
          <w:color w:val="FF0000"/>
        </w:rPr>
        <w:t xml:space="preserve">radicale </w:t>
      </w:r>
      <w:r w:rsidRPr="007261DE">
        <w:rPr>
          <w:bCs/>
          <w:color w:val="4472C4" w:themeColor="accent1"/>
        </w:rPr>
        <w:t>.</w:t>
      </w:r>
    </w:p>
    <w:p w:rsidR="000E1A91" w:rsidRPr="007261DE" w:rsidRDefault="00E403EE" w:rsidP="007261DE">
      <w:pPr>
        <w:numPr>
          <w:ilvl w:val="1"/>
          <w:numId w:val="13"/>
        </w:numPr>
        <w:tabs>
          <w:tab w:val="clear" w:pos="1440"/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On se crée une </w:t>
      </w:r>
      <w:r w:rsidRPr="007261DE">
        <w:rPr>
          <w:b/>
          <w:bCs/>
          <w:color w:val="FF0000"/>
        </w:rPr>
        <w:t>sous-catégorie</w:t>
      </w:r>
      <w:r w:rsidRPr="007261DE">
        <w:rPr>
          <w:bCs/>
          <w:color w:val="FF0000"/>
        </w:rPr>
        <w:t xml:space="preserve"> </w:t>
      </w:r>
      <w:r w:rsidRPr="007261DE">
        <w:rPr>
          <w:color w:val="4472C4" w:themeColor="accent1"/>
        </w:rPr>
        <w:t xml:space="preserve">à l’intérieur de notre </w:t>
      </w:r>
      <w:proofErr w:type="spellStart"/>
      <w:r w:rsidRPr="007261DE">
        <w:rPr>
          <w:color w:val="4472C4" w:themeColor="accent1"/>
        </w:rPr>
        <w:t>stéréoype</w:t>
      </w:r>
      <w:proofErr w:type="spellEnd"/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Il nous arrive de changer les préjugés quand la personne ne  correspond pas  la catégorie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Default="007261DE" w:rsidP="007261DE">
      <w:pPr>
        <w:tabs>
          <w:tab w:val="left" w:pos="1743"/>
        </w:tabs>
        <w:rPr>
          <w:b/>
          <w:color w:val="7030A0"/>
        </w:rPr>
      </w:pPr>
      <w:r w:rsidRPr="007261DE">
        <w:rPr>
          <w:b/>
          <w:color w:val="7030A0"/>
        </w:rPr>
        <w:t xml:space="preserve">FAVORITISME À L’ÉGARD DE L’ENDOGROUPE </w:t>
      </w:r>
    </w:p>
    <w:p w:rsidR="007261DE" w:rsidRDefault="007261DE" w:rsidP="007261DE">
      <w:pPr>
        <w:tabs>
          <w:tab w:val="left" w:pos="1743"/>
        </w:tabs>
        <w:rPr>
          <w:b/>
          <w:color w:val="7030A0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proofErr w:type="spellStart"/>
      <w:r w:rsidRPr="007261DE">
        <w:rPr>
          <w:b/>
          <w:color w:val="4472C4" w:themeColor="accent1"/>
          <w:u w:val="single"/>
        </w:rPr>
        <w:t>Endogroupe</w:t>
      </w:r>
      <w:proofErr w:type="spellEnd"/>
      <w:r w:rsidRPr="007261DE">
        <w:rPr>
          <w:color w:val="4472C4" w:themeColor="accent1"/>
        </w:rPr>
        <w:t>:  Groupe social auquel il appartient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proofErr w:type="spellStart"/>
      <w:r w:rsidRPr="007261DE">
        <w:rPr>
          <w:b/>
          <w:color w:val="4472C4" w:themeColor="accent1"/>
          <w:u w:val="single"/>
        </w:rPr>
        <w:t>Exogroupe</w:t>
      </w:r>
      <w:proofErr w:type="spellEnd"/>
      <w:r w:rsidRPr="007261DE">
        <w:rPr>
          <w:color w:val="4472C4" w:themeColor="accent1"/>
        </w:rPr>
        <w:t xml:space="preserve">:  </w:t>
      </w:r>
      <w:r>
        <w:rPr>
          <w:color w:val="4472C4" w:themeColor="accent1"/>
        </w:rPr>
        <w:t xml:space="preserve"> </w:t>
      </w:r>
      <w:r w:rsidRPr="007261DE">
        <w:rPr>
          <w:color w:val="4472C4" w:themeColor="accent1"/>
        </w:rPr>
        <w:t>Tout autre groupe que celui auquel il perçoit qu’il appartient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/>
          <w:color w:val="4472C4" w:themeColor="accent1"/>
          <w:u w:val="single"/>
        </w:rPr>
        <w:t>Biais de l’</w:t>
      </w:r>
      <w:proofErr w:type="spellStart"/>
      <w:r w:rsidRPr="007261DE">
        <w:rPr>
          <w:b/>
          <w:color w:val="4472C4" w:themeColor="accent1"/>
          <w:u w:val="single"/>
        </w:rPr>
        <w:t>endogroupe</w:t>
      </w:r>
      <w:proofErr w:type="spellEnd"/>
      <w:r w:rsidRPr="007261DE">
        <w:rPr>
          <w:color w:val="4472C4" w:themeColor="accent1"/>
        </w:rPr>
        <w:t xml:space="preserve">: tendance à avoir une meilleure opinion de son </w:t>
      </w:r>
      <w:proofErr w:type="spellStart"/>
      <w:r w:rsidRPr="007261DE">
        <w:rPr>
          <w:color w:val="4472C4" w:themeColor="accent1"/>
        </w:rPr>
        <w:t>endogroupe</w:t>
      </w:r>
      <w:proofErr w:type="spellEnd"/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Biais favorable à note groupe = biais de l’</w:t>
      </w:r>
      <w:proofErr w:type="spellStart"/>
      <w:r w:rsidRPr="007261DE">
        <w:rPr>
          <w:color w:val="4472C4" w:themeColor="accent1"/>
        </w:rPr>
        <w:t>endogroupe</w:t>
      </w:r>
      <w:proofErr w:type="spellEnd"/>
      <w:r w:rsidRPr="007261DE">
        <w:rPr>
          <w:color w:val="4472C4" w:themeColor="accent1"/>
        </w:rPr>
        <w:t xml:space="preserve"> 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C’est comme si nous on se Valorise aussi </w:t>
      </w:r>
    </w:p>
    <w:p w:rsidR="007261DE" w:rsidRPr="007261DE" w:rsidRDefault="007261DE" w:rsidP="007261DE">
      <w:pPr>
        <w:pStyle w:val="Paragraphedeliste"/>
        <w:numPr>
          <w:ilvl w:val="0"/>
          <w:numId w:val="14"/>
        </w:numPr>
        <w:tabs>
          <w:tab w:val="left" w:pos="1743"/>
        </w:tabs>
        <w:rPr>
          <w:b/>
          <w:color w:val="ED7D31" w:themeColor="accent2"/>
        </w:rPr>
      </w:pPr>
      <w:r w:rsidRPr="007261DE">
        <w:rPr>
          <w:b/>
          <w:color w:val="ED7D31" w:themeColor="accent2"/>
        </w:rPr>
        <w:t>Qui le fait davantage: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Dépend de la perception que l’on croit que les autres ont de nous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Dépend de notre identification au groupe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Dépend de notre estime de soi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Si dans notre groupe on est sure d’avoir notre place on a moins de biais de l’</w:t>
      </w:r>
      <w:proofErr w:type="spellStart"/>
      <w:r w:rsidRPr="007261DE">
        <w:rPr>
          <w:color w:val="4472C4" w:themeColor="accent1"/>
        </w:rPr>
        <w:t>endogroupe</w:t>
      </w:r>
      <w:proofErr w:type="spellEnd"/>
      <w:r w:rsidRPr="007261DE">
        <w:rPr>
          <w:color w:val="4472C4" w:themeColor="accent1"/>
        </w:rPr>
        <w:t xml:space="preserve"> mais si on est pas certain de notre place dans le groupe on a plus tendance à faire du </w:t>
      </w:r>
      <w:r w:rsidRPr="007261DE">
        <w:rPr>
          <w:b/>
          <w:color w:val="FF0000"/>
        </w:rPr>
        <w:t xml:space="preserve">favoritisme 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Plus on s’identifie plus on fait du favoritisme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Estime de soi faible  ou menacé = plus on fait de favoritisme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Normal de se définir en fonction de notre groupe mais risque de: 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/>
          <w:color w:val="FF0000"/>
        </w:rPr>
        <w:t>Xénophobie</w:t>
      </w:r>
      <w:r w:rsidRPr="007261DE">
        <w:rPr>
          <w:color w:val="4472C4" w:themeColor="accent1"/>
        </w:rPr>
        <w:t xml:space="preserve">: </w:t>
      </w:r>
      <w:r>
        <w:rPr>
          <w:color w:val="4472C4" w:themeColor="accent1"/>
        </w:rPr>
        <w:t xml:space="preserve"> </w:t>
      </w:r>
      <w:r w:rsidRPr="007261DE">
        <w:rPr>
          <w:color w:val="4472C4" w:themeColor="accent1"/>
        </w:rPr>
        <w:t>Hostilité à l’égard de ce qui est étranger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/>
          <w:color w:val="FF0000"/>
        </w:rPr>
        <w:t>Misogynie</w:t>
      </w:r>
      <w:r w:rsidRPr="007261DE">
        <w:rPr>
          <w:color w:val="4472C4" w:themeColor="accent1"/>
        </w:rPr>
        <w:t xml:space="preserve"> : </w:t>
      </w:r>
      <w:r>
        <w:rPr>
          <w:color w:val="4472C4" w:themeColor="accent1"/>
        </w:rPr>
        <w:t xml:space="preserve"> </w:t>
      </w:r>
      <w:r w:rsidRPr="007261DE">
        <w:rPr>
          <w:color w:val="4472C4" w:themeColor="accent1"/>
        </w:rPr>
        <w:t>Haine ou mépris des femmes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On valorise tellement notre groupe qu’on devient négatif envers les autres groupes .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Cependant on a plus tendance à valoriser notre groupe que dévaloriser les autres groupes (surtout chez les enfants )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b/>
          <w:color w:val="7030A0"/>
        </w:rPr>
      </w:pPr>
      <w:r w:rsidRPr="007261DE">
        <w:rPr>
          <w:b/>
          <w:color w:val="7030A0"/>
        </w:rPr>
        <w:t>BIAIS DE L’HOMOGÉNITÉ DE L’EXOGROUPE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Tendance à réduire au minimum les différences entre les membres des autres groupes </w:t>
      </w:r>
      <w:r>
        <w:rPr>
          <w:color w:val="4472C4" w:themeColor="accent1"/>
        </w:rPr>
        <w:t>.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Permet de simplifier la réalité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N’existe que pour l’</w:t>
      </w:r>
      <w:proofErr w:type="spellStart"/>
      <w:r w:rsidRPr="007261DE">
        <w:rPr>
          <w:color w:val="4472C4" w:themeColor="accent1"/>
        </w:rPr>
        <w:t>exogroupe</w:t>
      </w:r>
      <w:proofErr w:type="spellEnd"/>
    </w:p>
    <w:p w:rsidR="000E1A91" w:rsidRPr="007261DE" w:rsidRDefault="00E403E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/>
          <w:color w:val="4472C4" w:themeColor="accent1"/>
          <w:highlight w:val="yellow"/>
        </w:rPr>
        <w:t xml:space="preserve">Effet </w:t>
      </w:r>
      <w:proofErr w:type="spellStart"/>
      <w:r w:rsidRPr="007261DE">
        <w:rPr>
          <w:b/>
          <w:color w:val="4472C4" w:themeColor="accent1"/>
          <w:highlight w:val="yellow"/>
        </w:rPr>
        <w:t>transethnique</w:t>
      </w:r>
      <w:proofErr w:type="spellEnd"/>
      <w:r w:rsidRPr="007261DE">
        <w:rPr>
          <w:color w:val="4472C4" w:themeColor="accent1"/>
          <w:highlight w:val="yellow"/>
        </w:rPr>
        <w:t xml:space="preserve"> :</w:t>
      </w:r>
      <w:r w:rsidRPr="007261DE">
        <w:rPr>
          <w:color w:val="4472C4" w:themeColor="accent1"/>
        </w:rPr>
        <w:t xml:space="preserve"> on a tendance à plus discerner les différences de notre propre groupe ethnique , moins de généralisation pour notre groupe ,plus de généralisation pour les autres </w:t>
      </w:r>
      <w:proofErr w:type="spellStart"/>
      <w:r w:rsidRPr="007261DE">
        <w:rPr>
          <w:color w:val="4472C4" w:themeColor="accent1"/>
        </w:rPr>
        <w:t>groueps</w:t>
      </w:r>
      <w:proofErr w:type="spellEnd"/>
      <w:r w:rsidRPr="007261DE">
        <w:rPr>
          <w:color w:val="4472C4" w:themeColor="accent1"/>
        </w:rPr>
        <w:t xml:space="preserve">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Default="007261DE" w:rsidP="007261DE">
      <w:pPr>
        <w:tabs>
          <w:tab w:val="left" w:pos="1743"/>
        </w:tabs>
        <w:rPr>
          <w:b/>
          <w:color w:val="7030A0"/>
        </w:rPr>
      </w:pPr>
      <w:r w:rsidRPr="007261DE">
        <w:rPr>
          <w:b/>
          <w:color w:val="7030A0"/>
        </w:rPr>
        <w:t xml:space="preserve">AUTRES BIAIS </w:t>
      </w:r>
    </w:p>
    <w:p w:rsidR="007261DE" w:rsidRPr="007261DE" w:rsidRDefault="007261DE" w:rsidP="007261DE">
      <w:pPr>
        <w:tabs>
          <w:tab w:val="left" w:pos="1743"/>
        </w:tabs>
        <w:rPr>
          <w:color w:val="ED7D31" w:themeColor="accent2"/>
        </w:rPr>
      </w:pPr>
      <w:r w:rsidRPr="007261DE">
        <w:rPr>
          <w:color w:val="ED7D31" w:themeColor="accent2"/>
        </w:rPr>
        <w:t>LES CORRÉLATIONS ILLUSOIRES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b/>
          <w:color w:val="4472C4" w:themeColor="accent1"/>
        </w:rPr>
        <w:t>Associer sans fondement</w:t>
      </w:r>
      <w:r w:rsidRPr="007261DE">
        <w:rPr>
          <w:color w:val="4472C4" w:themeColor="accent1"/>
        </w:rPr>
        <w:t xml:space="preserve">  deux phénomènes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Associer le groupe d'appartenance d'un individu qui commet un geste se démarquant à ce genre de geste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Un jamaïcain gagne le 100 m  en battant en record , tous les Jamaïcains courent vite .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>Plus l’</w:t>
      </w:r>
      <w:proofErr w:type="spellStart"/>
      <w:r w:rsidRPr="007261DE">
        <w:rPr>
          <w:color w:val="4472C4" w:themeColor="accent1"/>
        </w:rPr>
        <w:t>évenement</w:t>
      </w:r>
      <w:proofErr w:type="spellEnd"/>
      <w:r w:rsidRPr="007261DE">
        <w:rPr>
          <w:color w:val="4472C4" w:themeColor="accent1"/>
        </w:rPr>
        <w:t xml:space="preserve"> est marquant plus on risque de faire des corrélations illusoires ( dans les média la criminalité avec les groupe d’appartenance ou la condition mentale d’une personne )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b/>
          <w:color w:val="70AD47" w:themeColor="accent6"/>
          <w:sz w:val="32"/>
        </w:rPr>
      </w:pPr>
      <w:r w:rsidRPr="007261DE">
        <w:rPr>
          <w:b/>
          <w:color w:val="70AD47" w:themeColor="accent6"/>
          <w:sz w:val="32"/>
        </w:rPr>
        <w:t>5) LE STIMULI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>
        <w:rPr>
          <w:color w:val="4472C4" w:themeColor="accent1"/>
        </w:rPr>
        <w:t xml:space="preserve"> </w:t>
      </w:r>
      <w:r w:rsidRPr="007261DE">
        <w:rPr>
          <w:color w:val="4472C4" w:themeColor="accent1"/>
        </w:rPr>
        <w:t xml:space="preserve">Explication selon laquelle les gens faisant l’objet de préjugés (stimulus) </w:t>
      </w:r>
      <w:r w:rsidRPr="007261DE">
        <w:rPr>
          <w:b/>
          <w:color w:val="FF0000"/>
        </w:rPr>
        <w:t>méritent leur réputation</w:t>
      </w:r>
      <w:r w:rsidRPr="007261DE">
        <w:rPr>
          <w:color w:val="4472C4" w:themeColor="accent1"/>
        </w:rPr>
        <w:t>!!</w:t>
      </w:r>
    </w:p>
    <w:p w:rsidR="007261DE" w:rsidRDefault="007261DE" w:rsidP="007261DE">
      <w:pPr>
        <w:tabs>
          <w:tab w:val="left" w:pos="1743"/>
        </w:tabs>
        <w:rPr>
          <w:b/>
          <w:color w:val="4472C4" w:themeColor="accent1"/>
          <w:u w:val="single"/>
        </w:rPr>
      </w:pPr>
      <w:r w:rsidRPr="007261DE">
        <w:rPr>
          <w:color w:val="4472C4" w:themeColor="accent1"/>
        </w:rPr>
        <w:t xml:space="preserve">Cependant, les différences entre les groupes sont habituellement </w:t>
      </w:r>
      <w:r w:rsidRPr="007261DE">
        <w:rPr>
          <w:b/>
          <w:color w:val="4472C4" w:themeColor="accent1"/>
          <w:u w:val="single"/>
        </w:rPr>
        <w:t>faibles</w:t>
      </w:r>
      <w:r w:rsidRPr="007261DE">
        <w:rPr>
          <w:color w:val="4472C4" w:themeColor="accent1"/>
        </w:rPr>
        <w:t xml:space="preserve"> et reposent souvent sur la </w:t>
      </w:r>
      <w:r w:rsidRPr="007261DE">
        <w:rPr>
          <w:b/>
          <w:color w:val="4472C4" w:themeColor="accent1"/>
          <w:u w:val="single"/>
        </w:rPr>
        <w:t>déviation de quelques individus…</w:t>
      </w:r>
    </w:p>
    <w:p w:rsidR="007261DE" w:rsidRPr="007261DE" w:rsidRDefault="007261DE" w:rsidP="007261DE">
      <w:pPr>
        <w:tabs>
          <w:tab w:val="left" w:pos="1743"/>
        </w:tabs>
        <w:rPr>
          <w:color w:val="4472C4" w:themeColor="accent1"/>
        </w:rPr>
      </w:pPr>
      <w:r w:rsidRPr="007261DE">
        <w:rPr>
          <w:color w:val="4472C4" w:themeColor="accent1"/>
        </w:rPr>
        <w:t xml:space="preserve">Les différence entre les groupes sont plus faible que les différences à l’intérieur des groupes </w:t>
      </w:r>
    </w:p>
    <w:p w:rsidR="007261DE" w:rsidRDefault="007261DE" w:rsidP="007261DE">
      <w:pPr>
        <w:tabs>
          <w:tab w:val="left" w:pos="1743"/>
        </w:tabs>
        <w:rPr>
          <w:color w:val="4472C4" w:themeColor="accent1"/>
        </w:rPr>
      </w:pPr>
    </w:p>
    <w:p w:rsidR="004C552A" w:rsidRDefault="004C552A" w:rsidP="007261DE">
      <w:pPr>
        <w:tabs>
          <w:tab w:val="left" w:pos="1743"/>
        </w:tabs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C-</w:t>
      </w:r>
      <w:r w:rsidRPr="004C552A">
        <w:rPr>
          <w:b/>
          <w:color w:val="000000" w:themeColor="text1"/>
          <w:sz w:val="32"/>
        </w:rPr>
        <w:t xml:space="preserve">CONSÉQUENCES DES PRÉJUGÉS </w:t>
      </w:r>
    </w:p>
    <w:p w:rsidR="004C552A" w:rsidRP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 w:rsidRPr="004C552A">
        <w:rPr>
          <w:b/>
          <w:color w:val="70AD47" w:themeColor="accent6"/>
        </w:rPr>
        <w:t>1)</w:t>
      </w:r>
      <w:r w:rsidRPr="004C552A">
        <w:rPr>
          <w:rFonts w:ascii="Arial" w:eastAsiaTheme="minorEastAsia" w:hAnsi="Arial"/>
          <w:b/>
          <w:bCs/>
          <w:shadow/>
          <w:color w:val="70AD47" w:themeColor="accent6"/>
          <w:kern w:val="24"/>
          <w:sz w:val="48"/>
          <w:szCs w:val="56"/>
          <w:lang w:eastAsia="fr-FR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Pr="004C552A">
        <w:rPr>
          <w:b/>
          <w:bCs/>
          <w:color w:val="70AD47" w:themeColor="accent6"/>
        </w:rPr>
        <w:t xml:space="preserve">les prophéties </w:t>
      </w:r>
      <w:proofErr w:type="spellStart"/>
      <w:r w:rsidRPr="004C552A">
        <w:rPr>
          <w:b/>
          <w:bCs/>
          <w:color w:val="70AD47" w:themeColor="accent6"/>
        </w:rPr>
        <w:t>autoréalisatrices</w:t>
      </w:r>
      <w:proofErr w:type="spellEnd"/>
    </w:p>
    <w:p w:rsidR="004C552A" w:rsidRDefault="004C552A" w:rsidP="007261DE">
      <w:pPr>
        <w:tabs>
          <w:tab w:val="left" w:pos="1743"/>
        </w:tabs>
        <w:rPr>
          <w:b/>
          <w:color w:val="000000" w:themeColor="text1"/>
          <w:sz w:val="32"/>
        </w:rPr>
      </w:pP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Tendance des personnes à se comporter selon les attentes qu’on a d’elles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D'où la confirmation du préjugé de départ</w:t>
      </w:r>
      <w:r>
        <w:rPr>
          <w:color w:val="4472C4" w:themeColor="accent1"/>
        </w:rPr>
        <w:t>.</w:t>
      </w:r>
    </w:p>
    <w:p w:rsidR="004C552A" w:rsidRDefault="004C552A" w:rsidP="004C552A">
      <w:pPr>
        <w:tabs>
          <w:tab w:val="left" w:pos="1743"/>
        </w:tabs>
        <w:rPr>
          <w:i/>
          <w:color w:val="4472C4" w:themeColor="accent1"/>
        </w:rPr>
      </w:pPr>
      <w:r w:rsidRPr="004C552A">
        <w:rPr>
          <w:i/>
          <w:color w:val="4472C4" w:themeColor="accent1"/>
        </w:rPr>
        <w:t xml:space="preserve">À force d’entendre que les femmes ne sont pas douées en mécanique peu de filles s’orientent dans ce domaine puisqu’on voit peu de filles </w:t>
      </w:r>
      <w:proofErr w:type="spellStart"/>
      <w:r w:rsidRPr="004C552A">
        <w:rPr>
          <w:i/>
          <w:color w:val="4472C4" w:themeColor="accent1"/>
        </w:rPr>
        <w:t>mécaniciennnes</w:t>
      </w:r>
      <w:proofErr w:type="spellEnd"/>
      <w:r w:rsidRPr="004C552A">
        <w:rPr>
          <w:i/>
          <w:color w:val="4472C4" w:themeColor="accent1"/>
        </w:rPr>
        <w:t xml:space="preserve"> , ce doit être </w:t>
      </w:r>
      <w:proofErr w:type="spellStart"/>
      <w:r w:rsidRPr="004C552A">
        <w:rPr>
          <w:i/>
          <w:color w:val="4472C4" w:themeColor="accent1"/>
        </w:rPr>
        <w:t>parceque’elles</w:t>
      </w:r>
      <w:proofErr w:type="spellEnd"/>
      <w:r w:rsidRPr="004C552A">
        <w:rPr>
          <w:i/>
          <w:color w:val="4472C4" w:themeColor="accent1"/>
        </w:rPr>
        <w:t xml:space="preserve"> ne sont pas douées pour cela</w:t>
      </w:r>
    </w:p>
    <w:p w:rsidR="004C552A" w:rsidRDefault="004C552A" w:rsidP="004C552A">
      <w:pPr>
        <w:tabs>
          <w:tab w:val="left" w:pos="1743"/>
        </w:tabs>
        <w:rPr>
          <w:i/>
          <w:color w:val="4472C4" w:themeColor="accent1"/>
        </w:rPr>
      </w:pPr>
    </w:p>
    <w:p w:rsidR="004C552A" w:rsidRP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>
        <w:rPr>
          <w:b/>
          <w:color w:val="70AD47" w:themeColor="accent6"/>
        </w:rPr>
        <w:t>2</w:t>
      </w:r>
      <w:r w:rsidRPr="004C552A">
        <w:rPr>
          <w:b/>
          <w:color w:val="70AD47" w:themeColor="accent6"/>
        </w:rPr>
        <w:t xml:space="preserve">)La menace du stéréotype 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lastRenderedPageBreak/>
        <w:t>Appréhension éprouvée par les membres d’un groupe minoritaire parce que leur comportement pourrait confirmer un stéréotype entretenu à leur égard</w:t>
      </w:r>
    </w:p>
    <w:p w:rsidR="004C552A" w:rsidRPr="004C552A" w:rsidRDefault="004C552A" w:rsidP="004C552A">
      <w:pPr>
        <w:tabs>
          <w:tab w:val="left" w:pos="1743"/>
        </w:tabs>
        <w:rPr>
          <w:i/>
          <w:color w:val="4472C4" w:themeColor="accent1"/>
        </w:rPr>
      </w:pPr>
      <w:r w:rsidRPr="004C552A">
        <w:rPr>
          <w:i/>
          <w:color w:val="4472C4" w:themeColor="accent1"/>
        </w:rPr>
        <w:t>Le fait d’entendre les préjugés va augm</w:t>
      </w:r>
      <w:r>
        <w:rPr>
          <w:i/>
          <w:color w:val="4472C4" w:themeColor="accent1"/>
        </w:rPr>
        <w:t>e</w:t>
      </w:r>
      <w:r w:rsidRPr="004C552A">
        <w:rPr>
          <w:i/>
          <w:color w:val="4472C4" w:themeColor="accent1"/>
        </w:rPr>
        <w:t>nter l’anxiété par rapport à la tache m</w:t>
      </w:r>
      <w:r>
        <w:rPr>
          <w:i/>
          <w:color w:val="4472C4" w:themeColor="accent1"/>
        </w:rPr>
        <w:t>ê</w:t>
      </w:r>
      <w:r w:rsidRPr="004C552A">
        <w:rPr>
          <w:i/>
          <w:color w:val="4472C4" w:themeColor="accent1"/>
        </w:rPr>
        <w:t>me si on ne croit pas aux préjugés .On lieu de mettre l’énergie sur la tache l’énergie sert à gérer l’anxiété.</w:t>
      </w:r>
    </w:p>
    <w:p w:rsidR="004C552A" w:rsidRDefault="004C552A" w:rsidP="004C552A">
      <w:pPr>
        <w:tabs>
          <w:tab w:val="left" w:pos="1743"/>
        </w:tabs>
        <w:rPr>
          <w:i/>
          <w:color w:val="4472C4" w:themeColor="accent1"/>
        </w:rPr>
      </w:pPr>
      <w:r w:rsidRPr="004C552A">
        <w:rPr>
          <w:i/>
          <w:color w:val="4472C4" w:themeColor="accent1"/>
        </w:rPr>
        <w:t xml:space="preserve">Menace du stéréotype et performance </w:t>
      </w:r>
      <w:r w:rsidRPr="004C552A">
        <w:rPr>
          <w:i/>
          <w:color w:val="4472C4" w:themeColor="accent1"/>
        </w:rPr>
        <w:t>scolaire</w:t>
      </w:r>
      <w:r w:rsidRPr="004C552A">
        <w:rPr>
          <w:i/>
          <w:color w:val="4472C4" w:themeColor="accent1"/>
        </w:rPr>
        <w:t xml:space="preserve"> (  écart blancs noir  quand la conditi</w:t>
      </w:r>
      <w:r>
        <w:rPr>
          <w:i/>
          <w:color w:val="4472C4" w:themeColor="accent1"/>
        </w:rPr>
        <w:t>O</w:t>
      </w:r>
      <w:r w:rsidRPr="004C552A">
        <w:rPr>
          <w:i/>
          <w:color w:val="4472C4" w:themeColor="accent1"/>
        </w:rPr>
        <w:t>n expérimentale fait ne rappelle pas les stéréotype</w:t>
      </w:r>
    </w:p>
    <w:p w:rsidR="004C552A" w:rsidRDefault="004C552A" w:rsidP="004C552A">
      <w:pPr>
        <w:tabs>
          <w:tab w:val="left" w:pos="1743"/>
        </w:tabs>
        <w:rPr>
          <w:i/>
          <w:color w:val="4472C4" w:themeColor="accent1"/>
        </w:rPr>
      </w:pPr>
    </w:p>
    <w:p w:rsid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>
        <w:rPr>
          <w:b/>
          <w:color w:val="70AD47" w:themeColor="accent6"/>
        </w:rPr>
        <w:t>3</w:t>
      </w:r>
      <w:r w:rsidRPr="004C552A">
        <w:rPr>
          <w:b/>
          <w:color w:val="70AD47" w:themeColor="accent6"/>
        </w:rPr>
        <w:t xml:space="preserve">)Préjugé et bien être psychologique </w:t>
      </w:r>
    </w:p>
    <w:p w:rsid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Être victime de discrimination peut avoir des effets négatifs : </w:t>
      </w:r>
    </w:p>
    <w:p w:rsidR="004C552A" w:rsidRP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  <w:r w:rsidRPr="004C552A">
        <w:rPr>
          <w:b/>
          <w:color w:val="FF0000"/>
        </w:rPr>
        <w:t xml:space="preserve">Estime de soi </w:t>
      </w:r>
      <w:r w:rsidRPr="004C552A">
        <w:rPr>
          <w:color w:val="4472C4" w:themeColor="accent1"/>
        </w:rPr>
        <w:t>plus faible</w:t>
      </w:r>
      <w:r w:rsidRPr="004C552A">
        <w:rPr>
          <w:b/>
          <w:color w:val="4472C4" w:themeColor="accent1"/>
        </w:rPr>
        <w:t xml:space="preserve"> </w:t>
      </w:r>
    </w:p>
    <w:p w:rsidR="004C552A" w:rsidRPr="004C552A" w:rsidRDefault="004C552A" w:rsidP="004C552A">
      <w:pPr>
        <w:tabs>
          <w:tab w:val="left" w:pos="1743"/>
        </w:tabs>
        <w:rPr>
          <w:b/>
          <w:color w:val="FF0000"/>
        </w:rPr>
      </w:pPr>
      <w:r w:rsidRPr="004C552A">
        <w:rPr>
          <w:b/>
          <w:color w:val="FF0000"/>
        </w:rPr>
        <w:t xml:space="preserve">Dépression </w:t>
      </w:r>
    </w:p>
    <w:p w:rsidR="004C552A" w:rsidRP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  <w:r w:rsidRPr="004C552A">
        <w:rPr>
          <w:b/>
          <w:color w:val="FF0000"/>
        </w:rPr>
        <w:t xml:space="preserve">Stress </w:t>
      </w:r>
      <w:r w:rsidRPr="004C552A">
        <w:rPr>
          <w:color w:val="4472C4" w:themeColor="accent1"/>
        </w:rPr>
        <w:t>plus élevé</w:t>
      </w:r>
    </w:p>
    <w:p w:rsidR="004C552A" w:rsidRP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</w:p>
    <w:p w:rsid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  <w:r w:rsidRPr="004C552A">
        <w:rPr>
          <w:b/>
          <w:color w:val="4472C4" w:themeColor="accent1"/>
        </w:rPr>
        <w:t>Dépend toutefois de la perception qu’à l’individu de la discrimination</w:t>
      </w:r>
    </w:p>
    <w:p w:rsid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</w:p>
    <w:p w:rsidR="004C552A" w:rsidRDefault="004C552A" w:rsidP="004C552A">
      <w:pPr>
        <w:tabs>
          <w:tab w:val="left" w:pos="1743"/>
        </w:tabs>
        <w:rPr>
          <w:b/>
          <w:color w:val="4472C4" w:themeColor="accent1"/>
        </w:rPr>
      </w:pPr>
    </w:p>
    <w:p w:rsidR="004C552A" w:rsidRDefault="004C552A" w:rsidP="004C552A">
      <w:pPr>
        <w:tabs>
          <w:tab w:val="left" w:pos="1743"/>
        </w:tabs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D-</w:t>
      </w:r>
      <w:r w:rsidRPr="004C552A">
        <w:rPr>
          <w:b/>
          <w:color w:val="000000" w:themeColor="text1"/>
          <w:sz w:val="32"/>
        </w:rPr>
        <w:t xml:space="preserve">LA RÉDUCTION DES PRÉJUGÉS </w:t>
      </w:r>
    </w:p>
    <w:p w:rsidR="004C552A" w:rsidRDefault="004C552A" w:rsidP="004C552A">
      <w:pPr>
        <w:tabs>
          <w:tab w:val="left" w:pos="1743"/>
        </w:tabs>
        <w:rPr>
          <w:b/>
          <w:color w:val="000000" w:themeColor="text1"/>
          <w:sz w:val="32"/>
        </w:rPr>
      </w:pPr>
    </w:p>
    <w:p w:rsidR="004C552A" w:rsidRP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>
        <w:rPr>
          <w:b/>
          <w:color w:val="70AD47" w:themeColor="accent6"/>
        </w:rPr>
        <w:t>1</w:t>
      </w:r>
      <w:r w:rsidRPr="004C552A">
        <w:rPr>
          <w:b/>
          <w:color w:val="70AD47" w:themeColor="accent6"/>
        </w:rPr>
        <w:t xml:space="preserve">)Le contact intergroupe 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Réunir des groupes hostiles pour collaborer à un projet commun </w:t>
      </w:r>
    </w:p>
    <w:p w:rsidR="004C552A" w:rsidRPr="004C552A" w:rsidRDefault="004C552A" w:rsidP="004C552A">
      <w:pPr>
        <w:tabs>
          <w:tab w:val="left" w:pos="1743"/>
        </w:tabs>
        <w:rPr>
          <w:color w:val="FF0000"/>
        </w:rPr>
      </w:pPr>
      <w:r w:rsidRPr="004C552A">
        <w:rPr>
          <w:color w:val="FF0000"/>
        </w:rPr>
        <w:t>Utile en cas de réussite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Être en contact les uns avec les autres </w:t>
      </w:r>
    </w:p>
    <w:p w:rsidR="004C552A" w:rsidRDefault="004C552A" w:rsidP="004C552A">
      <w:pPr>
        <w:tabs>
          <w:tab w:val="left" w:pos="1743"/>
        </w:tabs>
        <w:rPr>
          <w:color w:val="FF0000"/>
        </w:rPr>
      </w:pPr>
      <w:r w:rsidRPr="004C552A">
        <w:rPr>
          <w:color w:val="FF0000"/>
        </w:rPr>
        <w:t>Dans 94% des cas il y a des relation inverse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Ceci permet de réduire le nous et le eux  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Connaitre des </w:t>
      </w:r>
      <w:proofErr w:type="spellStart"/>
      <w:r w:rsidRPr="004C552A">
        <w:rPr>
          <w:color w:val="4472C4" w:themeColor="accent1"/>
        </w:rPr>
        <w:t>élémennts</w:t>
      </w:r>
      <w:proofErr w:type="spellEnd"/>
      <w:r w:rsidRPr="004C552A">
        <w:rPr>
          <w:color w:val="4472C4" w:themeColor="accent1"/>
        </w:rPr>
        <w:t xml:space="preserve"> sur  le peuple opposé permet de réduire les préjugé</w:t>
      </w:r>
    </w:p>
    <w:p w:rsidR="004C552A" w:rsidRDefault="004C552A" w:rsidP="004C552A">
      <w:pPr>
        <w:tabs>
          <w:tab w:val="left" w:pos="1743"/>
        </w:tabs>
        <w:rPr>
          <w:color w:val="FF0000"/>
        </w:rPr>
      </w:pPr>
    </w:p>
    <w:p w:rsidR="004C552A" w:rsidRDefault="004C552A" w:rsidP="004C552A">
      <w:pPr>
        <w:tabs>
          <w:tab w:val="left" w:pos="1743"/>
        </w:tabs>
        <w:rPr>
          <w:color w:val="FF0000"/>
        </w:rPr>
      </w:pPr>
    </w:p>
    <w:p w:rsidR="004C552A" w:rsidRP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>
        <w:rPr>
          <w:b/>
          <w:color w:val="70AD47" w:themeColor="accent6"/>
        </w:rPr>
        <w:t>2</w:t>
      </w:r>
      <w:r w:rsidRPr="004C552A">
        <w:rPr>
          <w:b/>
          <w:color w:val="70AD47" w:themeColor="accent6"/>
        </w:rPr>
        <w:t xml:space="preserve">)la modification des catégorie 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Il faut défaire la catégorisation « NOUS » et « EUX » 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Di</w:t>
      </w:r>
      <w:r>
        <w:rPr>
          <w:color w:val="4472C4" w:themeColor="accent1"/>
        </w:rPr>
        <w:t>f</w:t>
      </w:r>
      <w:r w:rsidRPr="004C552A">
        <w:rPr>
          <w:color w:val="4472C4" w:themeColor="accent1"/>
        </w:rPr>
        <w:t>ficile, car les stéréotypes sont présents depuis longtemps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Les gens résistent parce qu'ils ont </w:t>
      </w:r>
      <w:r w:rsidRPr="004C552A">
        <w:rPr>
          <w:b/>
          <w:color w:val="4472C4" w:themeColor="accent1"/>
        </w:rPr>
        <w:t>peur du rejet</w:t>
      </w:r>
      <w:r w:rsidRPr="004C552A">
        <w:rPr>
          <w:color w:val="4472C4" w:themeColor="accent1"/>
        </w:rPr>
        <w:t xml:space="preserve"> et croient que les autres sont fermés.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  <w:u w:val="single"/>
        </w:rPr>
        <w:t xml:space="preserve">Prendre conscience des points communs entre les deux groupes 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  <w:u w:val="single"/>
        </w:rPr>
      </w:pPr>
      <w:r w:rsidRPr="004C552A">
        <w:rPr>
          <w:color w:val="4472C4" w:themeColor="accent1"/>
          <w:u w:val="single"/>
        </w:rPr>
        <w:t>Prendre conscience des différences individuelles de chaque membre des deux groupes .(individuation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  <w:highlight w:val="yellow"/>
        </w:rPr>
        <w:t>DÉCATÉGORISATION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On défait le nous et eux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  <w:highlight w:val="yellow"/>
        </w:rPr>
        <w:t>RECATÉGORISATION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On crée une identité sociale commune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  <w:highlight w:val="yellow"/>
        </w:rPr>
        <w:t>CATÉGORIES CROISÉES / MULTIPLES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Maintien et valorise la distinction </w:t>
      </w:r>
      <w:proofErr w:type="spellStart"/>
      <w:r w:rsidRPr="004C552A">
        <w:rPr>
          <w:color w:val="4472C4" w:themeColor="accent1"/>
        </w:rPr>
        <w:t>endogroupe</w:t>
      </w:r>
      <w:proofErr w:type="spellEnd"/>
      <w:r w:rsidRPr="004C552A">
        <w:rPr>
          <w:color w:val="4472C4" w:themeColor="accent1"/>
        </w:rPr>
        <w:t xml:space="preserve"> et </w:t>
      </w:r>
      <w:proofErr w:type="spellStart"/>
      <w:r w:rsidRPr="004C552A">
        <w:rPr>
          <w:color w:val="4472C4" w:themeColor="accent1"/>
        </w:rPr>
        <w:t>exogroupe</w:t>
      </w:r>
      <w:proofErr w:type="spellEnd"/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Établie également </w:t>
      </w:r>
      <w:r w:rsidRPr="004C552A">
        <w:rPr>
          <w:color w:val="70AD47" w:themeColor="accent6"/>
        </w:rPr>
        <w:t>une entité globale commune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lastRenderedPageBreak/>
        <w:t>En mettant tout le monde dans une catégorie plus unifier ceci produit un nouveau “nous”.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 xml:space="preserve">Mais on maintient les sous-catégorie ce qui produit des catégories croisées .Pour savoir qu’on se ressemble mais on maintient l’individualité ce qui est aussi important.( Francophone-Anglophone-Étudiants </w:t>
      </w:r>
      <w:proofErr w:type="spellStart"/>
      <w:r w:rsidRPr="004C552A">
        <w:rPr>
          <w:color w:val="4472C4" w:themeColor="accent1"/>
        </w:rPr>
        <w:t>a</w:t>
      </w:r>
      <w:proofErr w:type="spellEnd"/>
      <w:r w:rsidRPr="004C552A">
        <w:rPr>
          <w:color w:val="4472C4" w:themeColor="accent1"/>
        </w:rPr>
        <w:t xml:space="preserve"> l’université d’Ottawa ( catégorie croisée-catégories croisée-entité globale </w:t>
      </w:r>
      <w:r w:rsidRPr="004C552A">
        <w:rPr>
          <w:color w:val="4472C4" w:themeColor="accent1"/>
          <w:cs/>
          <w:lang w:bidi="mr-IN"/>
        </w:rPr>
        <w:t>–</w:t>
      </w:r>
      <w:r w:rsidRPr="004C552A">
        <w:rPr>
          <w:color w:val="4472C4" w:themeColor="accent1"/>
        </w:rPr>
        <w:t>commune)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</w:p>
    <w:p w:rsidR="004C552A" w:rsidRPr="004C552A" w:rsidRDefault="004C552A" w:rsidP="004C552A">
      <w:pPr>
        <w:tabs>
          <w:tab w:val="left" w:pos="1743"/>
        </w:tabs>
        <w:rPr>
          <w:b/>
          <w:color w:val="70AD47" w:themeColor="accent6"/>
        </w:rPr>
      </w:pPr>
      <w:r>
        <w:rPr>
          <w:b/>
          <w:color w:val="70AD47" w:themeColor="accent6"/>
        </w:rPr>
        <w:t>3</w:t>
      </w:r>
      <w:bookmarkStart w:id="0" w:name="_GoBack"/>
      <w:bookmarkEnd w:id="0"/>
      <w:r w:rsidRPr="004C552A">
        <w:rPr>
          <w:b/>
          <w:color w:val="70AD47" w:themeColor="accent6"/>
        </w:rPr>
        <w:t xml:space="preserve">)Estime de soi : </w:t>
      </w:r>
    </w:p>
    <w:p w:rsid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Promouvoir d’autres moyens d’augmenter l’estime de soi pour que les gens aient moins tendance à le faire en discriminant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  <w:r w:rsidRPr="004C552A">
        <w:rPr>
          <w:color w:val="4472C4" w:themeColor="accent1"/>
        </w:rPr>
        <w:t>Être fière de notre groupe sans dénigrer les autres.</w:t>
      </w:r>
    </w:p>
    <w:p w:rsidR="004C552A" w:rsidRPr="004C552A" w:rsidRDefault="004C552A" w:rsidP="004C552A">
      <w:pPr>
        <w:tabs>
          <w:tab w:val="left" w:pos="1743"/>
        </w:tabs>
        <w:rPr>
          <w:color w:val="4472C4" w:themeColor="accent1"/>
        </w:rPr>
      </w:pPr>
    </w:p>
    <w:sectPr w:rsidR="004C552A" w:rsidRPr="004C552A" w:rsidSect="0015106E">
      <w:footerReference w:type="defaul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A6B" w:rsidRDefault="00DC6A6B" w:rsidP="007261DE">
      <w:r>
        <w:separator/>
      </w:r>
    </w:p>
  </w:endnote>
  <w:endnote w:type="continuationSeparator" w:id="0">
    <w:p w:rsidR="00DC6A6B" w:rsidRDefault="00DC6A6B" w:rsidP="0072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1DE" w:rsidRDefault="007261DE">
    <w:pPr>
      <w:pStyle w:val="Pieddepage"/>
    </w:pPr>
  </w:p>
  <w:p w:rsidR="007261DE" w:rsidRDefault="007261D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A6B" w:rsidRDefault="00DC6A6B" w:rsidP="007261DE">
      <w:r>
        <w:separator/>
      </w:r>
    </w:p>
  </w:footnote>
  <w:footnote w:type="continuationSeparator" w:id="0">
    <w:p w:rsidR="00DC6A6B" w:rsidRDefault="00DC6A6B" w:rsidP="00726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7.05pt;height:17.05pt" o:bullet="t">
        <v:imagedata r:id="rId1" o:title="Green and Black Diamond"/>
      </v:shape>
    </w:pict>
  </w:numPicBullet>
  <w:abstractNum w:abstractNumId="0" w15:restartNumberingAfterBreak="0">
    <w:nsid w:val="01C04F2D"/>
    <w:multiLevelType w:val="hybridMultilevel"/>
    <w:tmpl w:val="4BB0FAB0"/>
    <w:lvl w:ilvl="0" w:tplc="FE9AF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64DB6"/>
    <w:multiLevelType w:val="hybridMultilevel"/>
    <w:tmpl w:val="702E36C8"/>
    <w:lvl w:ilvl="0" w:tplc="FE9AF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7E63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1A18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3AD2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306A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32BA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EA69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1CF4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A48A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12EFB"/>
    <w:multiLevelType w:val="hybridMultilevel"/>
    <w:tmpl w:val="2AEAC346"/>
    <w:lvl w:ilvl="0" w:tplc="0428CC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EA14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B62B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7046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6268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3403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382F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565E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701E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BA534FC"/>
    <w:multiLevelType w:val="hybridMultilevel"/>
    <w:tmpl w:val="A5B0C494"/>
    <w:lvl w:ilvl="0" w:tplc="064258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D02DA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A61C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1292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581D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46FF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E221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BEF7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2E97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80A0E"/>
    <w:multiLevelType w:val="hybridMultilevel"/>
    <w:tmpl w:val="FB28ED08"/>
    <w:lvl w:ilvl="0" w:tplc="138E9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54559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C22D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8A7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C09B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6819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64C4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ACBB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2050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C04B4"/>
    <w:multiLevelType w:val="hybridMultilevel"/>
    <w:tmpl w:val="314A591E"/>
    <w:lvl w:ilvl="0" w:tplc="27D80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F62E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B8CA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907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2671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40D1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8E8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6B3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1415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390099"/>
    <w:multiLevelType w:val="hybridMultilevel"/>
    <w:tmpl w:val="3CD2BF24"/>
    <w:lvl w:ilvl="0" w:tplc="42A2D5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8A2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7A83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6FF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A243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5218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724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924A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8ACE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56FBC"/>
    <w:multiLevelType w:val="hybridMultilevel"/>
    <w:tmpl w:val="BF8E474A"/>
    <w:lvl w:ilvl="0" w:tplc="5858B7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C6D49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EE15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F8D3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944A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045C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4EB4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2602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3E60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F75D27"/>
    <w:multiLevelType w:val="hybridMultilevel"/>
    <w:tmpl w:val="D9D21010"/>
    <w:lvl w:ilvl="0" w:tplc="A8A669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0ADA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B0F3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4A22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3E59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3C7D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0638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F4FD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6A34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40E38"/>
    <w:multiLevelType w:val="hybridMultilevel"/>
    <w:tmpl w:val="3F3C3A58"/>
    <w:lvl w:ilvl="0" w:tplc="9F40C1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8487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AE76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A0B6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342D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0A85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3816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768D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26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F11DE"/>
    <w:multiLevelType w:val="hybridMultilevel"/>
    <w:tmpl w:val="3E42C640"/>
    <w:lvl w:ilvl="0" w:tplc="1BE0C4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F08D6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8653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380C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54FC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6244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64B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84FE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651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44BBA"/>
    <w:multiLevelType w:val="hybridMultilevel"/>
    <w:tmpl w:val="F3D86F3C"/>
    <w:lvl w:ilvl="0" w:tplc="B9FC853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eastAsia="Yu Gothic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0D0490"/>
    <w:multiLevelType w:val="hybridMultilevel"/>
    <w:tmpl w:val="5DD42C2A"/>
    <w:lvl w:ilvl="0" w:tplc="B2CE224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A4B82"/>
    <w:multiLevelType w:val="hybridMultilevel"/>
    <w:tmpl w:val="0136EDFA"/>
    <w:lvl w:ilvl="0" w:tplc="5498A2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FE47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EC99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003C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98B0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94EF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870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9679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C2BE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B6331"/>
    <w:multiLevelType w:val="hybridMultilevel"/>
    <w:tmpl w:val="2C040216"/>
    <w:lvl w:ilvl="0" w:tplc="4E209B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6EEB4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1239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0C32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18DB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DE81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EEDD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F075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90E4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"/>
  </w:num>
  <w:num w:numId="5">
    <w:abstractNumId w:val="14"/>
  </w:num>
  <w:num w:numId="6">
    <w:abstractNumId w:val="4"/>
  </w:num>
  <w:num w:numId="7">
    <w:abstractNumId w:val="3"/>
  </w:num>
  <w:num w:numId="8">
    <w:abstractNumId w:val="13"/>
  </w:num>
  <w:num w:numId="9">
    <w:abstractNumId w:val="8"/>
  </w:num>
  <w:num w:numId="10">
    <w:abstractNumId w:val="10"/>
  </w:num>
  <w:num w:numId="11">
    <w:abstractNumId w:val="5"/>
  </w:num>
  <w:num w:numId="12">
    <w:abstractNumId w:val="9"/>
  </w:num>
  <w:num w:numId="13">
    <w:abstractNumId w:val="7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635"/>
    <w:rsid w:val="000E1A91"/>
    <w:rsid w:val="0015106E"/>
    <w:rsid w:val="00380635"/>
    <w:rsid w:val="004C552A"/>
    <w:rsid w:val="007261DE"/>
    <w:rsid w:val="007F603C"/>
    <w:rsid w:val="008A2265"/>
    <w:rsid w:val="00BE7406"/>
    <w:rsid w:val="00CA3233"/>
    <w:rsid w:val="00D31634"/>
    <w:rsid w:val="00D7786F"/>
    <w:rsid w:val="00DC6A6B"/>
    <w:rsid w:val="00E4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4DB72"/>
  <w15:chartTrackingRefBased/>
  <w15:docId w15:val="{E265D0AC-7D01-E342-93E7-598518E5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786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261DE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7261DE"/>
  </w:style>
  <w:style w:type="paragraph" w:styleId="Pieddepage">
    <w:name w:val="footer"/>
    <w:basedOn w:val="Normal"/>
    <w:link w:val="PieddepageCar"/>
    <w:uiPriority w:val="99"/>
    <w:unhideWhenUsed/>
    <w:rsid w:val="007261DE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261DE"/>
  </w:style>
  <w:style w:type="paragraph" w:styleId="NormalWeb">
    <w:name w:val="Normal (Web)"/>
    <w:basedOn w:val="Normal"/>
    <w:uiPriority w:val="99"/>
    <w:semiHidden/>
    <w:unhideWhenUsed/>
    <w:rsid w:val="004C55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1369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4218">
          <w:marLeft w:val="1886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630">
          <w:marLeft w:val="1886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9068">
          <w:marLeft w:val="1886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2477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855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9106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7724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2280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3685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044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4369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514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0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8829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3643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5169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9763">
          <w:marLeft w:val="260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084">
          <w:marLeft w:val="260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4441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2539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08590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1328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6841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58741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0642">
          <w:marLeft w:val="171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1C603E7-B640-42B4-8C57-49ECCE18ECA6}" type="doc">
      <dgm:prSet loTypeId="urn:microsoft.com/office/officeart/2005/8/layout/matrix2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17FD69F0-5E02-4FCF-9D50-9A0E540BE065}">
      <dgm:prSet phldrT="[Text]" custT="1"/>
      <dgm:spPr>
        <a:solidFill>
          <a:srgbClr val="99CCFF"/>
        </a:solidFill>
      </dgm:spPr>
      <dgm:t>
        <a:bodyPr/>
        <a:lstStyle/>
        <a:p>
          <a:r>
            <a:rPr lang="en-CA" sz="1800" b="1" dirty="0">
              <a:solidFill>
                <a:schemeClr val="tx1"/>
              </a:solidFill>
            </a:rPr>
            <a:t>Non </a:t>
          </a:r>
          <a:r>
            <a:rPr lang="en-CA" sz="1800" b="1" dirty="0" err="1">
              <a:solidFill>
                <a:schemeClr val="tx1"/>
              </a:solidFill>
            </a:rPr>
            <a:t>chaleureux</a:t>
          </a:r>
          <a:r>
            <a:rPr lang="en-CA" sz="1800" b="1" dirty="0">
              <a:solidFill>
                <a:schemeClr val="tx1"/>
              </a:solidFill>
            </a:rPr>
            <a:t> </a:t>
          </a:r>
          <a:r>
            <a:rPr lang="en-CA" sz="1800" b="1" dirty="0" err="1">
              <a:solidFill>
                <a:schemeClr val="tx1"/>
              </a:solidFill>
            </a:rPr>
            <a:t>Compétent</a:t>
          </a:r>
          <a:endParaRPr lang="en-CA" sz="1800" b="1" dirty="0">
            <a:solidFill>
              <a:schemeClr val="tx1"/>
            </a:solidFill>
          </a:endParaRPr>
        </a:p>
      </dgm:t>
    </dgm:pt>
    <dgm:pt modelId="{4C375A33-EE72-4F96-B548-C9F4D6811989}" type="parTrans" cxnId="{039C1BAC-DB45-4922-B822-E21C99E10C19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4714AD10-04B0-4B35-8064-4CE0D3C18BC4}" type="sibTrans" cxnId="{039C1BAC-DB45-4922-B822-E21C99E10C19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B3019A7F-54FF-45E3-B011-1E81D9CE6696}">
      <dgm:prSet phldrT="[Text]" custT="1"/>
      <dgm:spPr>
        <a:solidFill>
          <a:srgbClr val="FFFF99"/>
        </a:solidFill>
      </dgm:spPr>
      <dgm:t>
        <a:bodyPr/>
        <a:lstStyle/>
        <a:p>
          <a:r>
            <a:rPr lang="en-CA" sz="1800" b="1" dirty="0" err="1">
              <a:solidFill>
                <a:schemeClr val="tx1"/>
              </a:solidFill>
            </a:rPr>
            <a:t>Chaleureux</a:t>
          </a:r>
          <a:endParaRPr lang="en-CA" sz="1800" b="1" dirty="0">
            <a:solidFill>
              <a:schemeClr val="tx1"/>
            </a:solidFill>
          </a:endParaRPr>
        </a:p>
        <a:p>
          <a:r>
            <a:rPr lang="en-CA" sz="1800" b="1" dirty="0" err="1">
              <a:solidFill>
                <a:schemeClr val="tx1"/>
              </a:solidFill>
            </a:rPr>
            <a:t>Compétent</a:t>
          </a:r>
          <a:endParaRPr lang="en-CA" sz="1800" b="1" dirty="0">
            <a:solidFill>
              <a:schemeClr val="tx1"/>
            </a:solidFill>
          </a:endParaRPr>
        </a:p>
      </dgm:t>
    </dgm:pt>
    <dgm:pt modelId="{058FFFC4-C283-412F-9E26-1C0253FDA31F}" type="parTrans" cxnId="{C7E5ECE5-4ACB-4CA8-98B9-4819B853D67B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8298A8A0-3888-4DB7-933F-8FCA85FFECAA}" type="sibTrans" cxnId="{C7E5ECE5-4ACB-4CA8-98B9-4819B853D67B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B9E0FBB8-5EB6-466F-ACDB-6E974BA9BC54}">
      <dgm:prSet phldrT="[Text]" custT="1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en-CA" sz="1800" b="1" dirty="0">
              <a:solidFill>
                <a:schemeClr val="tx1"/>
              </a:solidFill>
            </a:rPr>
            <a:t>Non </a:t>
          </a:r>
          <a:r>
            <a:rPr lang="en-CA" sz="1800" b="1" dirty="0" err="1">
              <a:solidFill>
                <a:schemeClr val="tx1"/>
              </a:solidFill>
            </a:rPr>
            <a:t>chaleureux</a:t>
          </a:r>
          <a:endParaRPr lang="en-CA" sz="1800" b="1" dirty="0">
            <a:solidFill>
              <a:schemeClr val="tx1"/>
            </a:solidFill>
          </a:endParaRPr>
        </a:p>
        <a:p>
          <a:r>
            <a:rPr lang="en-CA" sz="1800" b="1" dirty="0">
              <a:solidFill>
                <a:schemeClr val="tx1"/>
              </a:solidFill>
            </a:rPr>
            <a:t>Non </a:t>
          </a:r>
          <a:r>
            <a:rPr lang="en-CA" sz="1800" b="1" dirty="0" err="1">
              <a:solidFill>
                <a:schemeClr val="tx1"/>
              </a:solidFill>
            </a:rPr>
            <a:t>compétent</a:t>
          </a:r>
          <a:endParaRPr lang="en-CA" sz="1800" b="1" dirty="0">
            <a:solidFill>
              <a:schemeClr val="tx1"/>
            </a:solidFill>
          </a:endParaRPr>
        </a:p>
      </dgm:t>
    </dgm:pt>
    <dgm:pt modelId="{C99B5F97-64D3-4A53-B72F-6BD9C7A9F06C}" type="parTrans" cxnId="{2BBCD332-BB3E-4826-89C5-0C3C553CC3BC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7D3065C7-EBC5-416C-A307-077B41F66D82}" type="sibTrans" cxnId="{2BBCD332-BB3E-4826-89C5-0C3C553CC3BC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6C7FB115-4AD6-459C-9771-DE97D9C2781F}">
      <dgm:prSet phldrT="[Text]" custT="1"/>
      <dgm:spPr>
        <a:solidFill>
          <a:srgbClr val="33CCCC"/>
        </a:solidFill>
      </dgm:spPr>
      <dgm:t>
        <a:bodyPr/>
        <a:lstStyle/>
        <a:p>
          <a:r>
            <a:rPr lang="en-CA" sz="1800" b="1" dirty="0" err="1">
              <a:solidFill>
                <a:schemeClr val="tx1"/>
              </a:solidFill>
            </a:rPr>
            <a:t>Chaleureux</a:t>
          </a:r>
          <a:endParaRPr lang="en-CA" sz="1800" b="1" dirty="0">
            <a:solidFill>
              <a:schemeClr val="tx1"/>
            </a:solidFill>
          </a:endParaRPr>
        </a:p>
        <a:p>
          <a:r>
            <a:rPr lang="en-CA" sz="1800" b="1" dirty="0">
              <a:solidFill>
                <a:schemeClr val="tx1"/>
              </a:solidFill>
            </a:rPr>
            <a:t>Non </a:t>
          </a:r>
          <a:r>
            <a:rPr lang="en-CA" sz="1800" b="1" dirty="0" err="1">
              <a:solidFill>
                <a:schemeClr val="tx1"/>
              </a:solidFill>
            </a:rPr>
            <a:t>comptétent</a:t>
          </a:r>
          <a:endParaRPr lang="en-CA" sz="1800" b="1" dirty="0">
            <a:solidFill>
              <a:schemeClr val="tx1"/>
            </a:solidFill>
          </a:endParaRPr>
        </a:p>
      </dgm:t>
    </dgm:pt>
    <dgm:pt modelId="{D0BAD154-BA55-4E47-8BC5-98B182C1561E}" type="parTrans" cxnId="{0EDFD881-98D8-4F2B-8927-40371BD42B65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C3F08B56-8886-4DF7-B018-392560D4AE83}" type="sibTrans" cxnId="{0EDFD881-98D8-4F2B-8927-40371BD42B65}">
      <dgm:prSet/>
      <dgm:spPr/>
      <dgm:t>
        <a:bodyPr/>
        <a:lstStyle/>
        <a:p>
          <a:endParaRPr lang="en-CA" sz="3600" b="1">
            <a:solidFill>
              <a:schemeClr val="tx1"/>
            </a:solidFill>
          </a:endParaRPr>
        </a:p>
      </dgm:t>
    </dgm:pt>
    <dgm:pt modelId="{03A5F229-B8DC-4070-81D1-F5088935CA24}" type="pres">
      <dgm:prSet presAssocID="{E1C603E7-B640-42B4-8C57-49ECCE18ECA6}" presName="matrix" presStyleCnt="0">
        <dgm:presLayoutVars>
          <dgm:chMax val="1"/>
          <dgm:dir/>
          <dgm:resizeHandles val="exact"/>
        </dgm:presLayoutVars>
      </dgm:prSet>
      <dgm:spPr/>
    </dgm:pt>
    <dgm:pt modelId="{0D47DFEB-8495-4CC3-8078-628E5F83523B}" type="pres">
      <dgm:prSet presAssocID="{E1C603E7-B640-42B4-8C57-49ECCE18ECA6}" presName="axisShape" presStyleLbl="bgShp" presStyleIdx="0" presStyleCnt="1" custLinFactNeighborX="-901" custLinFactNeighborY="-1724"/>
      <dgm:spPr>
        <a:solidFill>
          <a:schemeClr val="accent2"/>
        </a:solidFill>
      </dgm:spPr>
    </dgm:pt>
    <dgm:pt modelId="{8ED69ABC-776A-47C3-BEB8-DFB59238FEA1}" type="pres">
      <dgm:prSet presAssocID="{E1C603E7-B640-42B4-8C57-49ECCE18ECA6}" presName="rect1" presStyleLbl="node1" presStyleIdx="0" presStyleCnt="4" custScaleX="238482" custScaleY="91638" custLinFactNeighborX="-78388" custLinFactNeighborY="-7500">
        <dgm:presLayoutVars>
          <dgm:chMax val="0"/>
          <dgm:chPref val="0"/>
          <dgm:bulletEnabled val="1"/>
        </dgm:presLayoutVars>
      </dgm:prSet>
      <dgm:spPr/>
    </dgm:pt>
    <dgm:pt modelId="{08824A42-66DB-45DE-B25F-1CA43E7B98C5}" type="pres">
      <dgm:prSet presAssocID="{E1C603E7-B640-42B4-8C57-49ECCE18ECA6}" presName="rect2" presStyleLbl="node1" presStyleIdx="1" presStyleCnt="4" custScaleX="237652" custScaleY="89397" custLinFactNeighborX="75066" custLinFactNeighborY="-8620">
        <dgm:presLayoutVars>
          <dgm:chMax val="0"/>
          <dgm:chPref val="0"/>
          <dgm:bulletEnabled val="1"/>
        </dgm:presLayoutVars>
      </dgm:prSet>
      <dgm:spPr/>
    </dgm:pt>
    <dgm:pt modelId="{E4C6FF59-53C6-4EC9-97EE-9C820A70796A}" type="pres">
      <dgm:prSet presAssocID="{E1C603E7-B640-42B4-8C57-49ECCE18ECA6}" presName="rect3" presStyleLbl="node1" presStyleIdx="2" presStyleCnt="4" custScaleX="233852" custLinFactNeighborX="-76575" custLinFactNeighborY="8491">
        <dgm:presLayoutVars>
          <dgm:chMax val="0"/>
          <dgm:chPref val="0"/>
          <dgm:bulletEnabled val="1"/>
        </dgm:presLayoutVars>
      </dgm:prSet>
      <dgm:spPr/>
    </dgm:pt>
    <dgm:pt modelId="{60AB89C8-FDB4-45D7-8EBC-DC95C2C2806E}" type="pres">
      <dgm:prSet presAssocID="{E1C603E7-B640-42B4-8C57-49ECCE18ECA6}" presName="rect4" presStyleLbl="node1" presStyleIdx="3" presStyleCnt="4" custScaleX="242347" custLinFactNeighborX="73103" custLinFactNeighborY="8491">
        <dgm:presLayoutVars>
          <dgm:chMax val="0"/>
          <dgm:chPref val="0"/>
          <dgm:bulletEnabled val="1"/>
        </dgm:presLayoutVars>
      </dgm:prSet>
      <dgm:spPr/>
    </dgm:pt>
  </dgm:ptLst>
  <dgm:cxnLst>
    <dgm:cxn modelId="{510EA52E-8988-4D6C-B275-7F446744BAEA}" type="presOf" srcId="{E1C603E7-B640-42B4-8C57-49ECCE18ECA6}" destId="{03A5F229-B8DC-4070-81D1-F5088935CA24}" srcOrd="0" destOrd="0" presId="urn:microsoft.com/office/officeart/2005/8/layout/matrix2"/>
    <dgm:cxn modelId="{2BBCD332-BB3E-4826-89C5-0C3C553CC3BC}" srcId="{E1C603E7-B640-42B4-8C57-49ECCE18ECA6}" destId="{B9E0FBB8-5EB6-466F-ACDB-6E974BA9BC54}" srcOrd="2" destOrd="0" parTransId="{C99B5F97-64D3-4A53-B72F-6BD9C7A9F06C}" sibTransId="{7D3065C7-EBC5-416C-A307-077B41F66D82}"/>
    <dgm:cxn modelId="{51AF6A40-5AE7-4EA3-AC66-8589F08B98E7}" type="presOf" srcId="{17FD69F0-5E02-4FCF-9D50-9A0E540BE065}" destId="{8ED69ABC-776A-47C3-BEB8-DFB59238FEA1}" srcOrd="0" destOrd="0" presId="urn:microsoft.com/office/officeart/2005/8/layout/matrix2"/>
    <dgm:cxn modelId="{2A94FB5B-F0CC-47E4-B132-1D1604CEA5DC}" type="presOf" srcId="{B9E0FBB8-5EB6-466F-ACDB-6E974BA9BC54}" destId="{E4C6FF59-53C6-4EC9-97EE-9C820A70796A}" srcOrd="0" destOrd="0" presId="urn:microsoft.com/office/officeart/2005/8/layout/matrix2"/>
    <dgm:cxn modelId="{0AE0136B-2600-4879-A981-726344C4F07C}" type="presOf" srcId="{B3019A7F-54FF-45E3-B011-1E81D9CE6696}" destId="{08824A42-66DB-45DE-B25F-1CA43E7B98C5}" srcOrd="0" destOrd="0" presId="urn:microsoft.com/office/officeart/2005/8/layout/matrix2"/>
    <dgm:cxn modelId="{0EDFD881-98D8-4F2B-8927-40371BD42B65}" srcId="{E1C603E7-B640-42B4-8C57-49ECCE18ECA6}" destId="{6C7FB115-4AD6-459C-9771-DE97D9C2781F}" srcOrd="3" destOrd="0" parTransId="{D0BAD154-BA55-4E47-8BC5-98B182C1561E}" sibTransId="{C3F08B56-8886-4DF7-B018-392560D4AE83}"/>
    <dgm:cxn modelId="{039C1BAC-DB45-4922-B822-E21C99E10C19}" srcId="{E1C603E7-B640-42B4-8C57-49ECCE18ECA6}" destId="{17FD69F0-5E02-4FCF-9D50-9A0E540BE065}" srcOrd="0" destOrd="0" parTransId="{4C375A33-EE72-4F96-B548-C9F4D6811989}" sibTransId="{4714AD10-04B0-4B35-8064-4CE0D3C18BC4}"/>
    <dgm:cxn modelId="{8EA734B3-4CBC-40E6-A4F7-51A208B6F02E}" type="presOf" srcId="{6C7FB115-4AD6-459C-9771-DE97D9C2781F}" destId="{60AB89C8-FDB4-45D7-8EBC-DC95C2C2806E}" srcOrd="0" destOrd="0" presId="urn:microsoft.com/office/officeart/2005/8/layout/matrix2"/>
    <dgm:cxn modelId="{C7E5ECE5-4ACB-4CA8-98B9-4819B853D67B}" srcId="{E1C603E7-B640-42B4-8C57-49ECCE18ECA6}" destId="{B3019A7F-54FF-45E3-B011-1E81D9CE6696}" srcOrd="1" destOrd="0" parTransId="{058FFFC4-C283-412F-9E26-1C0253FDA31F}" sibTransId="{8298A8A0-3888-4DB7-933F-8FCA85FFECAA}"/>
    <dgm:cxn modelId="{5CF2BC1E-1976-49A3-83F1-60BC3DD6BB34}" type="presParOf" srcId="{03A5F229-B8DC-4070-81D1-F5088935CA24}" destId="{0D47DFEB-8495-4CC3-8078-628E5F83523B}" srcOrd="0" destOrd="0" presId="urn:microsoft.com/office/officeart/2005/8/layout/matrix2"/>
    <dgm:cxn modelId="{B16C4444-FD33-4CEB-8CE3-BD0CD6ADEA1B}" type="presParOf" srcId="{03A5F229-B8DC-4070-81D1-F5088935CA24}" destId="{8ED69ABC-776A-47C3-BEB8-DFB59238FEA1}" srcOrd="1" destOrd="0" presId="urn:microsoft.com/office/officeart/2005/8/layout/matrix2"/>
    <dgm:cxn modelId="{DC3FD9BE-6031-4CA1-A4E6-7C91484B912F}" type="presParOf" srcId="{03A5F229-B8DC-4070-81D1-F5088935CA24}" destId="{08824A42-66DB-45DE-B25F-1CA43E7B98C5}" srcOrd="2" destOrd="0" presId="urn:microsoft.com/office/officeart/2005/8/layout/matrix2"/>
    <dgm:cxn modelId="{0AAB8798-C79D-4657-B178-E9BB127119AF}" type="presParOf" srcId="{03A5F229-B8DC-4070-81D1-F5088935CA24}" destId="{E4C6FF59-53C6-4EC9-97EE-9C820A70796A}" srcOrd="3" destOrd="0" presId="urn:microsoft.com/office/officeart/2005/8/layout/matrix2"/>
    <dgm:cxn modelId="{564E991E-78F9-498F-B2E8-5072E8038C2C}" type="presParOf" srcId="{03A5F229-B8DC-4070-81D1-F5088935CA24}" destId="{60AB89C8-FDB4-45D7-8EBC-DC95C2C2806E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47DFEB-8495-4CC3-8078-628E5F83523B}">
      <dsp:nvSpPr>
        <dsp:cNvPr id="0" name=""/>
        <dsp:cNvSpPr/>
      </dsp:nvSpPr>
      <dsp:spPr>
        <a:xfrm>
          <a:off x="1365766" y="0"/>
          <a:ext cx="2475230" cy="247523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2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ED69ABC-776A-47C3-BEB8-DFB59238FEA1}">
      <dsp:nvSpPr>
        <dsp:cNvPr id="0" name=""/>
        <dsp:cNvSpPr/>
      </dsp:nvSpPr>
      <dsp:spPr>
        <a:xfrm>
          <a:off x="87295" y="128028"/>
          <a:ext cx="2361191" cy="907300"/>
        </a:xfrm>
        <a:prstGeom prst="roundRect">
          <a:avLst/>
        </a:prstGeom>
        <a:solidFill>
          <a:srgbClr val="99CC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>
              <a:solidFill>
                <a:schemeClr val="tx1"/>
              </a:solidFill>
            </a:rPr>
            <a:t>Non </a:t>
          </a:r>
          <a:r>
            <a:rPr lang="en-CA" sz="1800" b="1" kern="1200" dirty="0" err="1">
              <a:solidFill>
                <a:schemeClr val="tx1"/>
              </a:solidFill>
            </a:rPr>
            <a:t>chaleureux</a:t>
          </a:r>
          <a:r>
            <a:rPr lang="en-CA" sz="1800" b="1" kern="1200" dirty="0">
              <a:solidFill>
                <a:schemeClr val="tx1"/>
              </a:solidFill>
            </a:rPr>
            <a:t> </a:t>
          </a:r>
          <a:r>
            <a:rPr lang="en-CA" sz="1800" b="1" kern="1200" dirty="0" err="1">
              <a:solidFill>
                <a:schemeClr val="tx1"/>
              </a:solidFill>
            </a:rPr>
            <a:t>Compétent</a:t>
          </a:r>
          <a:endParaRPr lang="en-CA" sz="1800" b="1" kern="1200" dirty="0">
            <a:solidFill>
              <a:schemeClr val="tx1"/>
            </a:solidFill>
          </a:endParaRPr>
        </a:p>
      </dsp:txBody>
      <dsp:txXfrm>
        <a:off x="131586" y="172319"/>
        <a:ext cx="2272609" cy="818718"/>
      </dsp:txXfrm>
    </dsp:sp>
    <dsp:sp modelId="{08824A42-66DB-45DE-B25F-1CA43E7B98C5}">
      <dsp:nvSpPr>
        <dsp:cNvPr id="0" name=""/>
        <dsp:cNvSpPr/>
      </dsp:nvSpPr>
      <dsp:spPr>
        <a:xfrm>
          <a:off x="2774098" y="128033"/>
          <a:ext cx="2352973" cy="885112"/>
        </a:xfrm>
        <a:prstGeom prst="roundRect">
          <a:avLst/>
        </a:prstGeom>
        <a:solidFill>
          <a:srgbClr val="FFFF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 err="1">
              <a:solidFill>
                <a:schemeClr val="tx1"/>
              </a:solidFill>
            </a:rPr>
            <a:t>Chaleureux</a:t>
          </a:r>
          <a:endParaRPr lang="en-CA" sz="1800" b="1" kern="1200" dirty="0">
            <a:solidFill>
              <a:schemeClr val="tx1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 err="1">
              <a:solidFill>
                <a:schemeClr val="tx1"/>
              </a:solidFill>
            </a:rPr>
            <a:t>Compétent</a:t>
          </a:r>
          <a:endParaRPr lang="en-CA" sz="1800" b="1" kern="1200" dirty="0">
            <a:solidFill>
              <a:schemeClr val="tx1"/>
            </a:solidFill>
          </a:endParaRPr>
        </a:p>
      </dsp:txBody>
      <dsp:txXfrm>
        <a:off x="2817306" y="171241"/>
        <a:ext cx="2266557" cy="798696"/>
      </dsp:txXfrm>
    </dsp:sp>
    <dsp:sp modelId="{E4C6FF59-53C6-4EC9-97EE-9C820A70796A}">
      <dsp:nvSpPr>
        <dsp:cNvPr id="0" name=""/>
        <dsp:cNvSpPr/>
      </dsp:nvSpPr>
      <dsp:spPr>
        <a:xfrm>
          <a:off x="128166" y="1408316"/>
          <a:ext cx="2315349" cy="990092"/>
        </a:xfrm>
        <a:prstGeom prst="roundRect">
          <a:avLst/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>
              <a:solidFill>
                <a:schemeClr val="tx1"/>
              </a:solidFill>
            </a:rPr>
            <a:t>Non </a:t>
          </a:r>
          <a:r>
            <a:rPr lang="en-CA" sz="1800" b="1" kern="1200" dirty="0" err="1">
              <a:solidFill>
                <a:schemeClr val="tx1"/>
              </a:solidFill>
            </a:rPr>
            <a:t>chaleureux</a:t>
          </a:r>
          <a:endParaRPr lang="en-CA" sz="1800" b="1" kern="1200" dirty="0">
            <a:solidFill>
              <a:schemeClr val="tx1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>
              <a:solidFill>
                <a:schemeClr val="tx1"/>
              </a:solidFill>
            </a:rPr>
            <a:t>Non </a:t>
          </a:r>
          <a:r>
            <a:rPr lang="en-CA" sz="1800" b="1" kern="1200" dirty="0" err="1">
              <a:solidFill>
                <a:schemeClr val="tx1"/>
              </a:solidFill>
            </a:rPr>
            <a:t>compétent</a:t>
          </a:r>
          <a:endParaRPr lang="en-CA" sz="1800" b="1" kern="1200" dirty="0">
            <a:solidFill>
              <a:schemeClr val="tx1"/>
            </a:solidFill>
          </a:endParaRPr>
        </a:p>
      </dsp:txBody>
      <dsp:txXfrm>
        <a:off x="176498" y="1456648"/>
        <a:ext cx="2218685" cy="893428"/>
      </dsp:txXfrm>
    </dsp:sp>
    <dsp:sp modelId="{60AB89C8-FDB4-45D7-8EBC-DC95C2C2806E}">
      <dsp:nvSpPr>
        <dsp:cNvPr id="0" name=""/>
        <dsp:cNvSpPr/>
      </dsp:nvSpPr>
      <dsp:spPr>
        <a:xfrm>
          <a:off x="2731420" y="1408316"/>
          <a:ext cx="2399458" cy="990092"/>
        </a:xfrm>
        <a:prstGeom prst="roundRect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 err="1">
              <a:solidFill>
                <a:schemeClr val="tx1"/>
              </a:solidFill>
            </a:rPr>
            <a:t>Chaleureux</a:t>
          </a:r>
          <a:endParaRPr lang="en-CA" sz="1800" b="1" kern="1200" dirty="0">
            <a:solidFill>
              <a:schemeClr val="tx1"/>
            </a:solidFill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800" b="1" kern="1200" dirty="0">
              <a:solidFill>
                <a:schemeClr val="tx1"/>
              </a:solidFill>
            </a:rPr>
            <a:t>Non </a:t>
          </a:r>
          <a:r>
            <a:rPr lang="en-CA" sz="1800" b="1" kern="1200" dirty="0" err="1">
              <a:solidFill>
                <a:schemeClr val="tx1"/>
              </a:solidFill>
            </a:rPr>
            <a:t>comptétent</a:t>
          </a:r>
          <a:endParaRPr lang="en-CA" sz="1800" b="1" kern="1200" dirty="0">
            <a:solidFill>
              <a:schemeClr val="tx1"/>
            </a:solidFill>
          </a:endParaRPr>
        </a:p>
      </dsp:txBody>
      <dsp:txXfrm>
        <a:off x="2779752" y="1456648"/>
        <a:ext cx="2302794" cy="8934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10</Pages>
  <Words>2588</Words>
  <Characters>14240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emma</dc:creator>
  <cp:keywords/>
  <dc:description/>
  <cp:lastModifiedBy>emma emma</cp:lastModifiedBy>
  <cp:revision>4</cp:revision>
  <dcterms:created xsi:type="dcterms:W3CDTF">2018-10-31T15:18:00Z</dcterms:created>
  <dcterms:modified xsi:type="dcterms:W3CDTF">2018-10-31T18:03:00Z</dcterms:modified>
</cp:coreProperties>
</file>