
<file path=[Content_Types].xml><?xml version="1.0" encoding="utf-8"?>
<Types xmlns="http://schemas.openxmlformats.org/package/2006/content-types">
  <Default Extension="bin" ContentType="application/vnd.openxmlformats-officedocument.oleObject"/>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61461" w:rsidRDefault="00161461"/>
    <w:p w:rsidR="005B5732" w:rsidRDefault="005B5732"/>
    <w:p w:rsidR="005B5732" w:rsidRDefault="005B5732"/>
    <w:p w:rsidR="005B5732" w:rsidRDefault="005B5732"/>
    <w:p w:rsidR="005B5732" w:rsidRDefault="005B5732"/>
    <w:p w:rsidR="005B5732" w:rsidRDefault="005B5732"/>
    <w:p w:rsidR="005B5732" w:rsidRDefault="005B5732"/>
    <w:p w:rsidR="005B5732" w:rsidRDefault="005B5732"/>
    <w:p w:rsidR="005B5732" w:rsidRDefault="005B5732"/>
    <w:p w:rsidR="005B5732" w:rsidRDefault="005B5732"/>
    <w:p w:rsidR="005B5732" w:rsidRDefault="005B5732"/>
    <w:p w:rsidR="005B5732" w:rsidRDefault="005B5732"/>
    <w:p w:rsidR="005B5732" w:rsidRDefault="003018C9" w:rsidP="005B5732">
      <w:pPr>
        <w:jc w:val="center"/>
        <w:rPr>
          <w:sz w:val="40"/>
        </w:rPr>
      </w:pPr>
      <w:r>
        <w:rPr>
          <w:sz w:val="40"/>
        </w:rPr>
        <w:t xml:space="preserve">Exp 1: </w:t>
      </w:r>
      <w:r w:rsidR="005B5732" w:rsidRPr="005B5732">
        <w:rPr>
          <w:sz w:val="40"/>
        </w:rPr>
        <w:t>Thin Layer Chromatography</w:t>
      </w:r>
    </w:p>
    <w:p w:rsidR="005B5732" w:rsidRDefault="005B5732" w:rsidP="005B5732">
      <w:pPr>
        <w:jc w:val="center"/>
        <w:rPr>
          <w:sz w:val="40"/>
        </w:rPr>
      </w:pPr>
    </w:p>
    <w:p w:rsidR="005B5732" w:rsidRDefault="005B5732" w:rsidP="005B5732">
      <w:pPr>
        <w:jc w:val="center"/>
        <w:rPr>
          <w:sz w:val="40"/>
        </w:rPr>
      </w:pPr>
    </w:p>
    <w:p w:rsidR="005B5732" w:rsidRDefault="005B5732" w:rsidP="005B5732">
      <w:pPr>
        <w:jc w:val="center"/>
        <w:rPr>
          <w:sz w:val="40"/>
        </w:rPr>
      </w:pPr>
    </w:p>
    <w:p w:rsidR="005B5732" w:rsidRDefault="005B5732" w:rsidP="005B5732">
      <w:pPr>
        <w:jc w:val="center"/>
        <w:rPr>
          <w:sz w:val="40"/>
        </w:rPr>
      </w:pPr>
    </w:p>
    <w:p w:rsidR="005B5732" w:rsidRDefault="005B5732" w:rsidP="005B5732">
      <w:pPr>
        <w:jc w:val="center"/>
        <w:rPr>
          <w:sz w:val="40"/>
        </w:rPr>
      </w:pPr>
    </w:p>
    <w:p w:rsidR="005B5732" w:rsidRDefault="005B5732" w:rsidP="005B5732">
      <w:pPr>
        <w:jc w:val="center"/>
        <w:rPr>
          <w:sz w:val="40"/>
        </w:rPr>
      </w:pPr>
    </w:p>
    <w:p w:rsidR="003D044D" w:rsidRDefault="003D044D" w:rsidP="005B5732">
      <w:pPr>
        <w:jc w:val="center"/>
        <w:rPr>
          <w:sz w:val="40"/>
        </w:rPr>
      </w:pPr>
    </w:p>
    <w:p w:rsidR="003D044D" w:rsidRDefault="003D044D" w:rsidP="005B5732">
      <w:pPr>
        <w:jc w:val="center"/>
        <w:rPr>
          <w:sz w:val="40"/>
        </w:rPr>
      </w:pPr>
    </w:p>
    <w:p w:rsidR="005B5732" w:rsidRDefault="005B5732" w:rsidP="005B5732">
      <w:pPr>
        <w:jc w:val="right"/>
        <w:rPr>
          <w:sz w:val="24"/>
          <w:szCs w:val="24"/>
        </w:rPr>
      </w:pPr>
      <w:r>
        <w:rPr>
          <w:sz w:val="24"/>
          <w:szCs w:val="24"/>
        </w:rPr>
        <w:t xml:space="preserve">Lab Section: </w:t>
      </w:r>
    </w:p>
    <w:p w:rsidR="005B5732" w:rsidRDefault="005B5732" w:rsidP="005B5732">
      <w:pPr>
        <w:jc w:val="right"/>
        <w:rPr>
          <w:sz w:val="24"/>
          <w:szCs w:val="24"/>
        </w:rPr>
      </w:pPr>
      <w:r>
        <w:rPr>
          <w:sz w:val="24"/>
          <w:szCs w:val="24"/>
        </w:rPr>
        <w:t>TA:</w:t>
      </w:r>
    </w:p>
    <w:p w:rsidR="005B5732" w:rsidRDefault="005B5732" w:rsidP="005B5732">
      <w:pPr>
        <w:jc w:val="right"/>
        <w:rPr>
          <w:sz w:val="24"/>
          <w:szCs w:val="24"/>
        </w:rPr>
      </w:pPr>
      <w:r>
        <w:rPr>
          <w:sz w:val="24"/>
          <w:szCs w:val="24"/>
        </w:rPr>
        <w:t>January 15</w:t>
      </w:r>
      <w:r w:rsidRPr="005B5732">
        <w:rPr>
          <w:sz w:val="24"/>
          <w:szCs w:val="24"/>
          <w:vertAlign w:val="superscript"/>
        </w:rPr>
        <w:t>th</w:t>
      </w:r>
      <w:r>
        <w:rPr>
          <w:sz w:val="24"/>
          <w:szCs w:val="24"/>
        </w:rPr>
        <w:t>, 2018</w:t>
      </w:r>
    </w:p>
    <w:p w:rsidR="005B5732" w:rsidRDefault="005B5732" w:rsidP="005B5732">
      <w:pPr>
        <w:rPr>
          <w:b/>
          <w:sz w:val="24"/>
          <w:szCs w:val="24"/>
        </w:rPr>
      </w:pPr>
    </w:p>
    <w:p w:rsidR="005B5732" w:rsidRDefault="00271F7C" w:rsidP="005B5732">
      <w:pPr>
        <w:rPr>
          <w:b/>
          <w:sz w:val="28"/>
          <w:szCs w:val="24"/>
        </w:rPr>
      </w:pPr>
      <w:r>
        <w:rPr>
          <w:b/>
          <w:sz w:val="28"/>
          <w:szCs w:val="24"/>
        </w:rPr>
        <w:t>Protocol</w:t>
      </w:r>
      <w:r w:rsidR="005B5732">
        <w:rPr>
          <w:b/>
          <w:sz w:val="28"/>
          <w:szCs w:val="24"/>
        </w:rPr>
        <w:t>:</w:t>
      </w:r>
    </w:p>
    <w:p w:rsidR="005B5732" w:rsidRDefault="005B5732" w:rsidP="005B5732">
      <w:pPr>
        <w:rPr>
          <w:sz w:val="24"/>
          <w:szCs w:val="24"/>
        </w:rPr>
      </w:pPr>
      <w:r>
        <w:rPr>
          <w:sz w:val="24"/>
          <w:szCs w:val="24"/>
        </w:rPr>
        <w:t>See laboratory manual pages 17-19</w:t>
      </w:r>
    </w:p>
    <w:p w:rsidR="005B5732" w:rsidRDefault="005B5732" w:rsidP="005B5732">
      <w:pPr>
        <w:rPr>
          <w:b/>
          <w:sz w:val="28"/>
          <w:szCs w:val="24"/>
        </w:rPr>
      </w:pPr>
      <w:r w:rsidRPr="005B5732">
        <w:rPr>
          <w:b/>
          <w:sz w:val="28"/>
          <w:szCs w:val="24"/>
        </w:rPr>
        <w:t>Observations:</w:t>
      </w:r>
    </w:p>
    <w:p w:rsidR="005B5732" w:rsidRPr="00DF7A58" w:rsidRDefault="005B5732" w:rsidP="005B5732">
      <w:pPr>
        <w:rPr>
          <w:sz w:val="24"/>
        </w:rPr>
      </w:pPr>
      <w:r w:rsidRPr="00DF7A58">
        <w:rPr>
          <w:sz w:val="24"/>
        </w:rPr>
        <w:t>-Majority of the liquids were clear, and non-viscous.</w:t>
      </w:r>
    </w:p>
    <w:p w:rsidR="005B5732" w:rsidRPr="00DF7A58" w:rsidRDefault="005B5732" w:rsidP="005B5732">
      <w:pPr>
        <w:rPr>
          <w:sz w:val="24"/>
        </w:rPr>
      </w:pPr>
      <w:r w:rsidRPr="00DF7A58">
        <w:rPr>
          <w:sz w:val="24"/>
        </w:rPr>
        <w:t>-Any chemical with acetate smelled like acetate, and had a very strong and pungent smell</w:t>
      </w:r>
    </w:p>
    <w:p w:rsidR="005B5732" w:rsidRPr="00DF7A58" w:rsidRDefault="005B5732" w:rsidP="005B5732">
      <w:pPr>
        <w:rPr>
          <w:sz w:val="24"/>
        </w:rPr>
      </w:pPr>
      <w:r w:rsidRPr="00DF7A58">
        <w:rPr>
          <w:sz w:val="24"/>
        </w:rPr>
        <w:t xml:space="preserve">-The unknown liquid </w:t>
      </w:r>
      <w:r w:rsidR="000528A3" w:rsidRPr="00DF7A58">
        <w:rPr>
          <w:sz w:val="24"/>
        </w:rPr>
        <w:t>XX was slightly yellow</w:t>
      </w:r>
    </w:p>
    <w:p w:rsidR="000528A3" w:rsidRPr="00DF7A58" w:rsidRDefault="00DF7A58" w:rsidP="005B5732">
      <w:pPr>
        <w:rPr>
          <w:sz w:val="24"/>
        </w:rPr>
      </w:pPr>
      <w:r w:rsidRPr="00DF7A58">
        <w:rPr>
          <w:sz w:val="24"/>
        </w:rPr>
        <w:t>-The sample A (ortho bromonitrobenzene)</w:t>
      </w:r>
      <w:r w:rsidR="000528A3" w:rsidRPr="00DF7A58">
        <w:rPr>
          <w:sz w:val="24"/>
        </w:rPr>
        <w:t xml:space="preserve"> was also slightly yellow and </w:t>
      </w:r>
      <w:r w:rsidRPr="00DF7A58">
        <w:rPr>
          <w:sz w:val="24"/>
        </w:rPr>
        <w:t>appeared similar to unknown sample XX</w:t>
      </w:r>
    </w:p>
    <w:p w:rsidR="00DF7A58" w:rsidRDefault="00DF7A58" w:rsidP="005B5732">
      <w:pPr>
        <w:rPr>
          <w:sz w:val="24"/>
        </w:rPr>
      </w:pPr>
      <w:r w:rsidRPr="00DF7A58">
        <w:rPr>
          <w:sz w:val="24"/>
        </w:rPr>
        <w:t>-The hexane substances had a different smell unlike the rest and was much more mild</w:t>
      </w:r>
      <w:r w:rsidR="0081461C">
        <w:rPr>
          <w:sz w:val="24"/>
        </w:rPr>
        <w:t xml:space="preserve"> similar to that of gasoline</w:t>
      </w:r>
    </w:p>
    <w:p w:rsidR="00BC698A" w:rsidRPr="00DF7A58" w:rsidRDefault="00BC698A" w:rsidP="005B5732">
      <w:pPr>
        <w:rPr>
          <w:sz w:val="24"/>
        </w:rPr>
      </w:pPr>
      <w:r>
        <w:rPr>
          <w:sz w:val="24"/>
        </w:rPr>
        <w:t>-</w:t>
      </w:r>
      <w:r w:rsidR="0081461C">
        <w:rPr>
          <w:sz w:val="24"/>
        </w:rPr>
        <w:t>The silica layer on the TLC  strips were easily worn off and scratched</w:t>
      </w:r>
    </w:p>
    <w:p w:rsidR="00DF7A58" w:rsidRDefault="00DF7A58" w:rsidP="005B5732">
      <w:pPr>
        <w:rPr>
          <w:b/>
          <w:sz w:val="28"/>
        </w:rPr>
      </w:pPr>
      <w:r w:rsidRPr="00DF7A58">
        <w:rPr>
          <w:b/>
          <w:sz w:val="28"/>
        </w:rPr>
        <w:t xml:space="preserve">TLC: </w:t>
      </w:r>
    </w:p>
    <w:p w:rsidR="00DF7A58" w:rsidRDefault="00271F7C" w:rsidP="005B5732">
      <w:pPr>
        <w:rPr>
          <w:b/>
          <w:sz w:val="24"/>
        </w:rPr>
      </w:pPr>
      <w:r>
        <w:rPr>
          <w:b/>
          <w:sz w:val="24"/>
        </w:rPr>
        <w:t>Part A:</w:t>
      </w:r>
    </w:p>
    <w:p w:rsidR="00271F7C" w:rsidRDefault="00271F7C" w:rsidP="00271F7C">
      <w:pPr>
        <w:rPr>
          <w:sz w:val="24"/>
        </w:rPr>
      </w:pPr>
      <w:r w:rsidRPr="00271F7C">
        <w:rPr>
          <w:sz w:val="24"/>
        </w:rPr>
        <w:t xml:space="preserve">Figure 1: </w:t>
      </w:r>
      <w:r>
        <w:rPr>
          <w:sz w:val="24"/>
        </w:rPr>
        <w:t>Unknown Sample #71 and B</w:t>
      </w:r>
      <w:r w:rsidR="0074576B">
        <w:rPr>
          <w:sz w:val="24"/>
        </w:rPr>
        <w:t>enzophenone</w:t>
      </w:r>
      <w:r>
        <w:rPr>
          <w:sz w:val="24"/>
        </w:rPr>
        <w:t xml:space="preserve"> </w:t>
      </w:r>
      <w:r w:rsidRPr="00271F7C">
        <w:rPr>
          <w:sz w:val="24"/>
        </w:rPr>
        <w:t>in EtOAc:Hexanes (2:8)</w:t>
      </w:r>
    </w:p>
    <w:p w:rsidR="00AB241F" w:rsidRDefault="0074576B" w:rsidP="00271F7C">
      <w:r>
        <w:object w:dxaOrig="3873" w:dyaOrig="384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93.5pt;height:192pt" o:ole="">
            <v:imagedata r:id="rId7" o:title=""/>
          </v:shape>
          <o:OLEObject Type="Embed" ProgID="ChemDraw.Document.6.0" ShapeID="_x0000_i1025" DrawAspect="Content" ObjectID="_1603479468" r:id="rId8"/>
        </w:object>
      </w:r>
    </w:p>
    <w:p w:rsidR="00BC698A" w:rsidRDefault="00BC698A" w:rsidP="0074576B">
      <w:pPr>
        <w:rPr>
          <w:sz w:val="24"/>
        </w:rPr>
      </w:pPr>
    </w:p>
    <w:p w:rsidR="00ED0269" w:rsidRDefault="00ED0269" w:rsidP="0074576B">
      <w:pPr>
        <w:rPr>
          <w:sz w:val="24"/>
        </w:rPr>
      </w:pPr>
    </w:p>
    <w:p w:rsidR="00ED0269" w:rsidRDefault="00ED0269" w:rsidP="0074576B">
      <w:pPr>
        <w:rPr>
          <w:sz w:val="24"/>
        </w:rPr>
      </w:pPr>
    </w:p>
    <w:p w:rsidR="00ED0269" w:rsidRDefault="00ED0269" w:rsidP="0074576B">
      <w:pPr>
        <w:rPr>
          <w:sz w:val="24"/>
        </w:rPr>
      </w:pPr>
    </w:p>
    <w:p w:rsidR="00ED0269" w:rsidRDefault="00ED0269" w:rsidP="0074576B">
      <w:pPr>
        <w:rPr>
          <w:sz w:val="24"/>
        </w:rPr>
      </w:pPr>
    </w:p>
    <w:p w:rsidR="00ED0269" w:rsidRDefault="00ED0269" w:rsidP="0074576B">
      <w:pPr>
        <w:rPr>
          <w:sz w:val="24"/>
        </w:rPr>
      </w:pPr>
    </w:p>
    <w:p w:rsidR="0074576B" w:rsidRDefault="0074576B" w:rsidP="0074576B">
      <w:pPr>
        <w:rPr>
          <w:sz w:val="24"/>
        </w:rPr>
      </w:pPr>
      <w:r>
        <w:rPr>
          <w:sz w:val="24"/>
        </w:rPr>
        <w:t>Figure 2</w:t>
      </w:r>
      <w:r w:rsidRPr="0074576B">
        <w:rPr>
          <w:sz w:val="24"/>
        </w:rPr>
        <w:t xml:space="preserve">: </w:t>
      </w:r>
      <w:r>
        <w:rPr>
          <w:sz w:val="24"/>
        </w:rPr>
        <w:t xml:space="preserve">Unknown Sample #71 and Biphenyl </w:t>
      </w:r>
      <w:r w:rsidRPr="0074576B">
        <w:rPr>
          <w:sz w:val="24"/>
        </w:rPr>
        <w:t>in EtOAc:Hexanes (2:8)</w:t>
      </w:r>
    </w:p>
    <w:p w:rsidR="00AB241F" w:rsidRPr="00AB241F" w:rsidRDefault="00BC698A" w:rsidP="00AB241F">
      <w:pPr>
        <w:rPr>
          <w:sz w:val="24"/>
        </w:rPr>
      </w:pPr>
      <w:r>
        <w:object w:dxaOrig="3876" w:dyaOrig="3842">
          <v:shape id="_x0000_i1026" type="#_x0000_t75" style="width:194.25pt;height:192pt" o:ole="">
            <v:imagedata r:id="rId9" o:title=""/>
          </v:shape>
          <o:OLEObject Type="Embed" ProgID="ChemDraw.Document.6.0" ShapeID="_x0000_i1026" DrawAspect="Content" ObjectID="_1603479469" r:id="rId10"/>
        </w:object>
      </w:r>
    </w:p>
    <w:p w:rsidR="00AB241F" w:rsidRPr="00AB241F" w:rsidRDefault="00AB241F" w:rsidP="00AB241F">
      <w:pPr>
        <w:rPr>
          <w:sz w:val="24"/>
        </w:rPr>
      </w:pPr>
    </w:p>
    <w:p w:rsidR="00AB241F" w:rsidRDefault="00BC698A" w:rsidP="00AB241F">
      <w:pPr>
        <w:rPr>
          <w:b/>
          <w:sz w:val="24"/>
        </w:rPr>
      </w:pPr>
      <w:r>
        <w:rPr>
          <w:b/>
          <w:sz w:val="24"/>
        </w:rPr>
        <w:t>Part B</w:t>
      </w:r>
      <w:r w:rsidR="00ED0269">
        <w:rPr>
          <w:b/>
          <w:sz w:val="24"/>
        </w:rPr>
        <w:t xml:space="preserve"> (Ethyl Acetate)</w:t>
      </w:r>
      <w:r>
        <w:rPr>
          <w:b/>
          <w:sz w:val="24"/>
        </w:rPr>
        <w:t xml:space="preserve">: </w:t>
      </w:r>
    </w:p>
    <w:p w:rsidR="00BC698A" w:rsidRPr="00BC698A" w:rsidRDefault="00BC698A" w:rsidP="00BC698A">
      <w:pPr>
        <w:rPr>
          <w:sz w:val="24"/>
        </w:rPr>
      </w:pPr>
      <w:r w:rsidRPr="00BC698A">
        <w:rPr>
          <w:sz w:val="24"/>
        </w:rPr>
        <w:t xml:space="preserve">Figure 3: </w:t>
      </w:r>
      <w:r>
        <w:rPr>
          <w:sz w:val="24"/>
        </w:rPr>
        <w:t xml:space="preserve">Unknown Sample #71 and </w:t>
      </w:r>
      <w:r w:rsidR="00ED0269">
        <w:rPr>
          <w:rFonts w:ascii="Times New Roman" w:eastAsia="Times New Roman" w:hAnsi="Times New Roman" w:cs="Times New Roman"/>
          <w:sz w:val="24"/>
          <w:szCs w:val="24"/>
        </w:rPr>
        <w:t>Benzophenone</w:t>
      </w:r>
      <w:r w:rsidR="00ED0269" w:rsidRPr="00BC698A">
        <w:rPr>
          <w:sz w:val="24"/>
        </w:rPr>
        <w:t xml:space="preserve"> </w:t>
      </w:r>
      <w:r w:rsidRPr="00BC698A">
        <w:rPr>
          <w:sz w:val="24"/>
        </w:rPr>
        <w:t>in EtOAc</w:t>
      </w:r>
      <w:r w:rsidRPr="00BC698A">
        <w:rPr>
          <w:sz w:val="24"/>
        </w:rPr>
        <w:tab/>
      </w:r>
      <w:r w:rsidRPr="00BC698A">
        <w:rPr>
          <w:sz w:val="24"/>
        </w:rPr>
        <w:tab/>
      </w:r>
    </w:p>
    <w:p w:rsidR="00AB241F" w:rsidRDefault="00BC698A" w:rsidP="00AB241F">
      <w:r>
        <w:object w:dxaOrig="4618" w:dyaOrig="3842">
          <v:shape id="_x0000_i1027" type="#_x0000_t75" style="width:231pt;height:192pt" o:ole="">
            <v:imagedata r:id="rId11" o:title=""/>
          </v:shape>
          <o:OLEObject Type="Embed" ProgID="ChemDraw.Document.6.0" ShapeID="_x0000_i1027" DrawAspect="Content" ObjectID="_1603479470" r:id="rId12"/>
        </w:object>
      </w:r>
    </w:p>
    <w:p w:rsidR="00ED0269" w:rsidRDefault="00ED0269" w:rsidP="00AB241F">
      <w:pPr>
        <w:rPr>
          <w:sz w:val="24"/>
        </w:rPr>
      </w:pPr>
    </w:p>
    <w:p w:rsidR="00ED0269" w:rsidRDefault="00ED0269" w:rsidP="00AB241F">
      <w:pPr>
        <w:rPr>
          <w:sz w:val="24"/>
        </w:rPr>
      </w:pPr>
    </w:p>
    <w:p w:rsidR="00ED0269" w:rsidRDefault="00ED0269" w:rsidP="00AB241F">
      <w:pPr>
        <w:rPr>
          <w:sz w:val="24"/>
        </w:rPr>
      </w:pPr>
    </w:p>
    <w:p w:rsidR="00ED0269" w:rsidRDefault="00ED0269" w:rsidP="00AB241F">
      <w:pPr>
        <w:rPr>
          <w:sz w:val="24"/>
        </w:rPr>
      </w:pPr>
    </w:p>
    <w:p w:rsidR="00ED0269" w:rsidRDefault="00ED0269" w:rsidP="00AB241F">
      <w:pPr>
        <w:rPr>
          <w:sz w:val="24"/>
        </w:rPr>
      </w:pPr>
    </w:p>
    <w:p w:rsidR="00ED0269" w:rsidRDefault="00ED0269" w:rsidP="00AB241F">
      <w:pPr>
        <w:rPr>
          <w:sz w:val="24"/>
        </w:rPr>
      </w:pPr>
    </w:p>
    <w:p w:rsidR="00ED0269" w:rsidRDefault="00ED0269" w:rsidP="00AB241F">
      <w:pPr>
        <w:rPr>
          <w:sz w:val="24"/>
        </w:rPr>
      </w:pPr>
    </w:p>
    <w:p w:rsidR="00AB241F" w:rsidRPr="00AB241F" w:rsidRDefault="00BC698A" w:rsidP="00AB241F">
      <w:pPr>
        <w:rPr>
          <w:sz w:val="24"/>
        </w:rPr>
      </w:pPr>
      <w:r>
        <w:rPr>
          <w:sz w:val="24"/>
        </w:rPr>
        <w:t>Figure 4</w:t>
      </w:r>
      <w:r w:rsidRPr="00BC698A">
        <w:rPr>
          <w:sz w:val="24"/>
        </w:rPr>
        <w:t xml:space="preserve">: </w:t>
      </w:r>
      <w:r>
        <w:rPr>
          <w:sz w:val="24"/>
        </w:rPr>
        <w:t xml:space="preserve">Unknown Sample #71 and Biphenyl </w:t>
      </w:r>
      <w:r w:rsidRPr="00BC698A">
        <w:rPr>
          <w:sz w:val="24"/>
        </w:rPr>
        <w:t>in EtOAc</w:t>
      </w:r>
      <w:r w:rsidRPr="00BC698A">
        <w:rPr>
          <w:sz w:val="24"/>
        </w:rPr>
        <w:tab/>
      </w:r>
    </w:p>
    <w:p w:rsidR="00271F7C" w:rsidRDefault="00ED0269" w:rsidP="00271F7C">
      <w:pPr>
        <w:rPr>
          <w:sz w:val="24"/>
        </w:rPr>
      </w:pPr>
      <w:r>
        <w:object w:dxaOrig="4618" w:dyaOrig="3842">
          <v:shape id="_x0000_i1028" type="#_x0000_t75" style="width:231pt;height:192pt" o:ole="">
            <v:imagedata r:id="rId13" o:title=""/>
          </v:shape>
          <o:OLEObject Type="Embed" ProgID="ChemDraw.Document.6.0" ShapeID="_x0000_i1028" DrawAspect="Content" ObjectID="_1603479471" r:id="rId14"/>
        </w:object>
      </w:r>
      <w:r w:rsidR="00AB241F">
        <w:rPr>
          <w:sz w:val="24"/>
        </w:rPr>
        <w:br w:type="textWrapping" w:clear="all"/>
      </w:r>
    </w:p>
    <w:p w:rsidR="00ED0269" w:rsidRDefault="00ED0269" w:rsidP="00ED0269">
      <w:pPr>
        <w:rPr>
          <w:b/>
          <w:sz w:val="24"/>
        </w:rPr>
      </w:pPr>
      <w:r>
        <w:rPr>
          <w:b/>
          <w:sz w:val="24"/>
        </w:rPr>
        <w:t xml:space="preserve">Part B (Hexanes): </w:t>
      </w:r>
    </w:p>
    <w:p w:rsidR="00ED0269" w:rsidRDefault="00ED0269" w:rsidP="00ED0269">
      <w:pPr>
        <w:rPr>
          <w:sz w:val="24"/>
        </w:rPr>
      </w:pPr>
      <w:r w:rsidRPr="00ED0269">
        <w:rPr>
          <w:sz w:val="24"/>
        </w:rPr>
        <w:t>F</w:t>
      </w:r>
      <w:r w:rsidR="00EE5D03">
        <w:rPr>
          <w:sz w:val="24"/>
        </w:rPr>
        <w:t>igure 5</w:t>
      </w:r>
      <w:r>
        <w:rPr>
          <w:sz w:val="24"/>
        </w:rPr>
        <w:t xml:space="preserve">: Unknown Sample #71 and </w:t>
      </w:r>
      <w:r w:rsidRPr="00ED0269">
        <w:rPr>
          <w:sz w:val="24"/>
        </w:rPr>
        <w:t>Benzophenone in Hexanes</w:t>
      </w:r>
    </w:p>
    <w:p w:rsidR="00ED0269" w:rsidRDefault="00ED0269" w:rsidP="00ED0269">
      <w:r>
        <w:object w:dxaOrig="4125" w:dyaOrig="3842">
          <v:shape id="_x0000_i1029" type="#_x0000_t75" style="width:206.25pt;height:192pt" o:ole="">
            <v:imagedata r:id="rId15" o:title=""/>
          </v:shape>
          <o:OLEObject Type="Embed" ProgID="ChemDraw.Document.6.0" ShapeID="_x0000_i1029" DrawAspect="Content" ObjectID="_1603479472" r:id="rId16"/>
        </w:object>
      </w:r>
    </w:p>
    <w:p w:rsidR="00ED0269" w:rsidRDefault="00ED0269" w:rsidP="00ED0269">
      <w:pPr>
        <w:rPr>
          <w:sz w:val="24"/>
        </w:rPr>
      </w:pPr>
    </w:p>
    <w:p w:rsidR="00ED0269" w:rsidRDefault="00ED0269" w:rsidP="00ED0269">
      <w:pPr>
        <w:rPr>
          <w:sz w:val="24"/>
        </w:rPr>
      </w:pPr>
    </w:p>
    <w:p w:rsidR="00ED0269" w:rsidRDefault="00ED0269" w:rsidP="00ED0269">
      <w:pPr>
        <w:rPr>
          <w:sz w:val="24"/>
        </w:rPr>
      </w:pPr>
    </w:p>
    <w:p w:rsidR="00ED0269" w:rsidRDefault="00ED0269" w:rsidP="00ED0269">
      <w:pPr>
        <w:rPr>
          <w:sz w:val="24"/>
        </w:rPr>
      </w:pPr>
    </w:p>
    <w:p w:rsidR="00ED0269" w:rsidRDefault="00ED0269" w:rsidP="00ED0269">
      <w:pPr>
        <w:rPr>
          <w:sz w:val="24"/>
        </w:rPr>
      </w:pPr>
    </w:p>
    <w:p w:rsidR="00ED0269" w:rsidRDefault="00ED0269" w:rsidP="00ED0269">
      <w:pPr>
        <w:rPr>
          <w:sz w:val="24"/>
        </w:rPr>
      </w:pPr>
    </w:p>
    <w:p w:rsidR="00ED0269" w:rsidRDefault="00EE5D03" w:rsidP="00ED0269">
      <w:pPr>
        <w:rPr>
          <w:sz w:val="24"/>
        </w:rPr>
      </w:pPr>
      <w:r>
        <w:rPr>
          <w:sz w:val="24"/>
        </w:rPr>
        <w:t>Figure 6</w:t>
      </w:r>
      <w:r w:rsidR="00ED0269" w:rsidRPr="00ED0269">
        <w:rPr>
          <w:sz w:val="24"/>
        </w:rPr>
        <w:t xml:space="preserve">: </w:t>
      </w:r>
      <w:r w:rsidR="00ED0269">
        <w:rPr>
          <w:sz w:val="24"/>
        </w:rPr>
        <w:t xml:space="preserve">Unknown Sample #71 and Biphenyl </w:t>
      </w:r>
      <w:r w:rsidR="00ED0269" w:rsidRPr="00ED0269">
        <w:rPr>
          <w:sz w:val="24"/>
        </w:rPr>
        <w:t>in Hexanes</w:t>
      </w:r>
      <w:r w:rsidR="00ED0269" w:rsidRPr="00ED0269">
        <w:rPr>
          <w:sz w:val="24"/>
        </w:rPr>
        <w:tab/>
      </w:r>
    </w:p>
    <w:p w:rsidR="00ED0269" w:rsidRDefault="00ED0269" w:rsidP="00ED0269">
      <w:r>
        <w:object w:dxaOrig="4063" w:dyaOrig="3842">
          <v:shape id="_x0000_i1030" type="#_x0000_t75" style="width:203.25pt;height:192pt" o:ole="">
            <v:imagedata r:id="rId17" o:title=""/>
          </v:shape>
          <o:OLEObject Type="Embed" ProgID="ChemDraw.Document.6.0" ShapeID="_x0000_i1030" DrawAspect="Content" ObjectID="_1603479473" r:id="rId18"/>
        </w:object>
      </w:r>
    </w:p>
    <w:p w:rsidR="009C40C5" w:rsidRPr="009C40C5" w:rsidRDefault="009C40C5" w:rsidP="00ED0269">
      <w:pPr>
        <w:rPr>
          <w:b/>
          <w:sz w:val="24"/>
        </w:rPr>
      </w:pPr>
      <w:r w:rsidRPr="009C40C5">
        <w:rPr>
          <w:b/>
          <w:sz w:val="24"/>
        </w:rPr>
        <w:t>Part C:</w:t>
      </w:r>
    </w:p>
    <w:p w:rsidR="009C40C5" w:rsidRPr="002C42C7" w:rsidRDefault="00EE5D03" w:rsidP="00EE5D03">
      <w:pPr>
        <w:rPr>
          <w:sz w:val="24"/>
        </w:rPr>
      </w:pPr>
      <w:r w:rsidRPr="002C42C7">
        <w:rPr>
          <w:sz w:val="24"/>
        </w:rPr>
        <w:t>Figure 7: Unknown Sample XX and Compound A in Hexanes:EtOAc (9:1)</w:t>
      </w:r>
    </w:p>
    <w:p w:rsidR="00EE5D03" w:rsidRDefault="002C42C7" w:rsidP="00EE5D03">
      <w:r>
        <w:object w:dxaOrig="4778" w:dyaOrig="3842">
          <v:shape id="_x0000_i1031" type="#_x0000_t75" style="width:239.25pt;height:192pt" o:ole="">
            <v:imagedata r:id="rId19" o:title=""/>
          </v:shape>
          <o:OLEObject Type="Embed" ProgID="ChemDraw.Document.6.0" ShapeID="_x0000_i1031" DrawAspect="Content" ObjectID="_1603479474" r:id="rId20"/>
        </w:object>
      </w:r>
    </w:p>
    <w:p w:rsidR="00EE5D03" w:rsidRDefault="00EE5D03" w:rsidP="00EE5D03"/>
    <w:p w:rsidR="00EE5D03" w:rsidRDefault="00EE5D03" w:rsidP="00EE5D03"/>
    <w:p w:rsidR="00EE5D03" w:rsidRDefault="00EE5D03" w:rsidP="00EE5D03"/>
    <w:p w:rsidR="00EE5D03" w:rsidRDefault="00EE5D03" w:rsidP="00EE5D03"/>
    <w:p w:rsidR="00EE5D03" w:rsidRDefault="00EE5D03" w:rsidP="00EE5D03"/>
    <w:p w:rsidR="00EE5D03" w:rsidRDefault="00EE5D03" w:rsidP="00EE5D03"/>
    <w:p w:rsidR="00EE5D03" w:rsidRDefault="00EE5D03" w:rsidP="00EE5D03"/>
    <w:p w:rsidR="00EE5D03" w:rsidRDefault="00EE5D03" w:rsidP="00EE5D03"/>
    <w:p w:rsidR="00EE5D03" w:rsidRPr="002C42C7" w:rsidRDefault="00EE5D03" w:rsidP="00EE5D03">
      <w:pPr>
        <w:rPr>
          <w:sz w:val="24"/>
        </w:rPr>
      </w:pPr>
      <w:r w:rsidRPr="002C42C7">
        <w:rPr>
          <w:sz w:val="24"/>
        </w:rPr>
        <w:t>Figure 8: Unknown Sample XX and Compound B in Hexanes:EtOAc (9:1)</w:t>
      </w:r>
    </w:p>
    <w:p w:rsidR="00EE5D03" w:rsidRDefault="00EE5D03" w:rsidP="00EE5D03">
      <w:r>
        <w:object w:dxaOrig="4831" w:dyaOrig="3842">
          <v:shape id="_x0000_i1032" type="#_x0000_t75" style="width:241.5pt;height:192pt" o:ole="">
            <v:imagedata r:id="rId21" o:title=""/>
          </v:shape>
          <o:OLEObject Type="Embed" ProgID="ChemDraw.Document.6.0" ShapeID="_x0000_i1032" DrawAspect="Content" ObjectID="_1603479475" r:id="rId22"/>
        </w:object>
      </w:r>
    </w:p>
    <w:p w:rsidR="00EE5D03" w:rsidRPr="002C42C7" w:rsidRDefault="00EE5D03" w:rsidP="00EE5D03">
      <w:pPr>
        <w:rPr>
          <w:sz w:val="24"/>
        </w:rPr>
      </w:pPr>
      <w:r w:rsidRPr="002C42C7">
        <w:rPr>
          <w:sz w:val="24"/>
        </w:rPr>
        <w:t>Figure 9: Unknown Sample XX and Compound C in Hexanes:EtOAc (9:1)</w:t>
      </w:r>
    </w:p>
    <w:p w:rsidR="00EE5D03" w:rsidRDefault="002C42C7" w:rsidP="00EE5D03">
      <w:r>
        <w:object w:dxaOrig="4778" w:dyaOrig="3842">
          <v:shape id="_x0000_i1033" type="#_x0000_t75" style="width:239.25pt;height:192pt" o:ole="">
            <v:imagedata r:id="rId23" o:title=""/>
          </v:shape>
          <o:OLEObject Type="Embed" ProgID="ChemDraw.Document.6.0" ShapeID="_x0000_i1033" DrawAspect="Content" ObjectID="_1603479476" r:id="rId24"/>
        </w:object>
      </w:r>
    </w:p>
    <w:p w:rsidR="002C42C7" w:rsidRDefault="002C42C7" w:rsidP="00EE5D03"/>
    <w:p w:rsidR="002C42C7" w:rsidRDefault="002C42C7" w:rsidP="00EE5D03">
      <w:pPr>
        <w:rPr>
          <w:b/>
          <w:sz w:val="28"/>
        </w:rPr>
      </w:pPr>
      <w:r>
        <w:rPr>
          <w:b/>
          <w:sz w:val="28"/>
        </w:rPr>
        <w:t xml:space="preserve">Calculations: </w:t>
      </w:r>
    </w:p>
    <w:p w:rsidR="002C42C7" w:rsidRDefault="002C42C7" w:rsidP="00EE5D03">
      <w:pPr>
        <w:rPr>
          <w:sz w:val="28"/>
        </w:rPr>
      </w:pPr>
      <w:r>
        <w:rPr>
          <w:sz w:val="28"/>
        </w:rPr>
        <w:t>Part A: Sample Rf calculation (Biphenyl):</w:t>
      </w:r>
    </w:p>
    <w:p w:rsidR="002C42C7" w:rsidRPr="002C42C7" w:rsidRDefault="002C42C7" w:rsidP="002C42C7">
      <w:pPr>
        <w:ind w:left="720"/>
        <w:rPr>
          <w:szCs w:val="20"/>
        </w:rPr>
      </w:pPr>
      <w:r w:rsidRPr="002C42C7">
        <w:rPr>
          <w:rFonts w:ascii="Times New Roman" w:eastAsia="Times New Roman" w:hAnsi="Times New Roman" w:cs="Times New Roman"/>
          <w:sz w:val="28"/>
          <w:szCs w:val="24"/>
        </w:rPr>
        <w:t>R</w:t>
      </w:r>
      <w:r w:rsidRPr="002C42C7">
        <w:rPr>
          <w:rFonts w:ascii="Times New Roman" w:eastAsia="Times New Roman" w:hAnsi="Times New Roman" w:cs="Times New Roman"/>
          <w:sz w:val="18"/>
          <w:szCs w:val="16"/>
        </w:rPr>
        <w:t>f</w:t>
      </w:r>
      <w:r w:rsidRPr="002C42C7">
        <w:rPr>
          <w:rFonts w:ascii="Times New Roman" w:eastAsia="Times New Roman" w:hAnsi="Times New Roman" w:cs="Times New Roman"/>
          <w:sz w:val="28"/>
          <w:szCs w:val="24"/>
        </w:rPr>
        <w:t xml:space="preserve"> = d</w:t>
      </w:r>
      <w:r w:rsidRPr="002C42C7">
        <w:rPr>
          <w:rFonts w:ascii="Times New Roman" w:eastAsia="Times New Roman" w:hAnsi="Times New Roman" w:cs="Times New Roman"/>
          <w:sz w:val="18"/>
          <w:szCs w:val="16"/>
        </w:rPr>
        <w:t>1</w:t>
      </w:r>
      <w:r w:rsidRPr="002C42C7">
        <w:rPr>
          <w:rFonts w:ascii="Times New Roman" w:eastAsia="Times New Roman" w:hAnsi="Times New Roman" w:cs="Times New Roman"/>
          <w:sz w:val="28"/>
          <w:szCs w:val="24"/>
        </w:rPr>
        <w:t xml:space="preserve"> / d</w:t>
      </w:r>
      <w:r w:rsidRPr="002C42C7">
        <w:rPr>
          <w:rFonts w:ascii="Times New Roman" w:eastAsia="Times New Roman" w:hAnsi="Times New Roman" w:cs="Times New Roman"/>
          <w:sz w:val="18"/>
          <w:szCs w:val="16"/>
        </w:rPr>
        <w:t>s</w:t>
      </w:r>
    </w:p>
    <w:p w:rsidR="002C42C7" w:rsidRPr="002C42C7" w:rsidRDefault="002C42C7" w:rsidP="002C42C7">
      <w:pPr>
        <w:ind w:left="720"/>
        <w:rPr>
          <w:rFonts w:ascii="Times New Roman" w:eastAsia="Times New Roman" w:hAnsi="Times New Roman" w:cs="Times New Roman"/>
          <w:sz w:val="28"/>
          <w:szCs w:val="24"/>
        </w:rPr>
      </w:pPr>
      <w:r w:rsidRPr="002C42C7">
        <w:rPr>
          <w:rFonts w:ascii="Times New Roman" w:eastAsia="Times New Roman" w:hAnsi="Times New Roman" w:cs="Times New Roman"/>
          <w:sz w:val="28"/>
          <w:szCs w:val="24"/>
        </w:rPr>
        <w:t>R</w:t>
      </w:r>
      <w:r w:rsidRPr="002C42C7">
        <w:rPr>
          <w:rFonts w:ascii="Times New Roman" w:eastAsia="Times New Roman" w:hAnsi="Times New Roman" w:cs="Times New Roman"/>
          <w:sz w:val="18"/>
          <w:szCs w:val="16"/>
        </w:rPr>
        <w:t>f</w:t>
      </w:r>
      <w:r>
        <w:rPr>
          <w:rFonts w:ascii="Times New Roman" w:eastAsia="Times New Roman" w:hAnsi="Times New Roman" w:cs="Times New Roman"/>
          <w:sz w:val="28"/>
          <w:szCs w:val="24"/>
        </w:rPr>
        <w:t xml:space="preserve"> = 3.0 / 4.1</w:t>
      </w:r>
    </w:p>
    <w:p w:rsidR="002C42C7" w:rsidRDefault="002C42C7" w:rsidP="002C42C7">
      <w:pPr>
        <w:ind w:left="720"/>
        <w:rPr>
          <w:rFonts w:ascii="Times New Roman" w:eastAsia="Times New Roman" w:hAnsi="Times New Roman" w:cs="Times New Roman"/>
          <w:sz w:val="28"/>
          <w:szCs w:val="24"/>
        </w:rPr>
      </w:pPr>
      <w:r w:rsidRPr="002C42C7">
        <w:rPr>
          <w:rFonts w:ascii="Times New Roman" w:eastAsia="Times New Roman" w:hAnsi="Times New Roman" w:cs="Times New Roman"/>
          <w:sz w:val="28"/>
          <w:szCs w:val="24"/>
        </w:rPr>
        <w:t>R</w:t>
      </w:r>
      <w:r w:rsidRPr="002C42C7">
        <w:rPr>
          <w:rFonts w:ascii="Times New Roman" w:eastAsia="Times New Roman" w:hAnsi="Times New Roman" w:cs="Times New Roman"/>
          <w:sz w:val="18"/>
          <w:szCs w:val="16"/>
        </w:rPr>
        <w:t>f</w:t>
      </w:r>
      <w:r>
        <w:rPr>
          <w:rFonts w:ascii="Times New Roman" w:eastAsia="Times New Roman" w:hAnsi="Times New Roman" w:cs="Times New Roman"/>
          <w:sz w:val="28"/>
          <w:szCs w:val="24"/>
        </w:rPr>
        <w:t xml:space="preserve"> = 0.73</w:t>
      </w:r>
    </w:p>
    <w:p w:rsidR="002C42C7" w:rsidRDefault="002C42C7" w:rsidP="002C42C7">
      <w:pPr>
        <w:spacing w:line="276" w:lineRule="exact"/>
        <w:rPr>
          <w:rFonts w:ascii="Times New Roman" w:eastAsia="Times New Roman" w:hAnsi="Times New Roman" w:cs="Times New Roman"/>
          <w:sz w:val="24"/>
          <w:szCs w:val="24"/>
        </w:rPr>
      </w:pPr>
    </w:p>
    <w:p w:rsidR="002C42C7" w:rsidRDefault="002C42C7" w:rsidP="002C42C7">
      <w:pPr>
        <w:spacing w:line="276" w:lineRule="exact"/>
        <w:rPr>
          <w:rFonts w:ascii="Times New Roman" w:eastAsia="Times New Roman" w:hAnsi="Times New Roman" w:cs="Times New Roman"/>
          <w:sz w:val="24"/>
          <w:szCs w:val="24"/>
        </w:rPr>
      </w:pPr>
    </w:p>
    <w:p w:rsidR="002C42C7" w:rsidRDefault="002C42C7" w:rsidP="002C42C7">
      <w:pPr>
        <w:spacing w:line="276" w:lineRule="exact"/>
        <w:rPr>
          <w:sz w:val="20"/>
          <w:szCs w:val="20"/>
        </w:rPr>
      </w:pPr>
      <w:r>
        <w:rPr>
          <w:rFonts w:ascii="Times New Roman" w:eastAsia="Times New Roman" w:hAnsi="Times New Roman" w:cs="Times New Roman"/>
          <w:sz w:val="24"/>
          <w:szCs w:val="24"/>
        </w:rPr>
        <w:t xml:space="preserve">Figure 10: TLC Spot Analysis of Sample XX (3rd lane) in </w:t>
      </w:r>
      <w:r w:rsidR="00043F1A">
        <w:rPr>
          <w:rFonts w:ascii="Times New Roman" w:eastAsia="Times New Roman" w:hAnsi="Times New Roman" w:cs="Times New Roman"/>
          <w:i/>
          <w:iCs/>
          <w:sz w:val="24"/>
          <w:szCs w:val="24"/>
        </w:rPr>
        <w:t>para</w:t>
      </w:r>
      <w:r>
        <w:rPr>
          <w:rFonts w:ascii="Times New Roman" w:eastAsia="Times New Roman" w:hAnsi="Times New Roman" w:cs="Times New Roman"/>
          <w:sz w:val="24"/>
          <w:szCs w:val="24"/>
        </w:rPr>
        <w:t>-bromonitrobenzene</w:t>
      </w:r>
      <w:r>
        <w:rPr>
          <w:rFonts w:ascii="MS PGothic" w:eastAsia="MS PGothic" w:hAnsi="MS PGothic" w:cs="MS PGothic"/>
          <w:b/>
          <w:bCs/>
          <w:sz w:val="24"/>
          <w:szCs w:val="24"/>
        </w:rPr>
        <w:t> </w:t>
      </w:r>
    </w:p>
    <w:p w:rsidR="002C42C7" w:rsidRPr="002C42C7" w:rsidRDefault="002C42C7" w:rsidP="002C42C7">
      <w:pPr>
        <w:rPr>
          <w:szCs w:val="20"/>
        </w:rPr>
      </w:pPr>
    </w:p>
    <w:p w:rsidR="002C42C7" w:rsidRDefault="00043F1A" w:rsidP="00EE5D03">
      <w:pPr>
        <w:rPr>
          <w:sz w:val="28"/>
        </w:rPr>
      </w:pPr>
      <w:r>
        <w:rPr>
          <w:rFonts w:ascii="Times New Roman" w:eastAsia="Times New Roman" w:hAnsi="Times New Roman" w:cs="Times New Roman"/>
          <w:i/>
          <w:iCs/>
          <w:noProof/>
          <w:sz w:val="24"/>
          <w:szCs w:val="24"/>
          <w:lang w:eastAsia="en-CA"/>
        </w:rPr>
        <w:drawing>
          <wp:inline distT="0" distB="0" distL="0" distR="0" wp14:anchorId="3C3AB763" wp14:editId="339A2FAD">
            <wp:extent cx="5934075" cy="2952750"/>
            <wp:effectExtent l="0" t="0" r="9525" b="0"/>
            <wp:docPr id="1" name="Picture 1" descr="C:\Users\Jenya\Downloads\screensho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C:\Users\Jenya\Downloads\screenshot.png"/>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934075" cy="2952750"/>
                    </a:xfrm>
                    <a:prstGeom prst="rect">
                      <a:avLst/>
                    </a:prstGeom>
                    <a:noFill/>
                    <a:ln>
                      <a:noFill/>
                    </a:ln>
                  </pic:spPr>
                </pic:pic>
              </a:graphicData>
            </a:graphic>
          </wp:inline>
        </w:drawing>
      </w:r>
    </w:p>
    <w:p w:rsidR="00043F1A" w:rsidRDefault="00043F1A" w:rsidP="00EE5D03">
      <w:pPr>
        <w:rPr>
          <w:sz w:val="28"/>
        </w:rPr>
      </w:pPr>
    </w:p>
    <w:p w:rsidR="00043F1A" w:rsidRDefault="00043F1A" w:rsidP="00043F1A">
      <w:pPr>
        <w:rPr>
          <w:sz w:val="20"/>
          <w:szCs w:val="20"/>
        </w:rPr>
      </w:pPr>
      <w:r>
        <w:rPr>
          <w:rFonts w:ascii="Times New Roman" w:eastAsia="Times New Roman" w:hAnsi="Times New Roman" w:cs="Times New Roman"/>
          <w:b/>
          <w:bCs/>
          <w:sz w:val="24"/>
          <w:szCs w:val="24"/>
        </w:rPr>
        <w:t>Percent Absorbance</w:t>
      </w:r>
    </w:p>
    <w:p w:rsidR="00043F1A" w:rsidRDefault="00043F1A" w:rsidP="00043F1A">
      <w:pPr>
        <w:spacing w:line="42" w:lineRule="exact"/>
        <w:rPr>
          <w:sz w:val="20"/>
          <w:szCs w:val="20"/>
        </w:rPr>
      </w:pPr>
    </w:p>
    <w:p w:rsidR="00043F1A" w:rsidRDefault="00043F1A" w:rsidP="00043F1A">
      <w:pPr>
        <w:spacing w:line="272" w:lineRule="auto"/>
        <w:ind w:left="780" w:right="2520"/>
        <w:rPr>
          <w:sz w:val="20"/>
          <w:szCs w:val="20"/>
        </w:rPr>
      </w:pPr>
      <w:r>
        <w:rPr>
          <w:rFonts w:ascii="Times New Roman" w:eastAsia="Times New Roman" w:hAnsi="Times New Roman" w:cs="Times New Roman"/>
          <w:sz w:val="23"/>
          <w:szCs w:val="23"/>
        </w:rPr>
        <w:t xml:space="preserve">Absorbance of </w:t>
      </w:r>
      <w:r>
        <w:rPr>
          <w:rFonts w:ascii="Times New Roman" w:eastAsia="Times New Roman" w:hAnsi="Times New Roman" w:cs="Times New Roman"/>
          <w:i/>
          <w:iCs/>
          <w:sz w:val="23"/>
          <w:szCs w:val="23"/>
        </w:rPr>
        <w:t>ortho</w:t>
      </w:r>
      <w:r>
        <w:rPr>
          <w:rFonts w:ascii="Times New Roman" w:eastAsia="Times New Roman" w:hAnsi="Times New Roman" w:cs="Times New Roman"/>
          <w:sz w:val="23"/>
          <w:szCs w:val="23"/>
        </w:rPr>
        <w:t xml:space="preserve">-bromonitrobenzene (peak 2) = </w:t>
      </w:r>
      <w:r w:rsidRPr="00043F1A">
        <w:rPr>
          <w:rFonts w:ascii="Times New Roman" w:eastAsia="Times New Roman" w:hAnsi="Times New Roman" w:cs="Times New Roman"/>
          <w:sz w:val="24"/>
          <w:szCs w:val="23"/>
        </w:rPr>
        <w:t xml:space="preserve">8233.095 </w:t>
      </w:r>
      <w:r>
        <w:rPr>
          <w:rFonts w:ascii="Times New Roman" w:eastAsia="Times New Roman" w:hAnsi="Times New Roman" w:cs="Times New Roman"/>
          <w:sz w:val="23"/>
          <w:szCs w:val="23"/>
        </w:rPr>
        <w:t xml:space="preserve">Absorbance of </w:t>
      </w:r>
      <w:r>
        <w:rPr>
          <w:rFonts w:ascii="Times New Roman" w:eastAsia="Times New Roman" w:hAnsi="Times New Roman" w:cs="Times New Roman"/>
          <w:i/>
          <w:iCs/>
          <w:sz w:val="23"/>
          <w:szCs w:val="23"/>
        </w:rPr>
        <w:t>para</w:t>
      </w:r>
      <w:r>
        <w:rPr>
          <w:rFonts w:ascii="Times New Roman" w:eastAsia="Times New Roman" w:hAnsi="Times New Roman" w:cs="Times New Roman"/>
          <w:sz w:val="23"/>
          <w:szCs w:val="23"/>
        </w:rPr>
        <w:t xml:space="preserve">-bromonitrobenzene (peak 1) = </w:t>
      </w:r>
      <w:r w:rsidRPr="00043F1A">
        <w:rPr>
          <w:rFonts w:ascii="Times New Roman" w:eastAsia="Times New Roman" w:hAnsi="Times New Roman" w:cs="Times New Roman"/>
          <w:sz w:val="24"/>
          <w:szCs w:val="23"/>
        </w:rPr>
        <w:t>12675.945</w:t>
      </w:r>
    </w:p>
    <w:p w:rsidR="00043F1A" w:rsidRDefault="00043F1A" w:rsidP="00043F1A">
      <w:pPr>
        <w:spacing w:line="1" w:lineRule="exact"/>
        <w:rPr>
          <w:sz w:val="20"/>
          <w:szCs w:val="20"/>
        </w:rPr>
      </w:pPr>
    </w:p>
    <w:p w:rsidR="00043F1A" w:rsidRDefault="00043F1A" w:rsidP="00043F1A">
      <w:pPr>
        <w:numPr>
          <w:ilvl w:val="0"/>
          <w:numId w:val="1"/>
        </w:numPr>
        <w:tabs>
          <w:tab w:val="left" w:pos="1020"/>
        </w:tabs>
        <w:spacing w:after="0" w:line="240" w:lineRule="auto"/>
        <w:ind w:left="1020" w:hanging="240"/>
        <w:rPr>
          <w:rFonts w:eastAsia="Times New Roman"/>
          <w:sz w:val="24"/>
          <w:szCs w:val="24"/>
        </w:rPr>
      </w:pPr>
      <w:r>
        <w:rPr>
          <w:rFonts w:ascii="Times New Roman" w:eastAsia="Times New Roman" w:hAnsi="Times New Roman" w:cs="Times New Roman"/>
          <w:sz w:val="24"/>
          <w:szCs w:val="24"/>
        </w:rPr>
        <w:t xml:space="preserve">Absorbance of </w:t>
      </w:r>
      <w:r>
        <w:rPr>
          <w:rFonts w:ascii="Times New Roman" w:eastAsia="Times New Roman" w:hAnsi="Times New Roman" w:cs="Times New Roman"/>
          <w:i/>
          <w:iCs/>
          <w:sz w:val="24"/>
          <w:szCs w:val="24"/>
        </w:rPr>
        <w:t>ortho</w:t>
      </w:r>
      <w:r>
        <w:rPr>
          <w:rFonts w:ascii="Times New Roman" w:eastAsia="Times New Roman" w:hAnsi="Times New Roman" w:cs="Times New Roman"/>
          <w:sz w:val="24"/>
          <w:szCs w:val="24"/>
        </w:rPr>
        <w:t>-bromonitrobenzene</w:t>
      </w:r>
    </w:p>
    <w:p w:rsidR="00043F1A" w:rsidRDefault="00043F1A" w:rsidP="00043F1A">
      <w:pPr>
        <w:spacing w:line="24" w:lineRule="exact"/>
        <w:rPr>
          <w:rFonts w:eastAsia="Times New Roman"/>
          <w:sz w:val="24"/>
          <w:szCs w:val="24"/>
        </w:rPr>
      </w:pPr>
    </w:p>
    <w:p w:rsidR="00043F1A" w:rsidRDefault="00043F1A" w:rsidP="00043F1A">
      <w:pPr>
        <w:numPr>
          <w:ilvl w:val="1"/>
          <w:numId w:val="1"/>
        </w:numPr>
        <w:tabs>
          <w:tab w:val="left" w:pos="1640"/>
        </w:tabs>
        <w:spacing w:after="0" w:line="240" w:lineRule="auto"/>
        <w:ind w:left="1640" w:hanging="205"/>
        <w:rPr>
          <w:rFonts w:eastAsia="Times New Roman"/>
          <w:sz w:val="24"/>
          <w:szCs w:val="24"/>
        </w:rPr>
      </w:pPr>
      <w:r>
        <w:rPr>
          <w:rFonts w:ascii="Times New Roman" w:eastAsia="Times New Roman" w:hAnsi="Times New Roman" w:cs="Times New Roman"/>
          <w:sz w:val="24"/>
          <w:szCs w:val="24"/>
        </w:rPr>
        <w:t>[Absorbance</w:t>
      </w:r>
      <w:r>
        <w:rPr>
          <w:rFonts w:ascii="Times New Roman" w:eastAsia="Times New Roman" w:hAnsi="Times New Roman" w:cs="Times New Roman"/>
          <w:sz w:val="16"/>
          <w:szCs w:val="16"/>
        </w:rPr>
        <w:t>ortho</w:t>
      </w:r>
      <w:r>
        <w:rPr>
          <w:rFonts w:ascii="Times New Roman" w:eastAsia="Times New Roman" w:hAnsi="Times New Roman" w:cs="Times New Roman"/>
          <w:sz w:val="24"/>
          <w:szCs w:val="24"/>
        </w:rPr>
        <w:t xml:space="preserve"> / (Absorbance</w:t>
      </w:r>
      <w:r>
        <w:rPr>
          <w:rFonts w:ascii="Times New Roman" w:eastAsia="Times New Roman" w:hAnsi="Times New Roman" w:cs="Times New Roman"/>
          <w:sz w:val="16"/>
          <w:szCs w:val="16"/>
        </w:rPr>
        <w:t>ortho</w:t>
      </w:r>
      <w:r>
        <w:rPr>
          <w:rFonts w:ascii="Times New Roman" w:eastAsia="Times New Roman" w:hAnsi="Times New Roman" w:cs="Times New Roman"/>
          <w:sz w:val="24"/>
          <w:szCs w:val="24"/>
        </w:rPr>
        <w:t xml:space="preserve"> + Absorbance</w:t>
      </w:r>
      <w:r>
        <w:rPr>
          <w:rFonts w:ascii="Times New Roman" w:eastAsia="Times New Roman" w:hAnsi="Times New Roman" w:cs="Times New Roman"/>
          <w:sz w:val="16"/>
          <w:szCs w:val="16"/>
        </w:rPr>
        <w:t>para</w:t>
      </w:r>
      <w:r>
        <w:rPr>
          <w:rFonts w:ascii="Times New Roman" w:eastAsia="Times New Roman" w:hAnsi="Times New Roman" w:cs="Times New Roman"/>
          <w:sz w:val="24"/>
          <w:szCs w:val="24"/>
        </w:rPr>
        <w:t>)] x 100%</w:t>
      </w:r>
    </w:p>
    <w:p w:rsidR="00043F1A" w:rsidRDefault="00043F1A" w:rsidP="00043F1A">
      <w:pPr>
        <w:spacing w:line="24" w:lineRule="exact"/>
        <w:rPr>
          <w:rFonts w:eastAsia="Times New Roman"/>
          <w:sz w:val="24"/>
          <w:szCs w:val="24"/>
        </w:rPr>
      </w:pPr>
    </w:p>
    <w:p w:rsidR="00043F1A" w:rsidRDefault="00043F1A" w:rsidP="00043F1A">
      <w:pPr>
        <w:numPr>
          <w:ilvl w:val="1"/>
          <w:numId w:val="1"/>
        </w:numPr>
        <w:tabs>
          <w:tab w:val="left" w:pos="1640"/>
        </w:tabs>
        <w:spacing w:after="0" w:line="240" w:lineRule="auto"/>
        <w:ind w:left="1640" w:hanging="205"/>
        <w:rPr>
          <w:rFonts w:eastAsia="Times New Roman"/>
          <w:sz w:val="24"/>
          <w:szCs w:val="24"/>
        </w:rPr>
      </w:pPr>
      <w:r>
        <w:rPr>
          <w:rFonts w:ascii="Times New Roman" w:eastAsia="Times New Roman" w:hAnsi="Times New Roman" w:cs="Times New Roman"/>
          <w:sz w:val="24"/>
          <w:szCs w:val="24"/>
        </w:rPr>
        <w:t>[</w:t>
      </w:r>
      <w:r w:rsidRPr="00043F1A">
        <w:rPr>
          <w:rFonts w:ascii="Times New Roman" w:eastAsia="Times New Roman" w:hAnsi="Times New Roman" w:cs="Times New Roman"/>
          <w:sz w:val="24"/>
          <w:szCs w:val="23"/>
        </w:rPr>
        <w:t xml:space="preserve">8233.095 </w:t>
      </w:r>
      <w:r>
        <w:rPr>
          <w:rFonts w:ascii="Times New Roman" w:eastAsia="Times New Roman" w:hAnsi="Times New Roman" w:cs="Times New Roman"/>
          <w:sz w:val="24"/>
          <w:szCs w:val="24"/>
        </w:rPr>
        <w:t>/ (</w:t>
      </w:r>
      <w:r w:rsidRPr="00043F1A">
        <w:rPr>
          <w:rFonts w:ascii="Times New Roman" w:eastAsia="Times New Roman" w:hAnsi="Times New Roman" w:cs="Times New Roman"/>
          <w:sz w:val="24"/>
          <w:szCs w:val="23"/>
        </w:rPr>
        <w:t xml:space="preserve">8233.095 </w:t>
      </w:r>
      <w:r>
        <w:rPr>
          <w:rFonts w:ascii="Times New Roman" w:eastAsia="Times New Roman" w:hAnsi="Times New Roman" w:cs="Times New Roman"/>
          <w:sz w:val="24"/>
          <w:szCs w:val="24"/>
        </w:rPr>
        <w:t xml:space="preserve">+ </w:t>
      </w:r>
      <w:r w:rsidRPr="00043F1A">
        <w:rPr>
          <w:rFonts w:ascii="Times New Roman" w:eastAsia="Times New Roman" w:hAnsi="Times New Roman" w:cs="Times New Roman"/>
          <w:sz w:val="24"/>
          <w:szCs w:val="23"/>
        </w:rPr>
        <w:t>12675.945</w:t>
      </w:r>
      <w:r>
        <w:rPr>
          <w:rFonts w:ascii="Times New Roman" w:eastAsia="Times New Roman" w:hAnsi="Times New Roman" w:cs="Times New Roman"/>
          <w:sz w:val="24"/>
          <w:szCs w:val="24"/>
        </w:rPr>
        <w:t>)] x 100%</w:t>
      </w:r>
    </w:p>
    <w:p w:rsidR="00043F1A" w:rsidRDefault="00043F1A" w:rsidP="00043F1A">
      <w:pPr>
        <w:spacing w:line="24" w:lineRule="exact"/>
        <w:rPr>
          <w:rFonts w:eastAsia="Times New Roman"/>
          <w:sz w:val="24"/>
          <w:szCs w:val="24"/>
        </w:rPr>
      </w:pPr>
    </w:p>
    <w:p w:rsidR="00043F1A" w:rsidRDefault="00043F1A" w:rsidP="00043F1A">
      <w:pPr>
        <w:numPr>
          <w:ilvl w:val="1"/>
          <w:numId w:val="1"/>
        </w:numPr>
        <w:tabs>
          <w:tab w:val="left" w:pos="1640"/>
        </w:tabs>
        <w:spacing w:after="0" w:line="240" w:lineRule="auto"/>
        <w:ind w:left="1640" w:hanging="205"/>
        <w:rPr>
          <w:rFonts w:eastAsia="Times New Roman"/>
          <w:sz w:val="24"/>
          <w:szCs w:val="24"/>
        </w:rPr>
      </w:pPr>
      <w:r>
        <w:rPr>
          <w:rFonts w:ascii="Times New Roman" w:eastAsia="Times New Roman" w:hAnsi="Times New Roman" w:cs="Times New Roman"/>
          <w:sz w:val="24"/>
          <w:szCs w:val="24"/>
        </w:rPr>
        <w:t>(</w:t>
      </w:r>
      <w:r w:rsidRPr="00043F1A">
        <w:rPr>
          <w:rFonts w:ascii="Times New Roman" w:eastAsia="Times New Roman" w:hAnsi="Times New Roman" w:cs="Times New Roman"/>
          <w:sz w:val="24"/>
          <w:szCs w:val="23"/>
        </w:rPr>
        <w:t xml:space="preserve">8233.095 </w:t>
      </w:r>
      <w:r>
        <w:rPr>
          <w:rFonts w:ascii="Times New Roman" w:eastAsia="Times New Roman" w:hAnsi="Times New Roman" w:cs="Times New Roman"/>
          <w:sz w:val="24"/>
          <w:szCs w:val="24"/>
        </w:rPr>
        <w:t>/ 20909.04) x 100%</w:t>
      </w:r>
    </w:p>
    <w:p w:rsidR="00043F1A" w:rsidRDefault="00043F1A" w:rsidP="00043F1A">
      <w:pPr>
        <w:spacing w:line="24" w:lineRule="exact"/>
        <w:rPr>
          <w:rFonts w:eastAsia="Times New Roman"/>
          <w:sz w:val="24"/>
          <w:szCs w:val="24"/>
        </w:rPr>
      </w:pPr>
    </w:p>
    <w:p w:rsidR="00043F1A" w:rsidRDefault="00043F1A" w:rsidP="00043F1A">
      <w:pPr>
        <w:numPr>
          <w:ilvl w:val="1"/>
          <w:numId w:val="1"/>
        </w:numPr>
        <w:tabs>
          <w:tab w:val="left" w:pos="1640"/>
        </w:tabs>
        <w:spacing w:after="0" w:line="240" w:lineRule="auto"/>
        <w:ind w:left="1640" w:hanging="205"/>
        <w:rPr>
          <w:rFonts w:eastAsia="Times New Roman"/>
          <w:sz w:val="24"/>
          <w:szCs w:val="24"/>
        </w:rPr>
      </w:pPr>
      <w:r>
        <w:rPr>
          <w:rFonts w:ascii="Times New Roman" w:eastAsia="Times New Roman" w:hAnsi="Times New Roman" w:cs="Times New Roman"/>
          <w:sz w:val="24"/>
          <w:szCs w:val="24"/>
        </w:rPr>
        <w:t>0.39375 x 100%</w:t>
      </w:r>
    </w:p>
    <w:p w:rsidR="00043F1A" w:rsidRDefault="00043F1A" w:rsidP="00043F1A">
      <w:pPr>
        <w:spacing w:line="24" w:lineRule="exact"/>
        <w:rPr>
          <w:rFonts w:eastAsia="Times New Roman"/>
          <w:sz w:val="24"/>
          <w:szCs w:val="24"/>
        </w:rPr>
      </w:pPr>
    </w:p>
    <w:p w:rsidR="00043F1A" w:rsidRDefault="00043F1A" w:rsidP="00043F1A">
      <w:pPr>
        <w:numPr>
          <w:ilvl w:val="1"/>
          <w:numId w:val="1"/>
        </w:numPr>
        <w:tabs>
          <w:tab w:val="left" w:pos="1640"/>
        </w:tabs>
        <w:spacing w:after="0" w:line="240" w:lineRule="auto"/>
        <w:ind w:left="1640" w:hanging="205"/>
        <w:rPr>
          <w:rFonts w:eastAsia="Times New Roman"/>
          <w:sz w:val="24"/>
          <w:szCs w:val="24"/>
        </w:rPr>
      </w:pPr>
      <w:r>
        <w:rPr>
          <w:rFonts w:ascii="Times New Roman" w:eastAsia="Times New Roman" w:hAnsi="Times New Roman" w:cs="Times New Roman"/>
          <w:sz w:val="24"/>
          <w:szCs w:val="24"/>
        </w:rPr>
        <w:t xml:space="preserve">39.4% </w:t>
      </w:r>
      <w:r>
        <w:rPr>
          <w:rFonts w:ascii="Times New Roman" w:eastAsia="Times New Roman" w:hAnsi="Times New Roman" w:cs="Times New Roman"/>
          <w:i/>
          <w:iCs/>
          <w:sz w:val="24"/>
          <w:szCs w:val="24"/>
        </w:rPr>
        <w:t>ortho</w:t>
      </w:r>
      <w:r>
        <w:rPr>
          <w:rFonts w:ascii="Times New Roman" w:eastAsia="Times New Roman" w:hAnsi="Times New Roman" w:cs="Times New Roman"/>
          <w:sz w:val="24"/>
          <w:szCs w:val="24"/>
        </w:rPr>
        <w:t>-bromonitrobenzene</w:t>
      </w:r>
    </w:p>
    <w:p w:rsidR="00043F1A" w:rsidRDefault="00043F1A" w:rsidP="00043F1A">
      <w:pPr>
        <w:spacing w:line="308" w:lineRule="exact"/>
        <w:rPr>
          <w:rFonts w:eastAsia="Times New Roman"/>
          <w:sz w:val="24"/>
          <w:szCs w:val="24"/>
        </w:rPr>
      </w:pPr>
    </w:p>
    <w:p w:rsidR="00043F1A" w:rsidRPr="00E04551" w:rsidRDefault="00043F1A" w:rsidP="00E04551">
      <w:pPr>
        <w:numPr>
          <w:ilvl w:val="0"/>
          <w:numId w:val="1"/>
        </w:numPr>
        <w:tabs>
          <w:tab w:val="left" w:pos="1020"/>
        </w:tabs>
        <w:spacing w:after="0" w:line="240" w:lineRule="auto"/>
        <w:ind w:left="1020" w:hanging="240"/>
        <w:rPr>
          <w:rFonts w:eastAsia="Times New Roman"/>
          <w:sz w:val="24"/>
          <w:szCs w:val="24"/>
        </w:rPr>
      </w:pPr>
      <w:r w:rsidRPr="00E04551">
        <w:rPr>
          <w:rFonts w:ascii="Times New Roman" w:eastAsia="Times New Roman" w:hAnsi="Times New Roman" w:cs="Times New Roman"/>
          <w:sz w:val="24"/>
          <w:szCs w:val="24"/>
        </w:rPr>
        <w:t xml:space="preserve">Absorbance of </w:t>
      </w:r>
      <w:r w:rsidRPr="00E04551">
        <w:rPr>
          <w:rFonts w:ascii="Times New Roman" w:eastAsia="Times New Roman" w:hAnsi="Times New Roman" w:cs="Times New Roman"/>
          <w:i/>
          <w:iCs/>
          <w:sz w:val="24"/>
          <w:szCs w:val="24"/>
        </w:rPr>
        <w:t>para</w:t>
      </w:r>
      <w:r w:rsidRPr="00E04551">
        <w:rPr>
          <w:rFonts w:ascii="Times New Roman" w:eastAsia="Times New Roman" w:hAnsi="Times New Roman" w:cs="Times New Roman"/>
          <w:sz w:val="24"/>
          <w:szCs w:val="24"/>
        </w:rPr>
        <w:t>-bromonitrobenzene</w:t>
      </w:r>
    </w:p>
    <w:p w:rsidR="00043F1A" w:rsidRDefault="00043F1A" w:rsidP="00043F1A">
      <w:pPr>
        <w:spacing w:line="39" w:lineRule="exact"/>
        <w:rPr>
          <w:rFonts w:eastAsia="Times New Roman"/>
          <w:sz w:val="24"/>
          <w:szCs w:val="24"/>
        </w:rPr>
      </w:pPr>
    </w:p>
    <w:p w:rsidR="00043F1A" w:rsidRDefault="00043F1A" w:rsidP="00043F1A">
      <w:pPr>
        <w:numPr>
          <w:ilvl w:val="1"/>
          <w:numId w:val="1"/>
        </w:numPr>
        <w:tabs>
          <w:tab w:val="left" w:pos="1640"/>
        </w:tabs>
        <w:spacing w:after="0" w:line="240" w:lineRule="auto"/>
        <w:ind w:left="1640" w:hanging="205"/>
        <w:rPr>
          <w:rFonts w:eastAsia="Times New Roman"/>
          <w:sz w:val="24"/>
          <w:szCs w:val="24"/>
        </w:rPr>
      </w:pPr>
      <w:r>
        <w:rPr>
          <w:rFonts w:ascii="Times New Roman" w:eastAsia="Times New Roman" w:hAnsi="Times New Roman" w:cs="Times New Roman"/>
          <w:sz w:val="24"/>
          <w:szCs w:val="24"/>
        </w:rPr>
        <w:t>[Absorbance</w:t>
      </w:r>
      <w:r>
        <w:rPr>
          <w:rFonts w:ascii="Times New Roman" w:eastAsia="Times New Roman" w:hAnsi="Times New Roman" w:cs="Times New Roman"/>
          <w:sz w:val="16"/>
          <w:szCs w:val="16"/>
        </w:rPr>
        <w:t>para</w:t>
      </w:r>
      <w:r>
        <w:rPr>
          <w:rFonts w:ascii="Times New Roman" w:eastAsia="Times New Roman" w:hAnsi="Times New Roman" w:cs="Times New Roman"/>
          <w:sz w:val="24"/>
          <w:szCs w:val="24"/>
        </w:rPr>
        <w:t xml:space="preserve"> / (Absorbance</w:t>
      </w:r>
      <w:r>
        <w:rPr>
          <w:rFonts w:ascii="Times New Roman" w:eastAsia="Times New Roman" w:hAnsi="Times New Roman" w:cs="Times New Roman"/>
          <w:sz w:val="16"/>
          <w:szCs w:val="16"/>
        </w:rPr>
        <w:t>ortho</w:t>
      </w:r>
      <w:r>
        <w:rPr>
          <w:rFonts w:ascii="Times New Roman" w:eastAsia="Times New Roman" w:hAnsi="Times New Roman" w:cs="Times New Roman"/>
          <w:sz w:val="24"/>
          <w:szCs w:val="24"/>
        </w:rPr>
        <w:t xml:space="preserve"> + Absorbance</w:t>
      </w:r>
      <w:r>
        <w:rPr>
          <w:rFonts w:ascii="Times New Roman" w:eastAsia="Times New Roman" w:hAnsi="Times New Roman" w:cs="Times New Roman"/>
          <w:sz w:val="16"/>
          <w:szCs w:val="16"/>
        </w:rPr>
        <w:t>para</w:t>
      </w:r>
      <w:r>
        <w:rPr>
          <w:rFonts w:ascii="Times New Roman" w:eastAsia="Times New Roman" w:hAnsi="Times New Roman" w:cs="Times New Roman"/>
          <w:sz w:val="24"/>
          <w:szCs w:val="24"/>
        </w:rPr>
        <w:t>)] x 100%</w:t>
      </w:r>
    </w:p>
    <w:p w:rsidR="00043F1A" w:rsidRDefault="00043F1A" w:rsidP="00043F1A">
      <w:pPr>
        <w:spacing w:line="24" w:lineRule="exact"/>
        <w:rPr>
          <w:rFonts w:eastAsia="Times New Roman"/>
          <w:sz w:val="24"/>
          <w:szCs w:val="24"/>
        </w:rPr>
      </w:pPr>
    </w:p>
    <w:p w:rsidR="00043F1A" w:rsidRDefault="00043F1A" w:rsidP="00043F1A">
      <w:pPr>
        <w:numPr>
          <w:ilvl w:val="1"/>
          <w:numId w:val="1"/>
        </w:numPr>
        <w:tabs>
          <w:tab w:val="left" w:pos="1640"/>
        </w:tabs>
        <w:spacing w:after="0" w:line="240" w:lineRule="auto"/>
        <w:ind w:left="1640" w:hanging="205"/>
        <w:rPr>
          <w:rFonts w:eastAsia="Times New Roman"/>
          <w:sz w:val="24"/>
          <w:szCs w:val="24"/>
        </w:rPr>
      </w:pPr>
      <w:r>
        <w:rPr>
          <w:rFonts w:ascii="Times New Roman" w:eastAsia="Times New Roman" w:hAnsi="Times New Roman" w:cs="Times New Roman"/>
          <w:sz w:val="24"/>
          <w:szCs w:val="24"/>
        </w:rPr>
        <w:lastRenderedPageBreak/>
        <w:t>[(</w:t>
      </w:r>
      <w:r w:rsidRPr="00043F1A">
        <w:rPr>
          <w:rFonts w:ascii="Times New Roman" w:eastAsia="Times New Roman" w:hAnsi="Times New Roman" w:cs="Times New Roman"/>
          <w:sz w:val="24"/>
          <w:szCs w:val="23"/>
        </w:rPr>
        <w:t>12675.945</w:t>
      </w:r>
      <w:r>
        <w:rPr>
          <w:rFonts w:ascii="Times New Roman" w:eastAsia="Times New Roman" w:hAnsi="Times New Roman" w:cs="Times New Roman"/>
          <w:sz w:val="24"/>
          <w:szCs w:val="24"/>
        </w:rPr>
        <w:t>/ (</w:t>
      </w:r>
      <w:r w:rsidRPr="00043F1A">
        <w:rPr>
          <w:rFonts w:ascii="Times New Roman" w:eastAsia="Times New Roman" w:hAnsi="Times New Roman" w:cs="Times New Roman"/>
          <w:sz w:val="24"/>
          <w:szCs w:val="23"/>
        </w:rPr>
        <w:t xml:space="preserve">8233.095 </w:t>
      </w:r>
      <w:r>
        <w:rPr>
          <w:rFonts w:ascii="Times New Roman" w:eastAsia="Times New Roman" w:hAnsi="Times New Roman" w:cs="Times New Roman"/>
          <w:sz w:val="24"/>
          <w:szCs w:val="24"/>
        </w:rPr>
        <w:t xml:space="preserve">+ </w:t>
      </w:r>
      <w:r w:rsidRPr="00043F1A">
        <w:rPr>
          <w:rFonts w:ascii="Times New Roman" w:eastAsia="Times New Roman" w:hAnsi="Times New Roman" w:cs="Times New Roman"/>
          <w:sz w:val="24"/>
          <w:szCs w:val="23"/>
        </w:rPr>
        <w:t>12675.945</w:t>
      </w:r>
      <w:r>
        <w:rPr>
          <w:rFonts w:ascii="Times New Roman" w:eastAsia="Times New Roman" w:hAnsi="Times New Roman" w:cs="Times New Roman"/>
          <w:sz w:val="24"/>
          <w:szCs w:val="24"/>
        </w:rPr>
        <w:t>)] x 100%</w:t>
      </w:r>
    </w:p>
    <w:p w:rsidR="00043F1A" w:rsidRDefault="00043F1A" w:rsidP="00043F1A">
      <w:pPr>
        <w:spacing w:line="24" w:lineRule="exact"/>
        <w:rPr>
          <w:rFonts w:eastAsia="Times New Roman"/>
          <w:sz w:val="24"/>
          <w:szCs w:val="24"/>
        </w:rPr>
      </w:pPr>
    </w:p>
    <w:p w:rsidR="00043F1A" w:rsidRDefault="00043F1A" w:rsidP="00043F1A">
      <w:pPr>
        <w:numPr>
          <w:ilvl w:val="1"/>
          <w:numId w:val="1"/>
        </w:numPr>
        <w:tabs>
          <w:tab w:val="left" w:pos="1640"/>
        </w:tabs>
        <w:spacing w:after="0" w:line="240" w:lineRule="auto"/>
        <w:ind w:left="1640" w:hanging="205"/>
        <w:rPr>
          <w:rFonts w:eastAsia="Times New Roman"/>
          <w:sz w:val="24"/>
          <w:szCs w:val="24"/>
        </w:rPr>
      </w:pPr>
      <w:r>
        <w:rPr>
          <w:rFonts w:ascii="Times New Roman" w:eastAsia="Times New Roman" w:hAnsi="Times New Roman" w:cs="Times New Roman"/>
          <w:sz w:val="24"/>
          <w:szCs w:val="24"/>
        </w:rPr>
        <w:t>(</w:t>
      </w:r>
      <w:r w:rsidRPr="00043F1A">
        <w:rPr>
          <w:rFonts w:ascii="Times New Roman" w:eastAsia="Times New Roman" w:hAnsi="Times New Roman" w:cs="Times New Roman"/>
          <w:sz w:val="24"/>
          <w:szCs w:val="23"/>
        </w:rPr>
        <w:t>12675.945</w:t>
      </w:r>
      <w:r>
        <w:rPr>
          <w:rFonts w:ascii="Times New Roman" w:eastAsia="Times New Roman" w:hAnsi="Times New Roman" w:cs="Times New Roman"/>
          <w:sz w:val="24"/>
          <w:szCs w:val="23"/>
        </w:rPr>
        <w:t xml:space="preserve"> </w:t>
      </w:r>
      <w:r>
        <w:rPr>
          <w:rFonts w:ascii="Times New Roman" w:eastAsia="Times New Roman" w:hAnsi="Times New Roman" w:cs="Times New Roman"/>
          <w:sz w:val="24"/>
          <w:szCs w:val="24"/>
        </w:rPr>
        <w:t>/ 20909.04) x 100%</w:t>
      </w:r>
    </w:p>
    <w:p w:rsidR="00043F1A" w:rsidRDefault="00043F1A" w:rsidP="00043F1A">
      <w:pPr>
        <w:spacing w:line="24" w:lineRule="exact"/>
        <w:rPr>
          <w:rFonts w:eastAsia="Times New Roman"/>
          <w:sz w:val="24"/>
          <w:szCs w:val="24"/>
        </w:rPr>
      </w:pPr>
    </w:p>
    <w:p w:rsidR="00043F1A" w:rsidRDefault="00043F1A" w:rsidP="00043F1A">
      <w:pPr>
        <w:numPr>
          <w:ilvl w:val="1"/>
          <w:numId w:val="1"/>
        </w:numPr>
        <w:tabs>
          <w:tab w:val="left" w:pos="1640"/>
        </w:tabs>
        <w:spacing w:after="0" w:line="240" w:lineRule="auto"/>
        <w:ind w:left="1640" w:hanging="205"/>
        <w:rPr>
          <w:rFonts w:eastAsia="Times New Roman"/>
          <w:sz w:val="24"/>
          <w:szCs w:val="24"/>
        </w:rPr>
      </w:pPr>
      <w:r>
        <w:rPr>
          <w:rFonts w:ascii="Times New Roman" w:eastAsia="Times New Roman" w:hAnsi="Times New Roman" w:cs="Times New Roman"/>
          <w:sz w:val="24"/>
          <w:szCs w:val="24"/>
        </w:rPr>
        <w:t>0.60624 x 100%</w:t>
      </w:r>
    </w:p>
    <w:p w:rsidR="00043F1A" w:rsidRDefault="00043F1A" w:rsidP="00043F1A">
      <w:pPr>
        <w:spacing w:line="24" w:lineRule="exact"/>
        <w:rPr>
          <w:rFonts w:eastAsia="Times New Roman"/>
          <w:sz w:val="24"/>
          <w:szCs w:val="24"/>
        </w:rPr>
      </w:pPr>
    </w:p>
    <w:p w:rsidR="00043F1A" w:rsidRDefault="00043F1A" w:rsidP="00043F1A">
      <w:pPr>
        <w:numPr>
          <w:ilvl w:val="1"/>
          <w:numId w:val="1"/>
        </w:numPr>
        <w:tabs>
          <w:tab w:val="left" w:pos="1640"/>
        </w:tabs>
        <w:spacing w:after="0" w:line="240" w:lineRule="auto"/>
        <w:ind w:left="1640" w:hanging="205"/>
        <w:rPr>
          <w:rFonts w:eastAsia="Times New Roman"/>
          <w:sz w:val="24"/>
          <w:szCs w:val="24"/>
        </w:rPr>
      </w:pPr>
      <w:r>
        <w:rPr>
          <w:rFonts w:ascii="Times New Roman" w:eastAsia="Times New Roman" w:hAnsi="Times New Roman" w:cs="Times New Roman"/>
          <w:sz w:val="24"/>
          <w:szCs w:val="24"/>
        </w:rPr>
        <w:t xml:space="preserve">60.6% </w:t>
      </w:r>
      <w:r>
        <w:rPr>
          <w:rFonts w:ascii="Times New Roman" w:eastAsia="Times New Roman" w:hAnsi="Times New Roman" w:cs="Times New Roman"/>
          <w:i/>
          <w:iCs/>
          <w:sz w:val="24"/>
          <w:szCs w:val="24"/>
        </w:rPr>
        <w:t>para</w:t>
      </w:r>
      <w:r>
        <w:rPr>
          <w:rFonts w:ascii="Times New Roman" w:eastAsia="Times New Roman" w:hAnsi="Times New Roman" w:cs="Times New Roman"/>
          <w:sz w:val="24"/>
          <w:szCs w:val="24"/>
        </w:rPr>
        <w:t>-bromonitrobenzene</w:t>
      </w:r>
    </w:p>
    <w:p w:rsidR="00641D70" w:rsidRDefault="00641D70" w:rsidP="00641D70">
      <w:pPr>
        <w:numPr>
          <w:ilvl w:val="1"/>
          <w:numId w:val="1"/>
        </w:numPr>
        <w:tabs>
          <w:tab w:val="left" w:pos="1640"/>
        </w:tabs>
        <w:spacing w:after="0" w:line="240" w:lineRule="auto"/>
        <w:ind w:left="1640" w:hanging="205"/>
        <w:rPr>
          <w:rFonts w:eastAsia="Times New Roman"/>
          <w:sz w:val="24"/>
          <w:szCs w:val="24"/>
        </w:rPr>
      </w:pPr>
      <w:r>
        <w:rPr>
          <w:rFonts w:ascii="Times New Roman" w:eastAsia="Times New Roman" w:hAnsi="Times New Roman" w:cs="Times New Roman"/>
          <w:sz w:val="24"/>
          <w:szCs w:val="24"/>
        </w:rPr>
        <w:t xml:space="preserve">69.5% </w:t>
      </w:r>
      <w:r>
        <w:rPr>
          <w:rFonts w:ascii="Times New Roman" w:eastAsia="Times New Roman" w:hAnsi="Times New Roman" w:cs="Times New Roman"/>
          <w:i/>
          <w:iCs/>
          <w:sz w:val="24"/>
          <w:szCs w:val="24"/>
        </w:rPr>
        <w:t>para</w:t>
      </w:r>
      <w:r>
        <w:rPr>
          <w:rFonts w:ascii="Times New Roman" w:eastAsia="Times New Roman" w:hAnsi="Times New Roman" w:cs="Times New Roman"/>
          <w:sz w:val="24"/>
          <w:szCs w:val="24"/>
        </w:rPr>
        <w:t>-bromonitrobenzene</w:t>
      </w:r>
    </w:p>
    <w:p w:rsidR="00641D70" w:rsidRDefault="00641D70" w:rsidP="00641D70">
      <w:pPr>
        <w:spacing w:line="306" w:lineRule="exact"/>
        <w:rPr>
          <w:sz w:val="20"/>
          <w:szCs w:val="20"/>
        </w:rPr>
      </w:pPr>
    </w:p>
    <w:p w:rsidR="00641D70" w:rsidRDefault="00641D70" w:rsidP="00641D70">
      <w:pPr>
        <w:rPr>
          <w:sz w:val="20"/>
          <w:szCs w:val="20"/>
        </w:rPr>
      </w:pPr>
      <w:r>
        <w:rPr>
          <w:rFonts w:ascii="Times New Roman" w:eastAsia="Times New Roman" w:hAnsi="Times New Roman" w:cs="Times New Roman"/>
          <w:b/>
          <w:bCs/>
          <w:sz w:val="24"/>
          <w:szCs w:val="24"/>
        </w:rPr>
        <w:t>Mole Percentage</w:t>
      </w:r>
    </w:p>
    <w:p w:rsidR="00641D70" w:rsidRDefault="00641D70" w:rsidP="00641D70">
      <w:pPr>
        <w:spacing w:line="42" w:lineRule="exact"/>
        <w:rPr>
          <w:sz w:val="20"/>
          <w:szCs w:val="20"/>
        </w:rPr>
      </w:pPr>
    </w:p>
    <w:p w:rsidR="00641D70" w:rsidRDefault="00641D70" w:rsidP="00641D70">
      <w:pPr>
        <w:spacing w:line="260" w:lineRule="auto"/>
        <w:ind w:left="720" w:right="2880"/>
        <w:rPr>
          <w:sz w:val="20"/>
          <w:szCs w:val="20"/>
        </w:rPr>
      </w:pPr>
      <w:r>
        <w:rPr>
          <w:rFonts w:ascii="Times New Roman" w:eastAsia="Times New Roman" w:hAnsi="Times New Roman" w:cs="Times New Roman"/>
          <w:sz w:val="24"/>
          <w:szCs w:val="24"/>
        </w:rPr>
        <w:t xml:space="preserve">y = Absorbance of </w:t>
      </w:r>
      <w:r>
        <w:rPr>
          <w:rFonts w:ascii="Times New Roman" w:eastAsia="Times New Roman" w:hAnsi="Times New Roman" w:cs="Times New Roman"/>
          <w:i/>
          <w:iCs/>
          <w:sz w:val="24"/>
          <w:szCs w:val="24"/>
        </w:rPr>
        <w:t>ortho</w:t>
      </w:r>
      <w:r>
        <w:rPr>
          <w:rFonts w:ascii="Times New Roman" w:eastAsia="Times New Roman" w:hAnsi="Times New Roman" w:cs="Times New Roman"/>
          <w:sz w:val="24"/>
          <w:szCs w:val="24"/>
        </w:rPr>
        <w:t>-bromonitrobenzene = 39.4% y = 1.0114</w:t>
      </w:r>
      <w:r>
        <w:rPr>
          <w:rFonts w:ascii="Times New Roman" w:eastAsia="Times New Roman" w:hAnsi="Times New Roman" w:cs="Times New Roman"/>
          <w:i/>
          <w:iCs/>
          <w:sz w:val="24"/>
          <w:szCs w:val="24"/>
        </w:rPr>
        <w:t>x</w:t>
      </w:r>
      <w:r>
        <w:rPr>
          <w:rFonts w:ascii="Times New Roman" w:eastAsia="Times New Roman" w:hAnsi="Times New Roman" w:cs="Times New Roman"/>
          <w:sz w:val="24"/>
          <w:szCs w:val="24"/>
        </w:rPr>
        <w:t xml:space="preserve"> - 2.0208</w:t>
      </w:r>
    </w:p>
    <w:p w:rsidR="00641D70" w:rsidRDefault="00641D70" w:rsidP="00641D70">
      <w:pPr>
        <w:spacing w:line="2" w:lineRule="exact"/>
        <w:rPr>
          <w:sz w:val="20"/>
          <w:szCs w:val="20"/>
        </w:rPr>
      </w:pPr>
    </w:p>
    <w:p w:rsidR="00641D70" w:rsidRDefault="00641D70" w:rsidP="00641D70">
      <w:pPr>
        <w:ind w:left="720"/>
        <w:rPr>
          <w:sz w:val="20"/>
          <w:szCs w:val="20"/>
        </w:rPr>
      </w:pPr>
      <w:r>
        <w:rPr>
          <w:rFonts w:ascii="Times New Roman" w:eastAsia="Times New Roman" w:hAnsi="Times New Roman" w:cs="Times New Roman"/>
          <w:i/>
          <w:iCs/>
          <w:sz w:val="24"/>
          <w:szCs w:val="24"/>
        </w:rPr>
        <w:t xml:space="preserve">x </w:t>
      </w:r>
      <w:r>
        <w:rPr>
          <w:rFonts w:ascii="Times New Roman" w:eastAsia="Times New Roman" w:hAnsi="Times New Roman" w:cs="Times New Roman"/>
          <w:sz w:val="24"/>
          <w:szCs w:val="24"/>
        </w:rPr>
        <w:t>= (y + 2.0208) / 1.0114</w:t>
      </w:r>
    </w:p>
    <w:p w:rsidR="00641D70" w:rsidRDefault="00641D70" w:rsidP="00641D70">
      <w:pPr>
        <w:spacing w:line="24" w:lineRule="exact"/>
        <w:rPr>
          <w:sz w:val="20"/>
          <w:szCs w:val="20"/>
        </w:rPr>
      </w:pPr>
    </w:p>
    <w:p w:rsidR="00641D70" w:rsidRDefault="00641D70" w:rsidP="00641D70">
      <w:pPr>
        <w:ind w:left="720"/>
        <w:rPr>
          <w:sz w:val="20"/>
          <w:szCs w:val="20"/>
        </w:rPr>
      </w:pPr>
      <w:r>
        <w:rPr>
          <w:rFonts w:ascii="Times New Roman" w:eastAsia="Times New Roman" w:hAnsi="Times New Roman" w:cs="Times New Roman"/>
          <w:i/>
          <w:iCs/>
          <w:sz w:val="24"/>
          <w:szCs w:val="24"/>
        </w:rPr>
        <w:t xml:space="preserve">x </w:t>
      </w:r>
      <w:r>
        <w:rPr>
          <w:rFonts w:ascii="Times New Roman" w:eastAsia="Times New Roman" w:hAnsi="Times New Roman" w:cs="Times New Roman"/>
          <w:sz w:val="24"/>
          <w:szCs w:val="24"/>
        </w:rPr>
        <w:t>= (39.4+ 2.0208) / 1.0114</w:t>
      </w:r>
    </w:p>
    <w:p w:rsidR="00641D70" w:rsidRDefault="00641D70" w:rsidP="00641D70">
      <w:pPr>
        <w:spacing w:line="24" w:lineRule="exact"/>
        <w:rPr>
          <w:sz w:val="20"/>
          <w:szCs w:val="20"/>
        </w:rPr>
      </w:pPr>
    </w:p>
    <w:p w:rsidR="00641D70" w:rsidRDefault="00641D70" w:rsidP="00641D70">
      <w:pPr>
        <w:ind w:left="720"/>
        <w:rPr>
          <w:sz w:val="20"/>
          <w:szCs w:val="20"/>
        </w:rPr>
      </w:pPr>
      <w:r>
        <w:rPr>
          <w:rFonts w:ascii="Times New Roman" w:eastAsia="Times New Roman" w:hAnsi="Times New Roman" w:cs="Times New Roman"/>
          <w:i/>
          <w:iCs/>
          <w:sz w:val="24"/>
          <w:szCs w:val="24"/>
        </w:rPr>
        <w:t xml:space="preserve">x </w:t>
      </w:r>
      <w:r>
        <w:rPr>
          <w:rFonts w:ascii="Times New Roman" w:eastAsia="Times New Roman" w:hAnsi="Times New Roman" w:cs="Times New Roman"/>
          <w:sz w:val="24"/>
          <w:szCs w:val="24"/>
        </w:rPr>
        <w:t>= 41.4208 / 1.0114</w:t>
      </w:r>
    </w:p>
    <w:p w:rsidR="00641D70" w:rsidRDefault="00641D70" w:rsidP="00641D70">
      <w:pPr>
        <w:spacing w:line="24" w:lineRule="exact"/>
        <w:rPr>
          <w:sz w:val="20"/>
          <w:szCs w:val="20"/>
        </w:rPr>
      </w:pPr>
    </w:p>
    <w:p w:rsidR="00641D70" w:rsidRDefault="00641D70" w:rsidP="00641D70">
      <w:pPr>
        <w:ind w:left="720"/>
        <w:rPr>
          <w:sz w:val="20"/>
          <w:szCs w:val="20"/>
        </w:rPr>
      </w:pPr>
      <w:r>
        <w:rPr>
          <w:rFonts w:ascii="Times New Roman" w:eastAsia="Times New Roman" w:hAnsi="Times New Roman" w:cs="Times New Roman"/>
          <w:i/>
          <w:iCs/>
          <w:sz w:val="24"/>
          <w:szCs w:val="24"/>
        </w:rPr>
        <w:t xml:space="preserve">x </w:t>
      </w:r>
      <w:r>
        <w:rPr>
          <w:rFonts w:ascii="Times New Roman" w:eastAsia="Times New Roman" w:hAnsi="Times New Roman" w:cs="Times New Roman"/>
          <w:sz w:val="24"/>
          <w:szCs w:val="24"/>
        </w:rPr>
        <w:t>= 40.9539</w:t>
      </w:r>
    </w:p>
    <w:p w:rsidR="00641D70" w:rsidRDefault="00641D70" w:rsidP="00641D70">
      <w:pPr>
        <w:spacing w:line="24" w:lineRule="exact"/>
        <w:rPr>
          <w:sz w:val="20"/>
          <w:szCs w:val="20"/>
        </w:rPr>
      </w:pPr>
    </w:p>
    <w:p w:rsidR="00641D70" w:rsidRDefault="00641D70" w:rsidP="00641D70">
      <w:pPr>
        <w:numPr>
          <w:ilvl w:val="0"/>
          <w:numId w:val="2"/>
        </w:numPr>
        <w:tabs>
          <w:tab w:val="left" w:pos="980"/>
        </w:tabs>
        <w:spacing w:after="0" w:line="240" w:lineRule="auto"/>
        <w:ind w:left="980" w:hanging="260"/>
        <w:rPr>
          <w:rFonts w:eastAsia="Times New Roman"/>
          <w:sz w:val="24"/>
          <w:szCs w:val="24"/>
        </w:rPr>
      </w:pPr>
      <w:r>
        <w:rPr>
          <w:rFonts w:ascii="Times New Roman" w:eastAsia="Times New Roman" w:hAnsi="Times New Roman" w:cs="Times New Roman"/>
          <w:sz w:val="24"/>
          <w:szCs w:val="24"/>
        </w:rPr>
        <w:t xml:space="preserve">Mole </w:t>
      </w:r>
      <w:r>
        <w:rPr>
          <w:rFonts w:ascii="Times New Roman" w:eastAsia="Times New Roman" w:hAnsi="Times New Roman" w:cs="Times New Roman"/>
          <w:i/>
          <w:iCs/>
          <w:sz w:val="24"/>
          <w:szCs w:val="24"/>
        </w:rPr>
        <w:t>ortho</w:t>
      </w:r>
      <w:r>
        <w:rPr>
          <w:rFonts w:ascii="Times New Roman" w:eastAsia="Times New Roman" w:hAnsi="Times New Roman" w:cs="Times New Roman"/>
          <w:sz w:val="24"/>
          <w:szCs w:val="24"/>
        </w:rPr>
        <w:t>-bromonitrobenzene = 40.9539%</w:t>
      </w:r>
    </w:p>
    <w:p w:rsidR="00641D70" w:rsidRDefault="00641D70" w:rsidP="00641D70">
      <w:pPr>
        <w:spacing w:line="24" w:lineRule="exact"/>
        <w:rPr>
          <w:rFonts w:eastAsia="Times New Roman"/>
          <w:sz w:val="24"/>
          <w:szCs w:val="24"/>
        </w:rPr>
      </w:pPr>
    </w:p>
    <w:p w:rsidR="00641D70" w:rsidRDefault="00641D70" w:rsidP="00641D70">
      <w:pPr>
        <w:numPr>
          <w:ilvl w:val="0"/>
          <w:numId w:val="2"/>
        </w:numPr>
        <w:tabs>
          <w:tab w:val="left" w:pos="980"/>
        </w:tabs>
        <w:spacing w:after="0" w:line="240" w:lineRule="auto"/>
        <w:ind w:left="980" w:hanging="260"/>
        <w:rPr>
          <w:rFonts w:eastAsia="Times New Roman"/>
          <w:sz w:val="24"/>
          <w:szCs w:val="24"/>
        </w:rPr>
      </w:pPr>
      <w:r>
        <w:rPr>
          <w:rFonts w:ascii="Times New Roman" w:eastAsia="Times New Roman" w:hAnsi="Times New Roman" w:cs="Times New Roman"/>
          <w:sz w:val="24"/>
          <w:szCs w:val="24"/>
        </w:rPr>
        <w:t xml:space="preserve">Mole </w:t>
      </w:r>
      <w:r>
        <w:rPr>
          <w:rFonts w:ascii="Times New Roman" w:eastAsia="Times New Roman" w:hAnsi="Times New Roman" w:cs="Times New Roman"/>
          <w:i/>
          <w:iCs/>
          <w:sz w:val="24"/>
          <w:szCs w:val="24"/>
        </w:rPr>
        <w:t>para</w:t>
      </w:r>
      <w:r>
        <w:rPr>
          <w:rFonts w:ascii="Times New Roman" w:eastAsia="Times New Roman" w:hAnsi="Times New Roman" w:cs="Times New Roman"/>
          <w:sz w:val="24"/>
          <w:szCs w:val="24"/>
        </w:rPr>
        <w:t>-bromonitrobenzene = 100% - 40.9533% = 59.0461%</w:t>
      </w:r>
    </w:p>
    <w:p w:rsidR="0081461C" w:rsidRDefault="0081461C" w:rsidP="00EE5D03">
      <w:pPr>
        <w:rPr>
          <w:b/>
          <w:sz w:val="28"/>
        </w:rPr>
      </w:pPr>
    </w:p>
    <w:p w:rsidR="00043F1A" w:rsidRDefault="0081461C" w:rsidP="00EE5D03">
      <w:pPr>
        <w:rPr>
          <w:b/>
          <w:sz w:val="28"/>
        </w:rPr>
      </w:pPr>
      <w:r>
        <w:rPr>
          <w:b/>
          <w:sz w:val="28"/>
        </w:rPr>
        <w:t>Discussion Questions:</w:t>
      </w:r>
    </w:p>
    <w:p w:rsidR="0081461C" w:rsidRPr="00E04551" w:rsidRDefault="0081461C" w:rsidP="00EE5D03">
      <w:pPr>
        <w:rPr>
          <w:sz w:val="24"/>
        </w:rPr>
      </w:pPr>
      <w:r>
        <w:rPr>
          <w:b/>
          <w:sz w:val="28"/>
        </w:rPr>
        <w:t>1.</w:t>
      </w:r>
      <w:r w:rsidR="00E04551">
        <w:rPr>
          <w:b/>
          <w:sz w:val="28"/>
        </w:rPr>
        <w:t xml:space="preserve"> </w:t>
      </w:r>
      <w:r w:rsidR="00E04551">
        <w:rPr>
          <w:sz w:val="24"/>
        </w:rPr>
        <w:t>Increasing the polarity of the solvent system should slow down the travel time of the spots on the TLC plates. This is due to intermolecular forces, where the polar solvent will get attached to the chemical that is the spot. This will cause the c</w:t>
      </w:r>
      <w:r w:rsidR="00C74E50">
        <w:rPr>
          <w:sz w:val="24"/>
        </w:rPr>
        <w:t>hemical to not travel as far and will decrease the Rf (retention factor). If a non-polar molecule is used it should get unaffected by this polar solvent as there will be little to none interactions between the polar and non-polar molecules.</w:t>
      </w:r>
    </w:p>
    <w:p w:rsidR="0081461C" w:rsidRDefault="0081461C" w:rsidP="00EE5D03">
      <w:pPr>
        <w:rPr>
          <w:b/>
          <w:sz w:val="28"/>
        </w:rPr>
      </w:pPr>
      <w:r>
        <w:rPr>
          <w:b/>
          <w:sz w:val="28"/>
        </w:rPr>
        <w:lastRenderedPageBreak/>
        <w:t>2.</w:t>
      </w:r>
      <w:r w:rsidR="00C74E50" w:rsidRPr="00C74E50">
        <w:rPr>
          <w:noProof/>
          <w:lang w:eastAsia="en-CA"/>
        </w:rPr>
        <w:t xml:space="preserve"> </w:t>
      </w:r>
      <w:r w:rsidR="00C74E50">
        <w:rPr>
          <w:noProof/>
          <w:lang w:eastAsia="en-CA"/>
        </w:rPr>
        <w:drawing>
          <wp:inline distT="0" distB="0" distL="0" distR="0" wp14:anchorId="325C9935" wp14:editId="256E5E99">
            <wp:extent cx="5943600" cy="1814162"/>
            <wp:effectExtent l="0" t="0" r="0" b="0"/>
            <wp:docPr id="2" name="Picture 2" descr="https://gyazo.com/0d11e26a9fd44cc90b534909eb0df5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https://gyazo.com/0d11e26a9fd44cc90b534909eb0df502.png"/>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943600" cy="1814162"/>
                    </a:xfrm>
                    <a:prstGeom prst="rect">
                      <a:avLst/>
                    </a:prstGeom>
                    <a:noFill/>
                    <a:ln>
                      <a:noFill/>
                    </a:ln>
                  </pic:spPr>
                </pic:pic>
              </a:graphicData>
            </a:graphic>
          </wp:inline>
        </w:drawing>
      </w:r>
    </w:p>
    <w:p w:rsidR="0081461C" w:rsidRDefault="0081461C" w:rsidP="00EE5D03">
      <w:pPr>
        <w:rPr>
          <w:sz w:val="28"/>
        </w:rPr>
      </w:pPr>
    </w:p>
    <w:p w:rsidR="0081461C" w:rsidRDefault="0081461C" w:rsidP="0081461C">
      <w:pPr>
        <w:numPr>
          <w:ilvl w:val="0"/>
          <w:numId w:val="3"/>
        </w:numPr>
        <w:tabs>
          <w:tab w:val="left" w:pos="760"/>
        </w:tabs>
        <w:spacing w:after="0" w:line="304" w:lineRule="exact"/>
        <w:ind w:left="760" w:right="40" w:hanging="400"/>
        <w:rPr>
          <w:rFonts w:eastAsia="Times New Roman"/>
          <w:sz w:val="24"/>
          <w:szCs w:val="24"/>
        </w:rPr>
      </w:pPr>
      <w:r>
        <w:rPr>
          <w:rFonts w:ascii="Times New Roman" w:eastAsia="Times New Roman" w:hAnsi="Times New Roman" w:cs="Times New Roman"/>
          <w:sz w:val="24"/>
          <w:szCs w:val="24"/>
        </w:rPr>
        <w:t>Benzyl alcohol will have the smallest R</w:t>
      </w:r>
      <w:r>
        <w:rPr>
          <w:rFonts w:ascii="Times New Roman" w:eastAsia="Times New Roman" w:hAnsi="Times New Roman" w:cs="Times New Roman"/>
          <w:sz w:val="16"/>
          <w:szCs w:val="16"/>
        </w:rPr>
        <w:t>f</w:t>
      </w:r>
      <w:r>
        <w:rPr>
          <w:rFonts w:eastAsia="Times New Roman"/>
          <w:sz w:val="16"/>
          <w:szCs w:val="16"/>
        </w:rPr>
        <w:t xml:space="preserve"> </w:t>
      </w:r>
      <w:r>
        <w:rPr>
          <w:rFonts w:ascii="Times New Roman" w:eastAsia="Times New Roman" w:hAnsi="Times New Roman" w:cs="Times New Roman"/>
          <w:sz w:val="24"/>
          <w:szCs w:val="24"/>
        </w:rPr>
        <w:t xml:space="preserve"> </w:t>
      </w:r>
      <w:r>
        <w:rPr>
          <w:rFonts w:eastAsia="Times New Roman"/>
          <w:sz w:val="24"/>
          <w:szCs w:val="24"/>
        </w:rPr>
        <w:t>value as</w:t>
      </w:r>
      <w:r>
        <w:rPr>
          <w:rFonts w:ascii="Times New Roman" w:eastAsia="Times New Roman" w:hAnsi="Times New Roman" w:cs="Times New Roman"/>
          <w:sz w:val="24"/>
          <w:szCs w:val="24"/>
        </w:rPr>
        <w:t xml:space="preserve"> the</w:t>
      </w:r>
      <w:r>
        <w:rPr>
          <w:rFonts w:eastAsia="Times New Roman"/>
          <w:sz w:val="24"/>
          <w:szCs w:val="24"/>
        </w:rPr>
        <w:t xml:space="preserve"> exra</w:t>
      </w:r>
      <w:r>
        <w:rPr>
          <w:rFonts w:ascii="Times New Roman" w:eastAsia="Times New Roman" w:hAnsi="Times New Roman" w:cs="Times New Roman"/>
          <w:sz w:val="24"/>
          <w:szCs w:val="24"/>
        </w:rPr>
        <w:t xml:space="preserve"> hydroxyl group makes the molecule more polar.</w:t>
      </w:r>
      <w:r>
        <w:rPr>
          <w:rFonts w:ascii="MS PGothic" w:eastAsia="MS PGothic" w:hAnsi="MS PGothic" w:cs="MS PGothic"/>
          <w:sz w:val="24"/>
          <w:szCs w:val="24"/>
        </w:rPr>
        <w:t> </w:t>
      </w:r>
    </w:p>
    <w:p w:rsidR="0081461C" w:rsidRDefault="0081461C" w:rsidP="00EE5D03">
      <w:pPr>
        <w:rPr>
          <w:sz w:val="28"/>
        </w:rPr>
      </w:pPr>
      <w:r w:rsidRPr="0081461C">
        <w:rPr>
          <w:noProof/>
          <w:sz w:val="28"/>
          <w:lang w:eastAsia="en-CA"/>
        </w:rPr>
        <mc:AlternateContent>
          <mc:Choice Requires="wps">
            <w:drawing>
              <wp:anchor distT="45720" distB="45720" distL="114300" distR="114300" simplePos="0" relativeHeight="251659264" behindDoc="0" locked="0" layoutInCell="1" allowOverlap="1">
                <wp:simplePos x="0" y="0"/>
                <wp:positionH relativeFrom="column">
                  <wp:posOffset>2355850</wp:posOffset>
                </wp:positionH>
                <wp:positionV relativeFrom="paragraph">
                  <wp:posOffset>1657350</wp:posOffset>
                </wp:positionV>
                <wp:extent cx="171450" cy="184150"/>
                <wp:effectExtent l="0" t="0" r="19050" b="2540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1450" cy="184150"/>
                        </a:xfrm>
                        <a:prstGeom prst="rect">
                          <a:avLst/>
                        </a:prstGeom>
                        <a:solidFill>
                          <a:schemeClr val="bg1"/>
                        </a:solidFill>
                        <a:ln w="9525">
                          <a:solidFill>
                            <a:schemeClr val="bg1"/>
                          </a:solidFill>
                          <a:miter lim="800000"/>
                          <a:headEnd/>
                          <a:tailEnd/>
                        </a:ln>
                      </wps:spPr>
                      <wps:txbx>
                        <w:txbxContent>
                          <w:p w:rsidR="0081461C" w:rsidRDefault="0081461C">
                            <w: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185.5pt;margin-top:130.5pt;width:13.5pt;height:14.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" fillcolor="white [3212]" strokecolor="white [3212]">
                <v:textbox>
                  <w:txbxContent>
                    <w:p w:rsidR="0081461C" w:rsidRDefault="0081461C">
                      <w:r>
                        <w:t xml:space="preserve"> </w:t>
                      </w:r>
                    </w:p>
                  </w:txbxContent>
                </v:textbox>
              </v:shape>
            </w:pict>
          </mc:Fallback>
        </mc:AlternateContent>
      </w:r>
      <w:r>
        <w:rPr>
          <w:noProof/>
          <w:lang w:eastAsia="en-CA"/>
        </w:rPr>
        <w:drawing>
          <wp:inline distT="0" distB="0" distL="0" distR="0">
            <wp:extent cx="5930900" cy="1955800"/>
            <wp:effectExtent l="0" t="0" r="0" b="6350"/>
            <wp:docPr id="3" name="Picture 3" descr="https://gyazo.com/7603ba08e97b6f26b74aaa05b1984db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https://gyazo.com/7603ba08e97b6f26b74aaa05b1984db1.png"/>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930900" cy="1955800"/>
                    </a:xfrm>
                    <a:prstGeom prst="rect">
                      <a:avLst/>
                    </a:prstGeom>
                    <a:noFill/>
                    <a:ln>
                      <a:noFill/>
                    </a:ln>
                  </pic:spPr>
                </pic:pic>
              </a:graphicData>
            </a:graphic>
          </wp:inline>
        </w:drawing>
      </w:r>
    </w:p>
    <w:p w:rsidR="0081461C" w:rsidRDefault="0081461C" w:rsidP="0081461C">
      <w:pPr>
        <w:numPr>
          <w:ilvl w:val="0"/>
          <w:numId w:val="3"/>
        </w:numPr>
        <w:tabs>
          <w:tab w:val="left" w:pos="760"/>
        </w:tabs>
        <w:spacing w:after="0" w:line="276" w:lineRule="exact"/>
        <w:ind w:left="760" w:hanging="400"/>
        <w:rPr>
          <w:rFonts w:eastAsia="Times New Roman"/>
          <w:sz w:val="24"/>
          <w:szCs w:val="24"/>
        </w:rPr>
      </w:pPr>
      <w:r>
        <w:rPr>
          <w:rFonts w:ascii="Times New Roman" w:eastAsia="Times New Roman" w:hAnsi="Times New Roman" w:cs="Times New Roman"/>
          <w:sz w:val="24"/>
          <w:szCs w:val="24"/>
        </w:rPr>
        <w:t>Aniline will have the smallest R</w:t>
      </w:r>
      <w:r>
        <w:rPr>
          <w:rFonts w:ascii="Times New Roman" w:eastAsia="Times New Roman" w:hAnsi="Times New Roman" w:cs="Times New Roman"/>
          <w:sz w:val="16"/>
          <w:szCs w:val="16"/>
        </w:rPr>
        <w:t>f</w:t>
      </w:r>
      <w:r>
        <w:rPr>
          <w:rFonts w:ascii="Times New Roman" w:eastAsia="Times New Roman" w:hAnsi="Times New Roman" w:cs="Times New Roman"/>
          <w:sz w:val="24"/>
          <w:szCs w:val="24"/>
        </w:rPr>
        <w:t xml:space="preserve"> </w:t>
      </w:r>
      <w:r>
        <w:rPr>
          <w:rFonts w:eastAsia="Times New Roman"/>
          <w:sz w:val="24"/>
          <w:szCs w:val="24"/>
        </w:rPr>
        <w:t>value as</w:t>
      </w:r>
      <w:r>
        <w:rPr>
          <w:rFonts w:ascii="Times New Roman" w:eastAsia="Times New Roman" w:hAnsi="Times New Roman" w:cs="Times New Roman"/>
          <w:sz w:val="24"/>
          <w:szCs w:val="24"/>
        </w:rPr>
        <w:t xml:space="preserve"> NH</w:t>
      </w:r>
      <w:r>
        <w:rPr>
          <w:rFonts w:ascii="Times New Roman" w:eastAsia="Times New Roman" w:hAnsi="Times New Roman" w:cs="Times New Roman"/>
          <w:sz w:val="16"/>
          <w:szCs w:val="16"/>
        </w:rPr>
        <w:t>2</w:t>
      </w:r>
      <w:r>
        <w:rPr>
          <w:rFonts w:eastAsia="Times New Roman"/>
          <w:sz w:val="24"/>
          <w:szCs w:val="24"/>
        </w:rPr>
        <w:t xml:space="preserve"> is very</w:t>
      </w:r>
      <w:r>
        <w:rPr>
          <w:rFonts w:ascii="Times New Roman" w:eastAsia="Times New Roman" w:hAnsi="Times New Roman" w:cs="Times New Roman"/>
          <w:sz w:val="24"/>
          <w:szCs w:val="24"/>
        </w:rPr>
        <w:t xml:space="preserve"> polar</w:t>
      </w:r>
      <w:r>
        <w:rPr>
          <w:rFonts w:eastAsia="Times New Roman"/>
          <w:sz w:val="24"/>
          <w:szCs w:val="24"/>
        </w:rPr>
        <w:t xml:space="preserve"> and can form most hydrogen bonds</w:t>
      </w:r>
      <w:r>
        <w:rPr>
          <w:rFonts w:ascii="Times New Roman" w:eastAsia="Times New Roman" w:hAnsi="Times New Roman" w:cs="Times New Roman"/>
          <w:sz w:val="24"/>
          <w:szCs w:val="24"/>
        </w:rPr>
        <w:t>.</w:t>
      </w:r>
      <w:r>
        <w:rPr>
          <w:rFonts w:ascii="MS PGothic" w:eastAsia="MS PGothic" w:hAnsi="MS PGothic" w:cs="MS PGothic"/>
          <w:sz w:val="24"/>
          <w:szCs w:val="24"/>
        </w:rPr>
        <w:t> </w:t>
      </w:r>
    </w:p>
    <w:p w:rsidR="0081461C" w:rsidRPr="0081461C" w:rsidRDefault="0081461C" w:rsidP="0081461C">
      <w:pPr>
        <w:tabs>
          <w:tab w:val="left" w:pos="760"/>
        </w:tabs>
        <w:spacing w:after="0" w:line="276" w:lineRule="exact"/>
        <w:ind w:left="720"/>
        <w:rPr>
          <w:rFonts w:eastAsia="Times New Roman"/>
          <w:sz w:val="24"/>
          <w:szCs w:val="24"/>
        </w:rPr>
      </w:pPr>
    </w:p>
    <w:p w:rsidR="0081461C" w:rsidRPr="0081461C" w:rsidRDefault="0081461C" w:rsidP="0081461C">
      <w:pPr>
        <w:tabs>
          <w:tab w:val="left" w:pos="760"/>
        </w:tabs>
        <w:spacing w:after="0" w:line="276" w:lineRule="exact"/>
        <w:ind w:left="720"/>
        <w:rPr>
          <w:rFonts w:eastAsia="Times New Roman"/>
          <w:sz w:val="24"/>
          <w:szCs w:val="24"/>
        </w:rPr>
      </w:pPr>
    </w:p>
    <w:p w:rsidR="0081461C" w:rsidRDefault="0081461C" w:rsidP="00EE5D03">
      <w:pPr>
        <w:rPr>
          <w:sz w:val="28"/>
        </w:rPr>
      </w:pPr>
      <w:r>
        <w:rPr>
          <w:noProof/>
          <w:lang w:eastAsia="en-CA"/>
        </w:rPr>
        <w:drawing>
          <wp:inline distT="0" distB="0" distL="0" distR="0" wp14:anchorId="67A0295D" wp14:editId="065FBC7D">
            <wp:extent cx="5943600" cy="1816100"/>
            <wp:effectExtent l="0" t="0" r="0" b="0"/>
            <wp:docPr id="5" name="Picture 5" descr="https://gyazo.com/709eb55487ed84efc4b2c9d0f83626b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https://gyazo.com/709eb55487ed84efc4b2c9d0f83626b2.png"/>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943600" cy="1816100"/>
                    </a:xfrm>
                    <a:prstGeom prst="rect">
                      <a:avLst/>
                    </a:prstGeom>
                    <a:noFill/>
                    <a:ln>
                      <a:noFill/>
                    </a:ln>
                  </pic:spPr>
                </pic:pic>
              </a:graphicData>
            </a:graphic>
          </wp:inline>
        </w:drawing>
      </w:r>
    </w:p>
    <w:p w:rsidR="0081461C" w:rsidRPr="0081461C" w:rsidRDefault="0081461C" w:rsidP="0081461C">
      <w:pPr>
        <w:numPr>
          <w:ilvl w:val="0"/>
          <w:numId w:val="5"/>
        </w:numPr>
        <w:tabs>
          <w:tab w:val="left" w:pos="760"/>
        </w:tabs>
        <w:spacing w:after="0" w:line="292" w:lineRule="auto"/>
        <w:ind w:left="760" w:right="400" w:hanging="400"/>
        <w:rPr>
          <w:rFonts w:eastAsia="Times New Roman"/>
          <w:sz w:val="24"/>
          <w:szCs w:val="24"/>
        </w:rPr>
      </w:pPr>
      <w:r>
        <w:rPr>
          <w:rFonts w:ascii="Times New Roman" w:eastAsia="Times New Roman" w:hAnsi="Times New Roman" w:cs="Times New Roman"/>
          <w:sz w:val="24"/>
          <w:szCs w:val="24"/>
        </w:rPr>
        <w:t>Benzoic acid will have the smallest R</w:t>
      </w:r>
      <w:r>
        <w:rPr>
          <w:rFonts w:ascii="Times New Roman" w:eastAsia="Times New Roman" w:hAnsi="Times New Roman" w:cs="Times New Roman"/>
          <w:sz w:val="16"/>
          <w:szCs w:val="16"/>
        </w:rPr>
        <w:t>f</w:t>
      </w:r>
      <w:r>
        <w:rPr>
          <w:rFonts w:ascii="Times New Roman" w:eastAsia="Times New Roman" w:hAnsi="Times New Roman" w:cs="Times New Roman"/>
          <w:sz w:val="24"/>
          <w:szCs w:val="24"/>
        </w:rPr>
        <w:t xml:space="preserve"> </w:t>
      </w:r>
      <w:r>
        <w:rPr>
          <w:rFonts w:eastAsia="Times New Roman"/>
          <w:sz w:val="24"/>
          <w:szCs w:val="24"/>
        </w:rPr>
        <w:t xml:space="preserve">value as </w:t>
      </w:r>
      <w:r>
        <w:rPr>
          <w:rFonts w:ascii="Times New Roman" w:eastAsia="Times New Roman" w:hAnsi="Times New Roman" w:cs="Times New Roman"/>
          <w:sz w:val="24"/>
          <w:szCs w:val="24"/>
        </w:rPr>
        <w:t>the hydroxyl group and the double-bonded oxygen</w:t>
      </w:r>
      <w:r>
        <w:rPr>
          <w:rFonts w:eastAsia="Times New Roman"/>
          <w:sz w:val="24"/>
          <w:szCs w:val="24"/>
        </w:rPr>
        <w:t xml:space="preserve"> increase polarity</w:t>
      </w:r>
      <w:r>
        <w:rPr>
          <w:rFonts w:ascii="Times New Roman" w:eastAsia="Times New Roman" w:hAnsi="Times New Roman" w:cs="Times New Roman"/>
          <w:sz w:val="24"/>
          <w:szCs w:val="24"/>
        </w:rPr>
        <w:t>.</w:t>
      </w:r>
    </w:p>
    <w:p w:rsidR="0081461C" w:rsidRDefault="0081461C" w:rsidP="0081461C">
      <w:pPr>
        <w:tabs>
          <w:tab w:val="left" w:pos="760"/>
        </w:tabs>
        <w:spacing w:after="0" w:line="292" w:lineRule="auto"/>
        <w:ind w:right="400"/>
        <w:rPr>
          <w:rFonts w:ascii="Times New Roman" w:eastAsia="Times New Roman" w:hAnsi="Times New Roman" w:cs="Times New Roman"/>
          <w:sz w:val="24"/>
          <w:szCs w:val="24"/>
        </w:rPr>
      </w:pPr>
    </w:p>
    <w:p w:rsidR="0081461C" w:rsidRDefault="00610611" w:rsidP="0081461C">
      <w:pPr>
        <w:tabs>
          <w:tab w:val="left" w:pos="760"/>
        </w:tabs>
        <w:spacing w:after="0" w:line="292" w:lineRule="auto"/>
        <w:ind w:right="400"/>
        <w:rPr>
          <w:rFonts w:eastAsia="Times New Roman"/>
          <w:sz w:val="24"/>
          <w:szCs w:val="24"/>
        </w:rPr>
      </w:pPr>
      <w:r>
        <w:rPr>
          <w:rFonts w:eastAsia="Times New Roman"/>
          <w:sz w:val="24"/>
          <w:szCs w:val="24"/>
        </w:rPr>
        <w:lastRenderedPageBreak/>
        <w:tab/>
      </w:r>
      <w:r w:rsidR="00C74E50">
        <w:rPr>
          <w:rFonts w:eastAsia="Times New Roman"/>
          <w:sz w:val="24"/>
          <w:szCs w:val="24"/>
        </w:rPr>
        <w:t>The goal of this experiment was to separate and identify different compounds by using a method known as thin layer chromatography. TLC allows chemicals to be separated by their polarity, and with the use of a reference chemical and calculate the Rf (retention factor). Throughout the experiment several different eluents were used to test different mixtures and see which ones interacted the most. In Part B (</w:t>
      </w:r>
      <w:r w:rsidR="006E7086">
        <w:rPr>
          <w:rFonts w:eastAsia="Times New Roman"/>
          <w:sz w:val="24"/>
          <w:szCs w:val="24"/>
        </w:rPr>
        <w:t>EtoAc</w:t>
      </w:r>
      <w:r w:rsidR="00C74E50">
        <w:rPr>
          <w:rFonts w:eastAsia="Times New Roman"/>
          <w:sz w:val="24"/>
          <w:szCs w:val="24"/>
        </w:rPr>
        <w:t xml:space="preserve">) </w:t>
      </w:r>
      <w:r w:rsidR="006E7086">
        <w:rPr>
          <w:rFonts w:eastAsia="Times New Roman"/>
          <w:sz w:val="24"/>
          <w:szCs w:val="24"/>
        </w:rPr>
        <w:t xml:space="preserve">the solvent was way too weak and allowed for all of the solutions to move up the TLC plate. The solvents used in parts A and B (hexanes) were much more effective as they had different polarities and therefore provided different Rf factors. In part C, a sample was tested and compared with 3 different isomers of bromonitrobenzene; ortho, meta, and para. </w:t>
      </w:r>
      <w:r>
        <w:rPr>
          <w:rFonts w:eastAsia="Times New Roman"/>
          <w:sz w:val="24"/>
          <w:szCs w:val="24"/>
        </w:rPr>
        <w:t>3 different tests were carried out to see which of the isomers were present in the unknown sample.</w:t>
      </w:r>
    </w:p>
    <w:p w:rsidR="00610611" w:rsidRDefault="00610611" w:rsidP="0081461C">
      <w:pPr>
        <w:tabs>
          <w:tab w:val="left" w:pos="760"/>
        </w:tabs>
        <w:spacing w:after="0" w:line="292" w:lineRule="auto"/>
        <w:ind w:right="400"/>
        <w:rPr>
          <w:rFonts w:eastAsia="Times New Roman"/>
          <w:sz w:val="24"/>
          <w:szCs w:val="24"/>
        </w:rPr>
      </w:pPr>
    </w:p>
    <w:p w:rsidR="00610611" w:rsidRDefault="00610611" w:rsidP="0081461C">
      <w:pPr>
        <w:tabs>
          <w:tab w:val="left" w:pos="760"/>
        </w:tabs>
        <w:spacing w:after="0" w:line="292" w:lineRule="auto"/>
        <w:ind w:right="400"/>
        <w:rPr>
          <w:rFonts w:eastAsia="Times New Roman"/>
          <w:sz w:val="24"/>
          <w:szCs w:val="24"/>
        </w:rPr>
      </w:pPr>
      <w:r>
        <w:rPr>
          <w:rFonts w:eastAsia="Times New Roman"/>
          <w:sz w:val="24"/>
          <w:szCs w:val="24"/>
        </w:rPr>
        <w:tab/>
        <w:t xml:space="preserve">Based on the results from this experiment, the sample 71 was found to be </w:t>
      </w:r>
      <w:r w:rsidR="008C3026">
        <w:rPr>
          <w:rFonts w:eastAsia="Times New Roman"/>
          <w:sz w:val="24"/>
          <w:szCs w:val="24"/>
        </w:rPr>
        <w:t>benzophenone and</w:t>
      </w:r>
      <w:r>
        <w:rPr>
          <w:rFonts w:eastAsia="Times New Roman"/>
          <w:sz w:val="24"/>
          <w:szCs w:val="24"/>
        </w:rPr>
        <w:t xml:space="preserve"> for part C the unknow</w:t>
      </w:r>
      <w:r w:rsidR="008C3026">
        <w:rPr>
          <w:rFonts w:eastAsia="Times New Roman"/>
          <w:sz w:val="24"/>
          <w:szCs w:val="24"/>
        </w:rPr>
        <w:t>n sample XX was found to be a</w:t>
      </w:r>
      <w:r>
        <w:rPr>
          <w:rFonts w:eastAsia="Times New Roman"/>
          <w:sz w:val="24"/>
          <w:szCs w:val="24"/>
        </w:rPr>
        <w:t xml:space="preserve"> 40-60 ratio of ortho to para bromonitrobenzene. Sample 71 was found to be benzophenone as it had the same Rf as the stock solution of benzophenone. This result was proven across both different eluents and reference solutions in parts A and B. Sample XX was concluded to be the ortho-para mixture as its Rf matched with that of the sample solutions of the different isomers of bromonitrobenzene. </w:t>
      </w:r>
    </w:p>
    <w:p w:rsidR="00574E00" w:rsidRDefault="00574E00" w:rsidP="0081461C">
      <w:pPr>
        <w:tabs>
          <w:tab w:val="left" w:pos="760"/>
        </w:tabs>
        <w:spacing w:after="0" w:line="292" w:lineRule="auto"/>
        <w:ind w:right="400"/>
        <w:rPr>
          <w:rFonts w:eastAsia="Times New Roman"/>
          <w:sz w:val="24"/>
          <w:szCs w:val="24"/>
        </w:rPr>
      </w:pPr>
    </w:p>
    <w:p w:rsidR="00574E00" w:rsidRPr="00610611" w:rsidRDefault="00574E00" w:rsidP="0081461C">
      <w:pPr>
        <w:tabs>
          <w:tab w:val="left" w:pos="760"/>
        </w:tabs>
        <w:spacing w:after="0" w:line="292" w:lineRule="auto"/>
        <w:ind w:right="400"/>
        <w:rPr>
          <w:rFonts w:eastAsia="Times New Roman"/>
          <w:b/>
          <w:sz w:val="24"/>
          <w:szCs w:val="24"/>
        </w:rPr>
      </w:pPr>
      <w:r>
        <w:rPr>
          <w:rFonts w:eastAsia="Times New Roman"/>
          <w:sz w:val="24"/>
          <w:szCs w:val="24"/>
        </w:rPr>
        <w:tab/>
        <w:t>Errors throughout the experiment could be due to human error or carelessness. One of the biggest causes is spotting too much solution on the plate. As the solutions were mostly clear it is very difficult to track their behaviour. This could result in double spotting or not spotting at all as well as leaks which would all cause the result to be inaccurate. Adding too much eluent was also a source of error as there was a possibility of the plate being submerged in the solvent. This would result in splotching of the spots and a result will not be able to be concluded. Both of these errors can be solved by ensuring and practicing the techniques utilized during the lab including proper use of the capillary tubes and of the proper placement of the TLC plates in the eluent.</w:t>
      </w:r>
    </w:p>
    <w:p w:rsidR="0081461C" w:rsidRDefault="0081461C" w:rsidP="00EE5D03">
      <w:pPr>
        <w:rPr>
          <w:sz w:val="28"/>
        </w:rPr>
      </w:pPr>
    </w:p>
    <w:p w:rsidR="0081461C" w:rsidRDefault="0081461C" w:rsidP="00EE5D03">
      <w:pPr>
        <w:rPr>
          <w:sz w:val="28"/>
        </w:rPr>
      </w:pPr>
    </w:p>
    <w:p w:rsidR="008C3026" w:rsidRDefault="008C3026" w:rsidP="00EE5D03">
      <w:pPr>
        <w:rPr>
          <w:sz w:val="28"/>
        </w:rPr>
      </w:pPr>
    </w:p>
    <w:p w:rsidR="008C3026" w:rsidRDefault="008C3026" w:rsidP="00EE5D03">
      <w:pPr>
        <w:rPr>
          <w:sz w:val="28"/>
        </w:rPr>
      </w:pPr>
    </w:p>
    <w:p w:rsidR="008C3026" w:rsidRDefault="008C3026" w:rsidP="00EE5D03">
      <w:pPr>
        <w:rPr>
          <w:sz w:val="28"/>
        </w:rPr>
      </w:pPr>
    </w:p>
    <w:p w:rsidR="003018C9" w:rsidRDefault="008C3026" w:rsidP="00EE5D03">
      <w:pPr>
        <w:rPr>
          <w:sz w:val="28"/>
        </w:rPr>
      </w:pPr>
      <w:r>
        <w:rPr>
          <w:sz w:val="28"/>
        </w:rPr>
        <w:lastRenderedPageBreak/>
        <w:t>Appendix 1: Drawn T</w:t>
      </w:r>
      <w:r w:rsidR="003018C9" w:rsidRPr="003018C9">
        <w:rPr>
          <w:sz w:val="28"/>
        </w:rPr>
        <w:t xml:space="preserve"> </w:t>
      </w:r>
      <w:r w:rsidR="003018C9">
        <w:rPr>
          <w:sz w:val="28"/>
        </w:rPr>
        <w:t>LC plates with measurements:</w:t>
      </w:r>
    </w:p>
    <w:p w:rsidR="003018C9" w:rsidRDefault="003018C9" w:rsidP="00EE5D03">
      <w:pPr>
        <w:rPr>
          <w:sz w:val="28"/>
        </w:rPr>
      </w:pPr>
      <w:bookmarkStart w:id="0" w:name="_GoBack"/>
      <w:r>
        <w:rPr>
          <w:noProof/>
          <w:sz w:val="28"/>
          <w:lang w:eastAsia="en-CA"/>
        </w:rPr>
        <w:drawing>
          <wp:inline distT="0" distB="0" distL="0" distR="0">
            <wp:extent cx="5081958" cy="6782463"/>
            <wp:effectExtent l="0" t="0" r="4445" b="0"/>
            <wp:docPr id="8" name="Picture 8" descr="C:\Users\Jenya\Downloads\20180118_0330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C:\Users\Jenya\Downloads\20180118_033005.jpg"/>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5084403" cy="6785726"/>
                    </a:xfrm>
                    <a:prstGeom prst="rect">
                      <a:avLst/>
                    </a:prstGeom>
                    <a:noFill/>
                    <a:ln>
                      <a:noFill/>
                    </a:ln>
                  </pic:spPr>
                </pic:pic>
              </a:graphicData>
            </a:graphic>
          </wp:inline>
        </w:drawing>
      </w:r>
      <w:bookmarkEnd w:id="0"/>
    </w:p>
    <w:p w:rsidR="008C3026" w:rsidRDefault="003018C9" w:rsidP="00EE5D03">
      <w:pPr>
        <w:rPr>
          <w:sz w:val="28"/>
        </w:rPr>
      </w:pPr>
      <w:r>
        <w:rPr>
          <w:noProof/>
          <w:sz w:val="28"/>
          <w:lang w:eastAsia="en-CA"/>
        </w:rPr>
        <w:lastRenderedPageBreak/>
        <w:drawing>
          <wp:inline distT="0" distB="0" distL="0" distR="0" wp14:anchorId="2F6B7FCB" wp14:editId="4A124E36">
            <wp:extent cx="5135577" cy="6854024"/>
            <wp:effectExtent l="0" t="0" r="8255" b="4445"/>
            <wp:docPr id="7" name="Picture 7" descr="C:\Users\Jenya\Downloads\20180118_0330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C:\Users\Jenya\Downloads\20180118_033011.jpg"/>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5136048" cy="6854652"/>
                    </a:xfrm>
                    <a:prstGeom prst="rect">
                      <a:avLst/>
                    </a:prstGeom>
                    <a:noFill/>
                    <a:ln>
                      <a:noFill/>
                    </a:ln>
                  </pic:spPr>
                </pic:pic>
              </a:graphicData>
            </a:graphic>
          </wp:inline>
        </w:drawing>
      </w:r>
    </w:p>
    <w:p w:rsidR="003018C9" w:rsidRDefault="003018C9" w:rsidP="00EE5D03">
      <w:pPr>
        <w:rPr>
          <w:sz w:val="28"/>
        </w:rPr>
      </w:pPr>
    </w:p>
    <w:p w:rsidR="003018C9" w:rsidRDefault="003018C9" w:rsidP="00EE5D03">
      <w:pPr>
        <w:rPr>
          <w:sz w:val="28"/>
        </w:rPr>
      </w:pPr>
    </w:p>
    <w:p w:rsidR="003018C9" w:rsidRDefault="003018C9" w:rsidP="00EE5D03">
      <w:pPr>
        <w:rPr>
          <w:sz w:val="28"/>
        </w:rPr>
      </w:pPr>
    </w:p>
    <w:p w:rsidR="003018C9" w:rsidRDefault="003018C9" w:rsidP="00EE5D03">
      <w:pPr>
        <w:rPr>
          <w:sz w:val="28"/>
        </w:rPr>
      </w:pPr>
    </w:p>
    <w:p w:rsidR="003018C9" w:rsidRDefault="003018C9" w:rsidP="00EE5D03">
      <w:pPr>
        <w:rPr>
          <w:sz w:val="28"/>
        </w:rPr>
      </w:pPr>
      <w:r>
        <w:rPr>
          <w:noProof/>
          <w:sz w:val="28"/>
          <w:lang w:eastAsia="en-CA"/>
        </w:rPr>
        <w:lastRenderedPageBreak/>
        <w:drawing>
          <wp:inline distT="0" distB="0" distL="0" distR="0">
            <wp:extent cx="5939790" cy="7927340"/>
            <wp:effectExtent l="0" t="0" r="3810" b="0"/>
            <wp:docPr id="9" name="Picture 9" descr="C:\Users\Jenya\Downloads\20180118_0330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C:\Users\Jenya\Downloads\20180118_033016.jpg"/>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5939790" cy="7927340"/>
                    </a:xfrm>
                    <a:prstGeom prst="rect">
                      <a:avLst/>
                    </a:prstGeom>
                    <a:noFill/>
                    <a:ln>
                      <a:noFill/>
                    </a:ln>
                  </pic:spPr>
                </pic:pic>
              </a:graphicData>
            </a:graphic>
          </wp:inline>
        </w:drawing>
      </w:r>
    </w:p>
    <w:p w:rsidR="008C3026" w:rsidRDefault="003018C9" w:rsidP="00EE5D03">
      <w:pPr>
        <w:rPr>
          <w:sz w:val="28"/>
        </w:rPr>
      </w:pPr>
      <w:r>
        <w:rPr>
          <w:sz w:val="28"/>
        </w:rPr>
        <w:lastRenderedPageBreak/>
        <w:t>Appendix 2: Raw TLC Plates:</w:t>
      </w:r>
    </w:p>
    <w:p w:rsidR="003018C9" w:rsidRDefault="003018C9" w:rsidP="00EE5D03">
      <w:pPr>
        <w:rPr>
          <w:sz w:val="28"/>
        </w:rPr>
      </w:pPr>
      <w:r>
        <w:rPr>
          <w:sz w:val="28"/>
        </w:rPr>
        <w:t>Part A:</w:t>
      </w:r>
      <w:r w:rsidRPr="003018C9">
        <w:rPr>
          <w:noProof/>
          <w:sz w:val="28"/>
          <w:lang w:eastAsia="en-CA"/>
        </w:rPr>
        <w:t xml:space="preserve"> </w:t>
      </w:r>
    </w:p>
    <w:p w:rsidR="003018C9" w:rsidRDefault="003018C9" w:rsidP="00EE5D03">
      <w:pPr>
        <w:rPr>
          <w:sz w:val="28"/>
        </w:rPr>
      </w:pPr>
      <w:r>
        <w:rPr>
          <w:noProof/>
          <w:sz w:val="28"/>
          <w:lang w:eastAsia="en-CA"/>
        </w:rPr>
        <w:drawing>
          <wp:inline distT="0" distB="0" distL="0" distR="0" wp14:anchorId="22C5F9B9" wp14:editId="2009FF82">
            <wp:extent cx="5147493" cy="6869927"/>
            <wp:effectExtent l="0" t="0" r="0" b="7620"/>
            <wp:docPr id="10" name="Picture 10" descr="C:\Users\Jenya\Downloads\20180111_1232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C:\Users\Jenya\Downloads\20180111_123217.jpg"/>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5148209" cy="6870882"/>
                    </a:xfrm>
                    <a:prstGeom prst="rect">
                      <a:avLst/>
                    </a:prstGeom>
                    <a:noFill/>
                    <a:ln>
                      <a:noFill/>
                    </a:ln>
                  </pic:spPr>
                </pic:pic>
              </a:graphicData>
            </a:graphic>
          </wp:inline>
        </w:drawing>
      </w:r>
    </w:p>
    <w:p w:rsidR="003018C9" w:rsidRDefault="003018C9" w:rsidP="00EE5D03">
      <w:pPr>
        <w:rPr>
          <w:sz w:val="28"/>
        </w:rPr>
      </w:pPr>
    </w:p>
    <w:p w:rsidR="003018C9" w:rsidRDefault="003018C9" w:rsidP="00EE5D03">
      <w:pPr>
        <w:rPr>
          <w:sz w:val="28"/>
        </w:rPr>
      </w:pPr>
    </w:p>
    <w:p w:rsidR="003018C9" w:rsidRDefault="003018C9" w:rsidP="00EE5D03">
      <w:pPr>
        <w:rPr>
          <w:sz w:val="28"/>
        </w:rPr>
      </w:pPr>
      <w:r>
        <w:rPr>
          <w:sz w:val="28"/>
        </w:rPr>
        <w:lastRenderedPageBreak/>
        <w:t>Part B:</w:t>
      </w:r>
    </w:p>
    <w:p w:rsidR="003018C9" w:rsidRDefault="003018C9" w:rsidP="00EE5D03">
      <w:pPr>
        <w:rPr>
          <w:sz w:val="28"/>
        </w:rPr>
      </w:pPr>
      <w:r>
        <w:rPr>
          <w:noProof/>
          <w:sz w:val="28"/>
          <w:lang w:eastAsia="en-CA"/>
        </w:rPr>
        <w:drawing>
          <wp:inline distT="0" distB="0" distL="0" distR="0">
            <wp:extent cx="5398936" cy="7205507"/>
            <wp:effectExtent l="0" t="0" r="0" b="0"/>
            <wp:docPr id="15" name="Picture 15" descr="C:\Users\Jenya\Downloads\20180111_12024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C:\Users\Jenya\Downloads\20180111_120243.jpg"/>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5399268" cy="7205950"/>
                    </a:xfrm>
                    <a:prstGeom prst="rect">
                      <a:avLst/>
                    </a:prstGeom>
                    <a:noFill/>
                    <a:ln>
                      <a:noFill/>
                    </a:ln>
                  </pic:spPr>
                </pic:pic>
              </a:graphicData>
            </a:graphic>
          </wp:inline>
        </w:drawing>
      </w:r>
    </w:p>
    <w:p w:rsidR="003018C9" w:rsidRDefault="003018C9" w:rsidP="00EE5D03">
      <w:pPr>
        <w:rPr>
          <w:sz w:val="28"/>
        </w:rPr>
      </w:pPr>
    </w:p>
    <w:p w:rsidR="003018C9" w:rsidRDefault="003018C9" w:rsidP="00EE5D03">
      <w:pPr>
        <w:rPr>
          <w:sz w:val="28"/>
        </w:rPr>
      </w:pPr>
    </w:p>
    <w:p w:rsidR="003018C9" w:rsidRDefault="003018C9" w:rsidP="00EE5D03">
      <w:pPr>
        <w:rPr>
          <w:sz w:val="28"/>
        </w:rPr>
      </w:pPr>
      <w:r>
        <w:rPr>
          <w:sz w:val="28"/>
        </w:rPr>
        <w:lastRenderedPageBreak/>
        <w:t>Part C:</w:t>
      </w:r>
    </w:p>
    <w:p w:rsidR="008C3026" w:rsidRPr="0081461C" w:rsidRDefault="003018C9" w:rsidP="00EE5D03">
      <w:pPr>
        <w:rPr>
          <w:sz w:val="28"/>
        </w:rPr>
      </w:pPr>
      <w:r>
        <w:rPr>
          <w:noProof/>
          <w:sz w:val="28"/>
          <w:lang w:eastAsia="en-CA"/>
        </w:rPr>
        <w:drawing>
          <wp:inline distT="0" distB="0" distL="0" distR="0">
            <wp:extent cx="5343277" cy="7131224"/>
            <wp:effectExtent l="0" t="0" r="0" b="0"/>
            <wp:docPr id="16" name="Picture 16" descr="C:\Users\Jenya\Downloads\20180111_12455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C:\Users\Jenya\Downloads\20180111_124557.jpg"/>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5344020" cy="7132216"/>
                    </a:xfrm>
                    <a:prstGeom prst="rect">
                      <a:avLst/>
                    </a:prstGeom>
                    <a:noFill/>
                    <a:ln>
                      <a:noFill/>
                    </a:ln>
                  </pic:spPr>
                </pic:pic>
              </a:graphicData>
            </a:graphic>
          </wp:inline>
        </w:drawing>
      </w:r>
    </w:p>
    <w:sectPr w:rsidR="008C3026" w:rsidRPr="0081461C" w:rsidSect="0081461C">
      <w:headerReference w:type="default" r:id="rId35"/>
      <w:pgSz w:w="12240" w:h="15840"/>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27D84" w:rsidRDefault="00927D84" w:rsidP="0081461C">
      <w:pPr>
        <w:spacing w:after="0" w:line="240" w:lineRule="auto"/>
      </w:pPr>
      <w:r>
        <w:separator/>
      </w:r>
    </w:p>
  </w:endnote>
  <w:endnote w:type="continuationSeparator" w:id="0">
    <w:p w:rsidR="00927D84" w:rsidRDefault="00927D84" w:rsidP="008146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PGothic">
    <w:panose1 w:val="020B0600070205080204"/>
    <w:charset w:val="80"/>
    <w:family w:val="swiss"/>
    <w:pitch w:val="variable"/>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27D84" w:rsidRDefault="00927D84" w:rsidP="0081461C">
      <w:pPr>
        <w:spacing w:after="0" w:line="240" w:lineRule="auto"/>
      </w:pPr>
      <w:r>
        <w:separator/>
      </w:r>
    </w:p>
  </w:footnote>
  <w:footnote w:type="continuationSeparator" w:id="0">
    <w:p w:rsidR="00927D84" w:rsidRDefault="00927D84" w:rsidP="0081461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30689941"/>
      <w:docPartObj>
        <w:docPartGallery w:val="Page Numbers (Top of Page)"/>
        <w:docPartUnique/>
      </w:docPartObj>
    </w:sdtPr>
    <w:sdtEndPr>
      <w:rPr>
        <w:noProof/>
      </w:rPr>
    </w:sdtEndPr>
    <w:sdtContent>
      <w:p w:rsidR="0081461C" w:rsidRDefault="0081461C" w:rsidP="003D044D">
        <w:pPr>
          <w:pStyle w:val="Header"/>
        </w:pPr>
        <w:r>
          <w:t xml:space="preserve"> </w:t>
        </w:r>
        <w:r>
          <w:fldChar w:fldCharType="begin"/>
        </w:r>
        <w:r>
          <w:instrText xml:space="preserve"> PAGE   \* MERGEFORMAT </w:instrText>
        </w:r>
        <w:r>
          <w:fldChar w:fldCharType="separate"/>
        </w:r>
        <w:r w:rsidR="003018C9">
          <w:rPr>
            <w:noProof/>
          </w:rPr>
          <w:t>8</w:t>
        </w:r>
        <w:r>
          <w:rPr>
            <w:noProof/>
          </w:rPr>
          <w:fldChar w:fldCharType="end"/>
        </w:r>
      </w:p>
    </w:sdtContent>
  </w:sdt>
  <w:p w:rsidR="0081461C" w:rsidRDefault="0081461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38E1F29"/>
    <w:multiLevelType w:val="hybridMultilevel"/>
    <w:tmpl w:val="55EEDCD2"/>
    <w:lvl w:ilvl="0" w:tplc="00365372">
      <w:start w:val="1"/>
      <w:numFmt w:val="bullet"/>
      <w:lvlText w:val="%"/>
      <w:lvlJc w:val="left"/>
    </w:lvl>
    <w:lvl w:ilvl="1" w:tplc="BC50E2BE">
      <w:start w:val="1"/>
      <w:numFmt w:val="bullet"/>
      <w:lvlText w:val="="/>
      <w:lvlJc w:val="left"/>
    </w:lvl>
    <w:lvl w:ilvl="2" w:tplc="53601D4E">
      <w:numFmt w:val="decimal"/>
      <w:lvlText w:val=""/>
      <w:lvlJc w:val="left"/>
    </w:lvl>
    <w:lvl w:ilvl="3" w:tplc="7CE24BF4">
      <w:numFmt w:val="decimal"/>
      <w:lvlText w:val=""/>
      <w:lvlJc w:val="left"/>
    </w:lvl>
    <w:lvl w:ilvl="4" w:tplc="44525124">
      <w:numFmt w:val="decimal"/>
      <w:lvlText w:val=""/>
      <w:lvlJc w:val="left"/>
    </w:lvl>
    <w:lvl w:ilvl="5" w:tplc="5D201D3C">
      <w:numFmt w:val="decimal"/>
      <w:lvlText w:val=""/>
      <w:lvlJc w:val="left"/>
    </w:lvl>
    <w:lvl w:ilvl="6" w:tplc="C73A9D1A">
      <w:numFmt w:val="decimal"/>
      <w:lvlText w:val=""/>
      <w:lvlJc w:val="left"/>
    </w:lvl>
    <w:lvl w:ilvl="7" w:tplc="898C2748">
      <w:numFmt w:val="decimal"/>
      <w:lvlText w:val=""/>
      <w:lvlJc w:val="left"/>
    </w:lvl>
    <w:lvl w:ilvl="8" w:tplc="4E9E550A">
      <w:numFmt w:val="decimal"/>
      <w:lvlText w:val=""/>
      <w:lvlJc w:val="left"/>
    </w:lvl>
  </w:abstractNum>
  <w:abstractNum w:abstractNumId="1" w15:restartNumberingAfterBreak="0">
    <w:nsid w:val="2EB141F2"/>
    <w:multiLevelType w:val="hybridMultilevel"/>
    <w:tmpl w:val="5058A9BE"/>
    <w:lvl w:ilvl="0" w:tplc="63481BA2">
      <w:start w:val="1"/>
      <w:numFmt w:val="lowerLetter"/>
      <w:lvlText w:val="%1."/>
      <w:lvlJc w:val="left"/>
    </w:lvl>
    <w:lvl w:ilvl="1" w:tplc="73142C32">
      <w:start w:val="1"/>
      <w:numFmt w:val="bullet"/>
      <w:lvlText w:val="!"/>
      <w:lvlJc w:val="left"/>
    </w:lvl>
    <w:lvl w:ilvl="2" w:tplc="FD287AD2">
      <w:numFmt w:val="decimal"/>
      <w:lvlText w:val=""/>
      <w:lvlJc w:val="left"/>
    </w:lvl>
    <w:lvl w:ilvl="3" w:tplc="61DCD466">
      <w:numFmt w:val="decimal"/>
      <w:lvlText w:val=""/>
      <w:lvlJc w:val="left"/>
    </w:lvl>
    <w:lvl w:ilvl="4" w:tplc="E11C90A2">
      <w:numFmt w:val="decimal"/>
      <w:lvlText w:val=""/>
      <w:lvlJc w:val="left"/>
    </w:lvl>
    <w:lvl w:ilvl="5" w:tplc="FD207302">
      <w:numFmt w:val="decimal"/>
      <w:lvlText w:val=""/>
      <w:lvlJc w:val="left"/>
    </w:lvl>
    <w:lvl w:ilvl="6" w:tplc="9B24422A">
      <w:numFmt w:val="decimal"/>
      <w:lvlText w:val=""/>
      <w:lvlJc w:val="left"/>
    </w:lvl>
    <w:lvl w:ilvl="7" w:tplc="C61A4E60">
      <w:numFmt w:val="decimal"/>
      <w:lvlText w:val=""/>
      <w:lvlJc w:val="left"/>
    </w:lvl>
    <w:lvl w:ilvl="8" w:tplc="2602628E">
      <w:numFmt w:val="decimal"/>
      <w:lvlText w:val=""/>
      <w:lvlJc w:val="left"/>
    </w:lvl>
  </w:abstractNum>
  <w:abstractNum w:abstractNumId="2" w15:restartNumberingAfterBreak="0">
    <w:nsid w:val="41B71EFB"/>
    <w:multiLevelType w:val="hybridMultilevel"/>
    <w:tmpl w:val="7BA6FB8C"/>
    <w:lvl w:ilvl="0" w:tplc="AF5849F8">
      <w:start w:val="3"/>
      <w:numFmt w:val="lowerLetter"/>
      <w:lvlText w:val="%1."/>
      <w:lvlJc w:val="left"/>
    </w:lvl>
    <w:lvl w:ilvl="1" w:tplc="0818C20A">
      <w:numFmt w:val="decimal"/>
      <w:lvlText w:val=""/>
      <w:lvlJc w:val="left"/>
    </w:lvl>
    <w:lvl w:ilvl="2" w:tplc="79B6CAEC">
      <w:numFmt w:val="decimal"/>
      <w:lvlText w:val=""/>
      <w:lvlJc w:val="left"/>
    </w:lvl>
    <w:lvl w:ilvl="3" w:tplc="6A7695D8">
      <w:numFmt w:val="decimal"/>
      <w:lvlText w:val=""/>
      <w:lvlJc w:val="left"/>
    </w:lvl>
    <w:lvl w:ilvl="4" w:tplc="043A647E">
      <w:numFmt w:val="decimal"/>
      <w:lvlText w:val=""/>
      <w:lvlJc w:val="left"/>
    </w:lvl>
    <w:lvl w:ilvl="5" w:tplc="B5503540">
      <w:numFmt w:val="decimal"/>
      <w:lvlText w:val=""/>
      <w:lvlJc w:val="left"/>
    </w:lvl>
    <w:lvl w:ilvl="6" w:tplc="354ACECC">
      <w:numFmt w:val="decimal"/>
      <w:lvlText w:val=""/>
      <w:lvlJc w:val="left"/>
    </w:lvl>
    <w:lvl w:ilvl="7" w:tplc="017EA688">
      <w:numFmt w:val="decimal"/>
      <w:lvlText w:val=""/>
      <w:lvlJc w:val="left"/>
    </w:lvl>
    <w:lvl w:ilvl="8" w:tplc="22AC8B30">
      <w:numFmt w:val="decimal"/>
      <w:lvlText w:val=""/>
      <w:lvlJc w:val="left"/>
    </w:lvl>
  </w:abstractNum>
  <w:abstractNum w:abstractNumId="3" w15:restartNumberingAfterBreak="0">
    <w:nsid w:val="46E87CCD"/>
    <w:multiLevelType w:val="hybridMultilevel"/>
    <w:tmpl w:val="BE205B98"/>
    <w:lvl w:ilvl="0" w:tplc="29B0AC52">
      <w:start w:val="1"/>
      <w:numFmt w:val="bullet"/>
      <w:lvlText w:val="%"/>
      <w:lvlJc w:val="left"/>
    </w:lvl>
    <w:lvl w:ilvl="1" w:tplc="64708726">
      <w:numFmt w:val="decimal"/>
      <w:lvlText w:val=""/>
      <w:lvlJc w:val="left"/>
    </w:lvl>
    <w:lvl w:ilvl="2" w:tplc="2F90FA62">
      <w:numFmt w:val="decimal"/>
      <w:lvlText w:val=""/>
      <w:lvlJc w:val="left"/>
    </w:lvl>
    <w:lvl w:ilvl="3" w:tplc="3AC4015C">
      <w:numFmt w:val="decimal"/>
      <w:lvlText w:val=""/>
      <w:lvlJc w:val="left"/>
    </w:lvl>
    <w:lvl w:ilvl="4" w:tplc="7C5EBFB2">
      <w:numFmt w:val="decimal"/>
      <w:lvlText w:val=""/>
      <w:lvlJc w:val="left"/>
    </w:lvl>
    <w:lvl w:ilvl="5" w:tplc="7F987C96">
      <w:numFmt w:val="decimal"/>
      <w:lvlText w:val=""/>
      <w:lvlJc w:val="left"/>
    </w:lvl>
    <w:lvl w:ilvl="6" w:tplc="0700FF2E">
      <w:numFmt w:val="decimal"/>
      <w:lvlText w:val=""/>
      <w:lvlJc w:val="left"/>
    </w:lvl>
    <w:lvl w:ilvl="7" w:tplc="4ABC5C18">
      <w:numFmt w:val="decimal"/>
      <w:lvlText w:val=""/>
      <w:lvlJc w:val="left"/>
    </w:lvl>
    <w:lvl w:ilvl="8" w:tplc="A09600E8">
      <w:numFmt w:val="decimal"/>
      <w:lvlText w:val=""/>
      <w:lvlJc w:val="left"/>
    </w:lvl>
  </w:abstractNum>
  <w:abstractNum w:abstractNumId="4" w15:restartNumberingAfterBreak="0">
    <w:nsid w:val="507ED7AB"/>
    <w:multiLevelType w:val="hybridMultilevel"/>
    <w:tmpl w:val="A9B059CC"/>
    <w:lvl w:ilvl="0" w:tplc="2330560A">
      <w:start w:val="1"/>
      <w:numFmt w:val="lowerLetter"/>
      <w:lvlText w:val="%1."/>
      <w:lvlJc w:val="left"/>
    </w:lvl>
    <w:lvl w:ilvl="1" w:tplc="1B8AF618">
      <w:numFmt w:val="decimal"/>
      <w:lvlText w:val=""/>
      <w:lvlJc w:val="left"/>
    </w:lvl>
    <w:lvl w:ilvl="2" w:tplc="BF8AC376">
      <w:numFmt w:val="decimal"/>
      <w:lvlText w:val=""/>
      <w:lvlJc w:val="left"/>
    </w:lvl>
    <w:lvl w:ilvl="3" w:tplc="1264EBC6">
      <w:numFmt w:val="decimal"/>
      <w:lvlText w:val=""/>
      <w:lvlJc w:val="left"/>
    </w:lvl>
    <w:lvl w:ilvl="4" w:tplc="9E0EEDD8">
      <w:numFmt w:val="decimal"/>
      <w:lvlText w:val=""/>
      <w:lvlJc w:val="left"/>
    </w:lvl>
    <w:lvl w:ilvl="5" w:tplc="104E0122">
      <w:numFmt w:val="decimal"/>
      <w:lvlText w:val=""/>
      <w:lvlJc w:val="left"/>
    </w:lvl>
    <w:lvl w:ilvl="6" w:tplc="F2BCD408">
      <w:numFmt w:val="decimal"/>
      <w:lvlText w:val=""/>
      <w:lvlJc w:val="left"/>
    </w:lvl>
    <w:lvl w:ilvl="7" w:tplc="C97AE8F0">
      <w:numFmt w:val="decimal"/>
      <w:lvlText w:val=""/>
      <w:lvlJc w:val="left"/>
    </w:lvl>
    <w:lvl w:ilvl="8" w:tplc="E46A4534">
      <w:numFmt w:val="decimal"/>
      <w:lvlText w:val=""/>
      <w:lvlJc w:val="left"/>
    </w:lvl>
  </w:abstractNum>
  <w:num w:numId="1">
    <w:abstractNumId w:val="0"/>
  </w:num>
  <w:num w:numId="2">
    <w:abstractNumId w:val="3"/>
  </w:num>
  <w:num w:numId="3">
    <w:abstractNumId w:val="4"/>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B5732"/>
    <w:rsid w:val="00043F1A"/>
    <w:rsid w:val="000528A3"/>
    <w:rsid w:val="00161461"/>
    <w:rsid w:val="00271F7C"/>
    <w:rsid w:val="002C42C7"/>
    <w:rsid w:val="002C6255"/>
    <w:rsid w:val="003018C9"/>
    <w:rsid w:val="003D044D"/>
    <w:rsid w:val="00574E00"/>
    <w:rsid w:val="005B5732"/>
    <w:rsid w:val="00610611"/>
    <w:rsid w:val="00641D70"/>
    <w:rsid w:val="006E7086"/>
    <w:rsid w:val="0074576B"/>
    <w:rsid w:val="0081461C"/>
    <w:rsid w:val="008C3026"/>
    <w:rsid w:val="00927D84"/>
    <w:rsid w:val="009C40C5"/>
    <w:rsid w:val="00AB241F"/>
    <w:rsid w:val="00BC698A"/>
    <w:rsid w:val="00C74E50"/>
    <w:rsid w:val="00DF7A58"/>
    <w:rsid w:val="00E04551"/>
    <w:rsid w:val="00ED0269"/>
    <w:rsid w:val="00EE5D03"/>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9783FC"/>
  <w15:chartTrackingRefBased/>
  <w15:docId w15:val="{ADDAE71F-84AD-418C-B54D-A1080AB885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81461C"/>
    <w:rPr>
      <w:color w:val="0000FF"/>
      <w:u w:val="single"/>
    </w:rPr>
  </w:style>
  <w:style w:type="paragraph" w:styleId="ListParagraph">
    <w:name w:val="List Paragraph"/>
    <w:basedOn w:val="Normal"/>
    <w:uiPriority w:val="34"/>
    <w:qFormat/>
    <w:rsid w:val="0081461C"/>
    <w:pPr>
      <w:ind w:left="720"/>
      <w:contextualSpacing/>
    </w:pPr>
  </w:style>
  <w:style w:type="paragraph" w:styleId="Header">
    <w:name w:val="header"/>
    <w:basedOn w:val="Normal"/>
    <w:link w:val="HeaderChar"/>
    <w:uiPriority w:val="99"/>
    <w:unhideWhenUsed/>
    <w:rsid w:val="0081461C"/>
    <w:pPr>
      <w:tabs>
        <w:tab w:val="center" w:pos="4680"/>
        <w:tab w:val="right" w:pos="9360"/>
      </w:tabs>
      <w:spacing w:after="0" w:line="240" w:lineRule="auto"/>
    </w:pPr>
  </w:style>
  <w:style w:type="character" w:customStyle="1" w:styleId="HeaderChar">
    <w:name w:val="Header Char"/>
    <w:basedOn w:val="DefaultParagraphFont"/>
    <w:link w:val="Header"/>
    <w:uiPriority w:val="99"/>
    <w:rsid w:val="0081461C"/>
  </w:style>
  <w:style w:type="paragraph" w:styleId="Footer">
    <w:name w:val="footer"/>
    <w:basedOn w:val="Normal"/>
    <w:link w:val="FooterChar"/>
    <w:uiPriority w:val="99"/>
    <w:unhideWhenUsed/>
    <w:rsid w:val="0081461C"/>
    <w:pPr>
      <w:tabs>
        <w:tab w:val="center" w:pos="4680"/>
        <w:tab w:val="right" w:pos="9360"/>
      </w:tabs>
      <w:spacing w:after="0" w:line="240" w:lineRule="auto"/>
    </w:pPr>
  </w:style>
  <w:style w:type="character" w:customStyle="1" w:styleId="FooterChar">
    <w:name w:val="Footer Char"/>
    <w:basedOn w:val="DefaultParagraphFont"/>
    <w:link w:val="Footer"/>
    <w:uiPriority w:val="99"/>
    <w:rsid w:val="0081461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image" Target="media/image4.emf"/><Relationship Id="rId18" Type="http://schemas.openxmlformats.org/officeDocument/2006/relationships/oleObject" Target="embeddings/oleObject6.bin"/><Relationship Id="rId26" Type="http://schemas.openxmlformats.org/officeDocument/2006/relationships/image" Target="media/image11.png"/><Relationship Id="rId3" Type="http://schemas.openxmlformats.org/officeDocument/2006/relationships/settings" Target="settings.xml"/><Relationship Id="rId21" Type="http://schemas.openxmlformats.org/officeDocument/2006/relationships/image" Target="media/image8.emf"/><Relationship Id="rId34" Type="http://schemas.openxmlformats.org/officeDocument/2006/relationships/image" Target="media/image19.jpeg"/><Relationship Id="rId7" Type="http://schemas.openxmlformats.org/officeDocument/2006/relationships/image" Target="media/image1.emf"/><Relationship Id="rId12" Type="http://schemas.openxmlformats.org/officeDocument/2006/relationships/oleObject" Target="embeddings/oleObject3.bin"/><Relationship Id="rId17" Type="http://schemas.openxmlformats.org/officeDocument/2006/relationships/image" Target="media/image6.emf"/><Relationship Id="rId25" Type="http://schemas.openxmlformats.org/officeDocument/2006/relationships/image" Target="media/image10.png"/><Relationship Id="rId33" Type="http://schemas.openxmlformats.org/officeDocument/2006/relationships/image" Target="media/image18.jpeg"/><Relationship Id="rId2" Type="http://schemas.openxmlformats.org/officeDocument/2006/relationships/styles" Target="styles.xml"/><Relationship Id="rId16" Type="http://schemas.openxmlformats.org/officeDocument/2006/relationships/oleObject" Target="embeddings/oleObject5.bin"/><Relationship Id="rId20" Type="http://schemas.openxmlformats.org/officeDocument/2006/relationships/oleObject" Target="embeddings/oleObject7.bin"/><Relationship Id="rId29" Type="http://schemas.openxmlformats.org/officeDocument/2006/relationships/image" Target="media/image14.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emf"/><Relationship Id="rId24" Type="http://schemas.openxmlformats.org/officeDocument/2006/relationships/oleObject" Target="embeddings/oleObject9.bin"/><Relationship Id="rId32" Type="http://schemas.openxmlformats.org/officeDocument/2006/relationships/image" Target="media/image17.jpeg"/><Relationship Id="rId37"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5.emf"/><Relationship Id="rId23" Type="http://schemas.openxmlformats.org/officeDocument/2006/relationships/image" Target="media/image9.emf"/><Relationship Id="rId28" Type="http://schemas.openxmlformats.org/officeDocument/2006/relationships/image" Target="media/image13.png"/><Relationship Id="rId36" Type="http://schemas.openxmlformats.org/officeDocument/2006/relationships/fontTable" Target="fontTable.xml"/><Relationship Id="rId10" Type="http://schemas.openxmlformats.org/officeDocument/2006/relationships/oleObject" Target="embeddings/oleObject2.bin"/><Relationship Id="rId19" Type="http://schemas.openxmlformats.org/officeDocument/2006/relationships/image" Target="media/image7.emf"/><Relationship Id="rId31" Type="http://schemas.openxmlformats.org/officeDocument/2006/relationships/image" Target="media/image16.jpeg"/><Relationship Id="rId4" Type="http://schemas.openxmlformats.org/officeDocument/2006/relationships/webSettings" Target="webSettings.xml"/><Relationship Id="rId9" Type="http://schemas.openxmlformats.org/officeDocument/2006/relationships/image" Target="media/image2.emf"/><Relationship Id="rId14" Type="http://schemas.openxmlformats.org/officeDocument/2006/relationships/oleObject" Target="embeddings/oleObject4.bin"/><Relationship Id="rId22" Type="http://schemas.openxmlformats.org/officeDocument/2006/relationships/oleObject" Target="embeddings/oleObject8.bin"/><Relationship Id="rId27" Type="http://schemas.openxmlformats.org/officeDocument/2006/relationships/image" Target="media/image12.png"/><Relationship Id="rId30" Type="http://schemas.openxmlformats.org/officeDocument/2006/relationships/image" Target="media/image15.jpeg"/><Relationship Id="rId35"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211</TotalTime>
  <Pages>16</Pages>
  <Words>867</Words>
  <Characters>4944</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Jenya</dc:creator>
  <cp:keywords/>
  <dc:description/>
  <cp:lastModifiedBy>jenya bogopolskiy</cp:lastModifiedBy>
  <cp:revision>6</cp:revision>
  <dcterms:created xsi:type="dcterms:W3CDTF">2018-01-17T20:29:00Z</dcterms:created>
  <dcterms:modified xsi:type="dcterms:W3CDTF">2018-11-12T03:11:00Z</dcterms:modified>
</cp:coreProperties>
</file>