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44CC" w:rsidRPr="0080233C" w:rsidRDefault="00A944CC" w:rsidP="00A944CC">
      <w:pPr>
        <w:widowControl w:val="0"/>
        <w:tabs>
          <w:tab w:val="center" w:pos="4860"/>
        </w:tabs>
        <w:autoSpaceDE w:val="0"/>
        <w:autoSpaceDN w:val="0"/>
        <w:adjustRightInd w:val="0"/>
        <w:jc w:val="center"/>
        <w:rPr>
          <w:b/>
          <w:bCs/>
          <w:lang w:val="fr-FR"/>
        </w:rPr>
      </w:pPr>
      <w:r w:rsidRPr="0080233C">
        <w:rPr>
          <w:b/>
          <w:bCs/>
          <w:lang w:val="fr-FR"/>
        </w:rPr>
        <w:t>Laboratoire CH2523</w:t>
      </w:r>
    </w:p>
    <w:p w:rsidR="00A944CC" w:rsidRPr="0080233C" w:rsidRDefault="00A944CC" w:rsidP="00A944CC">
      <w:pPr>
        <w:widowControl w:val="0"/>
        <w:autoSpaceDE w:val="0"/>
        <w:autoSpaceDN w:val="0"/>
        <w:adjustRightInd w:val="0"/>
        <w:jc w:val="center"/>
        <w:rPr>
          <w:b/>
          <w:bCs/>
          <w:lang w:val="fr-FR"/>
        </w:rPr>
      </w:pPr>
    </w:p>
    <w:p w:rsidR="00A944CC" w:rsidRPr="0080233C" w:rsidRDefault="00A944CC" w:rsidP="00A944CC">
      <w:pPr>
        <w:widowControl w:val="0"/>
        <w:autoSpaceDE w:val="0"/>
        <w:autoSpaceDN w:val="0"/>
        <w:adjustRightInd w:val="0"/>
        <w:jc w:val="center"/>
        <w:rPr>
          <w:b/>
          <w:bCs/>
          <w:lang w:val="fr-FR"/>
        </w:rPr>
      </w:pPr>
    </w:p>
    <w:p w:rsidR="00A944CC" w:rsidRPr="0080233C" w:rsidRDefault="00DB5911" w:rsidP="00A944CC">
      <w:pPr>
        <w:widowControl w:val="0"/>
        <w:autoSpaceDE w:val="0"/>
        <w:autoSpaceDN w:val="0"/>
        <w:adjustRightInd w:val="0"/>
        <w:jc w:val="center"/>
        <w:rPr>
          <w:b/>
          <w:bCs/>
          <w:lang w:val="fr-FR"/>
        </w:rPr>
      </w:pPr>
      <w:r>
        <w:rPr>
          <w:b/>
          <w:bCs/>
          <w:lang w:val="fr-FR"/>
        </w:rPr>
        <w:t>SECTION : A</w:t>
      </w:r>
      <w:r w:rsidR="00A944CC" w:rsidRPr="0080233C">
        <w:rPr>
          <w:b/>
          <w:bCs/>
          <w:lang w:val="fr-FR"/>
        </w:rPr>
        <w:t xml:space="preserve"> (lundi avant-midi)</w:t>
      </w:r>
    </w:p>
    <w:p w:rsidR="00A944CC" w:rsidRPr="0080233C" w:rsidRDefault="00A944CC" w:rsidP="00A944CC">
      <w:pPr>
        <w:widowControl w:val="0"/>
        <w:autoSpaceDE w:val="0"/>
        <w:autoSpaceDN w:val="0"/>
        <w:adjustRightInd w:val="0"/>
        <w:jc w:val="center"/>
        <w:rPr>
          <w:b/>
          <w:bCs/>
          <w:lang w:val="fr-FR"/>
        </w:rPr>
      </w:pPr>
    </w:p>
    <w:p w:rsidR="00A944CC" w:rsidRPr="0080233C" w:rsidRDefault="00A944CC" w:rsidP="00A944CC">
      <w:pPr>
        <w:widowControl w:val="0"/>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autoSpaceDE w:val="0"/>
        <w:autoSpaceDN w:val="0"/>
        <w:adjustRightInd w:val="0"/>
        <w:jc w:val="center"/>
        <w:rPr>
          <w:b/>
          <w:bCs/>
          <w:lang w:val="fr-FR"/>
        </w:rPr>
      </w:pPr>
      <w:r>
        <w:rPr>
          <w:b/>
          <w:bCs/>
          <w:lang w:val="fr-FR"/>
        </w:rPr>
        <w:t>Expérience 3</w:t>
      </w:r>
      <w:r w:rsidRPr="0080233C">
        <w:rPr>
          <w:b/>
          <w:bCs/>
          <w:lang w:val="fr-FR"/>
        </w:rPr>
        <w:t xml:space="preserve"> : </w:t>
      </w:r>
      <w:r w:rsidRPr="00A944CC">
        <w:rPr>
          <w:b/>
          <w:bCs/>
          <w:lang w:val="fr-FR"/>
        </w:rPr>
        <w:t xml:space="preserve">Étude de la </w:t>
      </w:r>
      <w:r w:rsidR="00755714" w:rsidRPr="00A944CC">
        <w:rPr>
          <w:b/>
          <w:bCs/>
          <w:lang w:val="fr-FR"/>
        </w:rPr>
        <w:t>compétition</w:t>
      </w:r>
      <w:bookmarkStart w:id="0" w:name="_GoBack"/>
      <w:bookmarkEnd w:id="0"/>
      <w:r w:rsidRPr="00A944CC">
        <w:rPr>
          <w:b/>
          <w:bCs/>
          <w:lang w:val="fr-FR"/>
        </w:rPr>
        <w:t xml:space="preserve"> entre les réactions de substitution et d’élimination</w:t>
      </w: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autoSpaceDE w:val="0"/>
        <w:autoSpaceDN w:val="0"/>
        <w:adjustRightInd w:val="0"/>
        <w:jc w:val="center"/>
        <w:rPr>
          <w:b/>
          <w:bCs/>
          <w:lang w:val="fr-FR"/>
        </w:rPr>
      </w:pPr>
      <w:r w:rsidRPr="0080233C">
        <w:rPr>
          <w:b/>
          <w:bCs/>
          <w:lang w:val="fr-FR"/>
        </w:rPr>
        <w:t xml:space="preserve">AE : Montserrat </w:t>
      </w:r>
      <w:proofErr w:type="spellStart"/>
      <w:r w:rsidRPr="0080233C">
        <w:rPr>
          <w:b/>
          <w:bCs/>
          <w:lang w:val="fr-FR"/>
        </w:rPr>
        <w:t>Zidan</w:t>
      </w:r>
      <w:proofErr w:type="spellEnd"/>
    </w:p>
    <w:p w:rsidR="00A944CC" w:rsidRPr="0080233C" w:rsidRDefault="00A944CC" w:rsidP="00A944CC">
      <w:pPr>
        <w:widowControl w:val="0"/>
        <w:autoSpaceDE w:val="0"/>
        <w:autoSpaceDN w:val="0"/>
        <w:adjustRightInd w:val="0"/>
        <w:jc w:val="center"/>
        <w:rPr>
          <w:b/>
          <w:bCs/>
          <w:lang w:val="fr-FR"/>
        </w:rPr>
      </w:pPr>
    </w:p>
    <w:p w:rsidR="00A944CC" w:rsidRPr="0080233C" w:rsidRDefault="00A944CC" w:rsidP="00A944CC">
      <w:pPr>
        <w:widowControl w:val="0"/>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p>
    <w:p w:rsidR="00A944CC" w:rsidRPr="0080233C" w:rsidRDefault="00A944CC" w:rsidP="00A944CC">
      <w:pPr>
        <w:widowControl w:val="0"/>
        <w:tabs>
          <w:tab w:val="center" w:pos="4860"/>
        </w:tabs>
        <w:autoSpaceDE w:val="0"/>
        <w:autoSpaceDN w:val="0"/>
        <w:adjustRightInd w:val="0"/>
        <w:jc w:val="center"/>
        <w:rPr>
          <w:b/>
          <w:bCs/>
          <w:lang w:val="fr-FR"/>
        </w:rPr>
      </w:pPr>
      <w:r w:rsidRPr="0080233C">
        <w:rPr>
          <w:b/>
          <w:bCs/>
          <w:lang w:val="fr-FR"/>
        </w:rPr>
        <w:t xml:space="preserve">Expérience effectuée le Lundi </w:t>
      </w:r>
      <w:r>
        <w:rPr>
          <w:b/>
          <w:bCs/>
          <w:lang w:val="fr-FR"/>
        </w:rPr>
        <w:t>24</w:t>
      </w:r>
      <w:r w:rsidRPr="0080233C">
        <w:rPr>
          <w:b/>
          <w:bCs/>
          <w:lang w:val="fr-FR"/>
        </w:rPr>
        <w:t xml:space="preserve"> septembre2018</w:t>
      </w:r>
    </w:p>
    <w:p w:rsidR="00A944CC" w:rsidRPr="0080233C" w:rsidRDefault="00A944CC" w:rsidP="00A944CC">
      <w:pPr>
        <w:widowControl w:val="0"/>
        <w:autoSpaceDE w:val="0"/>
        <w:autoSpaceDN w:val="0"/>
        <w:adjustRightInd w:val="0"/>
        <w:jc w:val="center"/>
        <w:rPr>
          <w:b/>
          <w:bCs/>
          <w:lang w:val="fr-FR"/>
        </w:rPr>
      </w:pPr>
    </w:p>
    <w:p w:rsidR="00A944CC" w:rsidRPr="0080233C" w:rsidRDefault="00A944CC" w:rsidP="00A944CC">
      <w:pPr>
        <w:widowControl w:val="0"/>
        <w:autoSpaceDE w:val="0"/>
        <w:autoSpaceDN w:val="0"/>
        <w:adjustRightInd w:val="0"/>
        <w:jc w:val="center"/>
        <w:rPr>
          <w:b/>
          <w:bCs/>
          <w:lang w:val="fr-FR"/>
        </w:rPr>
      </w:pPr>
    </w:p>
    <w:p w:rsidR="00A944CC" w:rsidRPr="0080233C" w:rsidRDefault="00A944CC" w:rsidP="00A944CC">
      <w:pPr>
        <w:widowControl w:val="0"/>
        <w:autoSpaceDE w:val="0"/>
        <w:autoSpaceDN w:val="0"/>
        <w:adjustRightInd w:val="0"/>
        <w:jc w:val="center"/>
        <w:rPr>
          <w:b/>
          <w:bCs/>
          <w:lang w:val="fr-FR"/>
        </w:rPr>
      </w:pPr>
    </w:p>
    <w:p w:rsidR="00A944CC" w:rsidRPr="0080233C" w:rsidRDefault="00A944CC" w:rsidP="00A944CC">
      <w:pPr>
        <w:widowControl w:val="0"/>
        <w:autoSpaceDE w:val="0"/>
        <w:autoSpaceDN w:val="0"/>
        <w:adjustRightInd w:val="0"/>
        <w:jc w:val="center"/>
        <w:rPr>
          <w:b/>
          <w:bCs/>
          <w:lang w:val="fr-FR"/>
        </w:rPr>
      </w:pPr>
    </w:p>
    <w:p w:rsidR="00A944CC" w:rsidRPr="0080233C" w:rsidRDefault="00A944CC" w:rsidP="00A944CC">
      <w:pPr>
        <w:widowControl w:val="0"/>
        <w:autoSpaceDE w:val="0"/>
        <w:autoSpaceDN w:val="0"/>
        <w:adjustRightInd w:val="0"/>
        <w:jc w:val="center"/>
        <w:rPr>
          <w:b/>
          <w:bCs/>
          <w:lang w:val="fr-FR"/>
        </w:rPr>
      </w:pPr>
    </w:p>
    <w:p w:rsidR="00A944CC" w:rsidRPr="0080233C" w:rsidRDefault="00A944CC" w:rsidP="00A944CC">
      <w:pPr>
        <w:widowControl w:val="0"/>
        <w:autoSpaceDE w:val="0"/>
        <w:autoSpaceDN w:val="0"/>
        <w:adjustRightInd w:val="0"/>
        <w:jc w:val="center"/>
        <w:rPr>
          <w:b/>
          <w:bCs/>
          <w:lang w:val="fr-FR"/>
        </w:rPr>
      </w:pPr>
    </w:p>
    <w:p w:rsidR="00A944CC" w:rsidRPr="0080233C" w:rsidRDefault="00A944CC" w:rsidP="00A944CC">
      <w:pPr>
        <w:widowControl w:val="0"/>
        <w:autoSpaceDE w:val="0"/>
        <w:autoSpaceDN w:val="0"/>
        <w:adjustRightInd w:val="0"/>
        <w:jc w:val="center"/>
        <w:rPr>
          <w:b/>
          <w:bCs/>
          <w:lang w:val="fr-FR"/>
        </w:rPr>
      </w:pPr>
    </w:p>
    <w:p w:rsidR="00A944CC" w:rsidRDefault="00A944CC" w:rsidP="00A944CC">
      <w:pPr>
        <w:widowControl w:val="0"/>
        <w:autoSpaceDE w:val="0"/>
        <w:autoSpaceDN w:val="0"/>
        <w:adjustRightInd w:val="0"/>
        <w:jc w:val="center"/>
        <w:rPr>
          <w:b/>
          <w:bCs/>
          <w:lang w:val="fr-FR"/>
        </w:rPr>
      </w:pPr>
    </w:p>
    <w:p w:rsidR="00A944CC" w:rsidRDefault="00A944CC" w:rsidP="00A944CC">
      <w:pPr>
        <w:widowControl w:val="0"/>
        <w:autoSpaceDE w:val="0"/>
        <w:autoSpaceDN w:val="0"/>
        <w:adjustRightInd w:val="0"/>
        <w:jc w:val="center"/>
        <w:rPr>
          <w:b/>
          <w:bCs/>
          <w:lang w:val="fr-FR"/>
        </w:rPr>
      </w:pPr>
    </w:p>
    <w:p w:rsidR="00DB5911" w:rsidRPr="00DB5911" w:rsidRDefault="00DB5911" w:rsidP="00DB5911">
      <w:pPr>
        <w:jc w:val="center"/>
        <w:rPr>
          <w:b/>
          <w:lang w:val="fr-FR"/>
        </w:rPr>
      </w:pPr>
      <w:r w:rsidRPr="00DB5911">
        <w:rPr>
          <w:b/>
          <w:lang w:val="fr-FR"/>
        </w:rPr>
        <w:t xml:space="preserve">Brigitte Lefebvre-Okankwu  </w:t>
      </w:r>
    </w:p>
    <w:p w:rsidR="00DB5911" w:rsidRPr="00DB5911" w:rsidRDefault="00DB5911" w:rsidP="00DB5911">
      <w:pPr>
        <w:jc w:val="center"/>
        <w:rPr>
          <w:b/>
          <w:lang w:val="fr-FR"/>
        </w:rPr>
      </w:pPr>
      <w:r w:rsidRPr="00DB5911">
        <w:rPr>
          <w:b/>
          <w:lang w:val="fr-FR"/>
        </w:rPr>
        <w:t xml:space="preserve">300031985 </w:t>
      </w:r>
    </w:p>
    <w:p w:rsidR="00DB5911" w:rsidRPr="00DB5911" w:rsidRDefault="00DB5911" w:rsidP="00DB5911">
      <w:pPr>
        <w:jc w:val="center"/>
        <w:rPr>
          <w:b/>
          <w:lang w:val="fr-FR"/>
        </w:rPr>
      </w:pPr>
      <w:r w:rsidRPr="00DB5911">
        <w:rPr>
          <w:b/>
          <w:lang w:val="fr-FR"/>
        </w:rPr>
        <w:t xml:space="preserve">Lili </w:t>
      </w:r>
      <w:proofErr w:type="spellStart"/>
      <w:r w:rsidRPr="00DB5911">
        <w:rPr>
          <w:b/>
          <w:lang w:val="fr-FR"/>
        </w:rPr>
        <w:t>MacNeill</w:t>
      </w:r>
      <w:proofErr w:type="spellEnd"/>
    </w:p>
    <w:p w:rsidR="00DB5911" w:rsidRPr="00DB5911" w:rsidRDefault="00DB5911" w:rsidP="00DB5911">
      <w:pPr>
        <w:jc w:val="center"/>
        <w:rPr>
          <w:b/>
          <w:lang w:val="fr-FR"/>
        </w:rPr>
      </w:pPr>
      <w:r w:rsidRPr="00DB5911">
        <w:rPr>
          <w:b/>
          <w:lang w:val="fr-FR"/>
        </w:rPr>
        <w:t>8697234</w:t>
      </w:r>
    </w:p>
    <w:p w:rsidR="00DB5911" w:rsidRPr="00DB5911" w:rsidRDefault="00DB5911" w:rsidP="00DB5911">
      <w:pPr>
        <w:jc w:val="center"/>
        <w:rPr>
          <w:b/>
          <w:lang w:val="fr-FR"/>
        </w:rPr>
      </w:pPr>
      <w:r w:rsidRPr="00DB5911">
        <w:rPr>
          <w:b/>
          <w:lang w:val="fr-FR"/>
        </w:rPr>
        <w:t>Mikaela Couture</w:t>
      </w:r>
    </w:p>
    <w:p w:rsidR="00DB5911" w:rsidRPr="00DB5911" w:rsidRDefault="00DB5911" w:rsidP="00DB5911">
      <w:pPr>
        <w:jc w:val="center"/>
        <w:rPr>
          <w:b/>
          <w:lang w:val="fr-FR"/>
        </w:rPr>
      </w:pPr>
      <w:r w:rsidRPr="00DB5911">
        <w:rPr>
          <w:b/>
          <w:lang w:val="fr-FR"/>
        </w:rPr>
        <w:t>300076942</w:t>
      </w:r>
    </w:p>
    <w:p w:rsidR="00DB5911" w:rsidRPr="00DB5911" w:rsidRDefault="00DB5911" w:rsidP="00DB5911">
      <w:pPr>
        <w:jc w:val="center"/>
        <w:rPr>
          <w:b/>
          <w:lang w:val="fr-FR"/>
        </w:rPr>
      </w:pPr>
      <w:r w:rsidRPr="00DB5911">
        <w:rPr>
          <w:b/>
          <w:lang w:val="fr-FR"/>
        </w:rPr>
        <w:t xml:space="preserve">Danielle Abdul </w:t>
      </w:r>
      <w:proofErr w:type="spellStart"/>
      <w:r w:rsidRPr="00DB5911">
        <w:rPr>
          <w:b/>
          <w:lang w:val="fr-FR"/>
        </w:rPr>
        <w:t>Nour</w:t>
      </w:r>
      <w:proofErr w:type="spellEnd"/>
    </w:p>
    <w:p w:rsidR="00DB5911" w:rsidRDefault="00DB5911" w:rsidP="00DB5911">
      <w:pPr>
        <w:jc w:val="center"/>
        <w:rPr>
          <w:b/>
          <w:lang w:val="fr-FR"/>
        </w:rPr>
      </w:pPr>
      <w:r w:rsidRPr="00DB5911">
        <w:rPr>
          <w:b/>
          <w:lang w:val="fr-FR"/>
        </w:rPr>
        <w:t>300080784</w:t>
      </w:r>
    </w:p>
    <w:p w:rsidR="00DB5911" w:rsidRPr="00DB5911" w:rsidRDefault="00DB5911" w:rsidP="00DB5911">
      <w:pPr>
        <w:jc w:val="center"/>
        <w:rPr>
          <w:b/>
          <w:lang w:val="fr-FR"/>
        </w:rPr>
      </w:pPr>
    </w:p>
    <w:p w:rsidR="00A944CC" w:rsidRPr="002B1AD3" w:rsidRDefault="00A944CC" w:rsidP="00A944CC">
      <w:pPr>
        <w:rPr>
          <w:lang w:val="fr-CA"/>
        </w:rPr>
      </w:pPr>
      <w:r w:rsidRPr="002B1AD3">
        <w:rPr>
          <w:lang w:val="fr-CA"/>
        </w:rPr>
        <w:lastRenderedPageBreak/>
        <w:t xml:space="preserve">CHM 2523 Expérience 3 - </w:t>
      </w:r>
      <w:r w:rsidRPr="002B1AD3">
        <w:rPr>
          <w:u w:val="single"/>
          <w:lang w:val="fr-CA"/>
        </w:rPr>
        <w:t>Compétition entre les réactions de substitution et élimination</w:t>
      </w:r>
    </w:p>
    <w:p w:rsidR="00A944CC" w:rsidRPr="002B1AD3" w:rsidRDefault="00A944CC" w:rsidP="00A944CC">
      <w:pPr>
        <w:rPr>
          <w:lang w:val="fr-CA"/>
        </w:rPr>
      </w:pPr>
    </w:p>
    <w:tbl>
      <w:tblPr>
        <w:tblStyle w:val="TableGrid"/>
        <w:tblW w:w="0" w:type="auto"/>
        <w:tblLook w:val="04A0" w:firstRow="1" w:lastRow="0" w:firstColumn="1" w:lastColumn="0" w:noHBand="0" w:noVBand="1"/>
      </w:tblPr>
      <w:tblGrid>
        <w:gridCol w:w="9350"/>
      </w:tblGrid>
      <w:tr w:rsidR="00A944CC" w:rsidRPr="000935C2" w:rsidTr="002F4B4D">
        <w:tc>
          <w:tcPr>
            <w:tcW w:w="9350" w:type="dxa"/>
          </w:tcPr>
          <w:p w:rsidR="00A944CC" w:rsidRPr="002B1AD3" w:rsidRDefault="00A944CC" w:rsidP="002F4B4D">
            <w:pPr>
              <w:rPr>
                <w:lang w:val="fr-CA"/>
              </w:rPr>
            </w:pPr>
          </w:p>
          <w:p w:rsidR="00A944CC" w:rsidRPr="002B1AD3" w:rsidRDefault="00A944CC" w:rsidP="002F4B4D">
            <w:pPr>
              <w:rPr>
                <w:lang w:val="fr-CA"/>
              </w:rPr>
            </w:pPr>
            <w:r w:rsidRPr="002B1AD3">
              <w:rPr>
                <w:lang w:val="fr-CA"/>
              </w:rPr>
              <w:t>Démonstrateur(</w:t>
            </w:r>
            <w:proofErr w:type="spellStart"/>
            <w:r w:rsidRPr="002B1AD3">
              <w:rPr>
                <w:lang w:val="fr-CA"/>
              </w:rPr>
              <w:t>trice</w:t>
            </w:r>
            <w:proofErr w:type="spellEnd"/>
            <w:r w:rsidRPr="002B1AD3">
              <w:rPr>
                <w:lang w:val="fr-CA"/>
              </w:rPr>
              <w:t xml:space="preserve">):  </w:t>
            </w:r>
            <w:r w:rsidR="000935C2" w:rsidRPr="000935C2">
              <w:rPr>
                <w:u w:val="single"/>
                <w:lang w:val="fr-FR"/>
              </w:rPr>
              <w:t xml:space="preserve">Montserrat </w:t>
            </w:r>
            <w:proofErr w:type="spellStart"/>
            <w:r w:rsidR="000935C2" w:rsidRPr="000935C2">
              <w:rPr>
                <w:u w:val="single"/>
                <w:lang w:val="fr-FR"/>
              </w:rPr>
              <w:t>Zidan</w:t>
            </w:r>
            <w:proofErr w:type="spellEnd"/>
            <w:r w:rsidRPr="002B1AD3">
              <w:rPr>
                <w:lang w:val="fr-CA"/>
              </w:rPr>
              <w:t xml:space="preserve">    Section: </w:t>
            </w:r>
            <w:r w:rsidR="000935C2">
              <w:rPr>
                <w:lang w:val="fr-CA"/>
              </w:rPr>
              <w:t>A</w:t>
            </w:r>
          </w:p>
          <w:p w:rsidR="00A944CC" w:rsidRPr="002B1AD3" w:rsidRDefault="00A944CC" w:rsidP="002F4B4D">
            <w:pPr>
              <w:rPr>
                <w:lang w:val="fr-CA"/>
              </w:rPr>
            </w:pPr>
          </w:p>
          <w:p w:rsidR="000935C2" w:rsidRPr="000935C2" w:rsidRDefault="00A944CC" w:rsidP="000935C2">
            <w:pPr>
              <w:widowControl w:val="0"/>
              <w:pBdr>
                <w:top w:val="nil"/>
                <w:left w:val="nil"/>
                <w:bottom w:val="nil"/>
                <w:right w:val="nil"/>
                <w:between w:val="nil"/>
              </w:pBdr>
              <w:rPr>
                <w:lang w:val="fr-FR"/>
              </w:rPr>
            </w:pPr>
            <w:r w:rsidRPr="002B1AD3">
              <w:rPr>
                <w:lang w:val="fr-CA"/>
              </w:rPr>
              <w:t xml:space="preserve">Membres du groupe:   </w:t>
            </w:r>
            <w:r w:rsidR="000935C2" w:rsidRPr="000935C2">
              <w:rPr>
                <w:u w:val="single"/>
                <w:lang w:val="fr-FR"/>
              </w:rPr>
              <w:t xml:space="preserve">Brigitte Lefebvre-Okankwu, </w:t>
            </w:r>
            <w:r w:rsidR="000935C2" w:rsidRPr="000935C2">
              <w:rPr>
                <w:lang w:val="fr-FR"/>
              </w:rPr>
              <w:t xml:space="preserve"> </w:t>
            </w:r>
            <w:r w:rsidR="000935C2" w:rsidRPr="000935C2">
              <w:rPr>
                <w:u w:val="single"/>
                <w:lang w:val="fr-FR"/>
              </w:rPr>
              <w:t xml:space="preserve">Lili </w:t>
            </w:r>
            <w:proofErr w:type="spellStart"/>
            <w:r w:rsidR="000935C2" w:rsidRPr="000935C2">
              <w:rPr>
                <w:u w:val="single"/>
                <w:lang w:val="fr-FR"/>
              </w:rPr>
              <w:t>MacNeil</w:t>
            </w:r>
            <w:proofErr w:type="spellEnd"/>
            <w:r w:rsidR="000935C2" w:rsidRPr="000935C2">
              <w:rPr>
                <w:lang w:val="fr-FR"/>
              </w:rPr>
              <w:t xml:space="preserve">__     </w:t>
            </w:r>
          </w:p>
          <w:p w:rsidR="00A944CC" w:rsidRPr="002B1AD3" w:rsidRDefault="000935C2" w:rsidP="000935C2">
            <w:pPr>
              <w:rPr>
                <w:u w:val="single"/>
                <w:lang w:val="fr-CA"/>
              </w:rPr>
            </w:pPr>
            <w:r w:rsidRPr="000935C2">
              <w:rPr>
                <w:lang w:val="fr-FR"/>
              </w:rPr>
              <w:t xml:space="preserve">                                   </w:t>
            </w:r>
            <w:r w:rsidRPr="000935C2">
              <w:rPr>
                <w:u w:val="single"/>
                <w:lang w:val="fr-FR"/>
              </w:rPr>
              <w:t xml:space="preserve">Mikaela Couture, Danielle Abdul </w:t>
            </w:r>
            <w:proofErr w:type="spellStart"/>
            <w:r w:rsidRPr="000935C2">
              <w:rPr>
                <w:u w:val="single"/>
                <w:lang w:val="fr-FR"/>
              </w:rPr>
              <w:t>Nour</w:t>
            </w:r>
            <w:proofErr w:type="spellEnd"/>
            <w:r w:rsidRPr="002B1AD3">
              <w:rPr>
                <w:u w:val="single"/>
                <w:lang w:val="fr-CA"/>
              </w:rPr>
              <w:t xml:space="preserve"> </w:t>
            </w:r>
          </w:p>
        </w:tc>
      </w:tr>
    </w:tbl>
    <w:p w:rsidR="00A944CC" w:rsidRPr="002B1AD3" w:rsidRDefault="00A944CC" w:rsidP="00A944CC">
      <w:pPr>
        <w:rPr>
          <w:lang w:val="fr-CA"/>
        </w:rPr>
      </w:pPr>
    </w:p>
    <w:p w:rsidR="00A944CC" w:rsidRPr="00A944CC" w:rsidRDefault="00A944CC" w:rsidP="00A944CC">
      <w:pPr>
        <w:pStyle w:val="ListParagraph"/>
        <w:numPr>
          <w:ilvl w:val="0"/>
          <w:numId w:val="3"/>
        </w:numPr>
        <w:rPr>
          <w:rFonts w:ascii="Times New Roman" w:hAnsi="Times New Roman" w:cs="Times New Roman"/>
          <w:lang w:val="fr-CA"/>
        </w:rPr>
      </w:pPr>
      <w:r w:rsidRPr="00A944CC">
        <w:rPr>
          <w:rFonts w:ascii="Times New Roman" w:hAnsi="Times New Roman" w:cs="Times New Roman"/>
          <w:lang w:val="fr-CA"/>
        </w:rPr>
        <w:t>Le 1-bromobutane peut réagir avec du KOH dans de l'</w:t>
      </w:r>
      <w:proofErr w:type="spellStart"/>
      <w:r w:rsidRPr="00A944CC">
        <w:rPr>
          <w:rFonts w:ascii="Times New Roman" w:hAnsi="Times New Roman" w:cs="Times New Roman"/>
          <w:lang w:val="fr-CA"/>
        </w:rPr>
        <w:t>EtOH</w:t>
      </w:r>
      <w:proofErr w:type="spellEnd"/>
      <w:r w:rsidRPr="00A944CC">
        <w:rPr>
          <w:rFonts w:ascii="Times New Roman" w:hAnsi="Times New Roman" w:cs="Times New Roman"/>
          <w:lang w:val="fr-CA"/>
        </w:rPr>
        <w:t xml:space="preserve"> dans des réactions de substitution et d'élimination concurrentes. Fournir deux équations chimiques pour les deux voies de réaction. Un mécanisme n'est pas nécessaire.</w:t>
      </w:r>
    </w:p>
    <w:p w:rsidR="00A944CC" w:rsidRPr="002B1AD3" w:rsidRDefault="00A944CC" w:rsidP="00A944CC">
      <w:pPr>
        <w:rPr>
          <w:lang w:val="fr-CA"/>
        </w:rPr>
      </w:pPr>
    </w:p>
    <w:p w:rsidR="00A944CC" w:rsidRPr="002B1AD3" w:rsidRDefault="00A944CC" w:rsidP="00A944CC">
      <w:pPr>
        <w:rPr>
          <w:lang w:val="fr-CA"/>
        </w:rPr>
      </w:pPr>
    </w:p>
    <w:p w:rsidR="00A944CC" w:rsidRPr="002B1AD3" w:rsidRDefault="00A944CC" w:rsidP="00A944CC">
      <w:pPr>
        <w:rPr>
          <w:lang w:val="fr-CA"/>
        </w:rPr>
      </w:pPr>
      <w:r>
        <w:rPr>
          <w:noProof/>
          <w:lang w:val="en-US"/>
        </w:rPr>
        <w:drawing>
          <wp:anchor distT="0" distB="0" distL="114300" distR="114300" simplePos="0" relativeHeight="251658240" behindDoc="0" locked="0" layoutInCell="1" allowOverlap="1" wp14:anchorId="1E46089F">
            <wp:simplePos x="0" y="0"/>
            <wp:positionH relativeFrom="column">
              <wp:posOffset>1964690</wp:posOffset>
            </wp:positionH>
            <wp:positionV relativeFrom="paragraph">
              <wp:posOffset>10214</wp:posOffset>
            </wp:positionV>
            <wp:extent cx="582930" cy="369570"/>
            <wp:effectExtent l="0" t="0" r="127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33327" t="19783" r="55558" b="38412"/>
                    <a:stretch/>
                  </pic:blipFill>
                  <pic:spPr bwMode="auto">
                    <a:xfrm>
                      <a:off x="0" y="0"/>
                      <a:ext cx="582930" cy="369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944CC" w:rsidRPr="00A944CC" w:rsidRDefault="00A944CC" w:rsidP="00A944CC">
      <w:pPr>
        <w:rPr>
          <w:lang w:val="fr-CA"/>
        </w:rPr>
      </w:pPr>
      <w:r w:rsidRPr="00A944CC">
        <w:rPr>
          <w:lang w:val="fr-CA"/>
        </w:rPr>
        <w:t>Substitution : C</w:t>
      </w:r>
      <w:r w:rsidRPr="00A944CC">
        <w:rPr>
          <w:vertAlign w:val="subscript"/>
          <w:lang w:val="fr-CA"/>
        </w:rPr>
        <w:t>4</w:t>
      </w:r>
      <w:r w:rsidRPr="00A944CC">
        <w:rPr>
          <w:lang w:val="fr-CA"/>
        </w:rPr>
        <w:t>H</w:t>
      </w:r>
      <w:r w:rsidRPr="00A944CC">
        <w:rPr>
          <w:vertAlign w:val="subscript"/>
          <w:lang w:val="fr-CA"/>
        </w:rPr>
        <w:t>9</w:t>
      </w:r>
      <w:r w:rsidRPr="00A944CC">
        <w:rPr>
          <w:lang w:val="fr-CA"/>
        </w:rPr>
        <w:t>Br + KOH                 C</w:t>
      </w:r>
      <w:r w:rsidRPr="00A944CC">
        <w:rPr>
          <w:vertAlign w:val="subscript"/>
          <w:lang w:val="fr-CA"/>
        </w:rPr>
        <w:t>4</w:t>
      </w:r>
      <w:r w:rsidRPr="00A944CC">
        <w:rPr>
          <w:lang w:val="fr-CA"/>
        </w:rPr>
        <w:t>H</w:t>
      </w:r>
      <w:r w:rsidRPr="00A944CC">
        <w:rPr>
          <w:vertAlign w:val="subscript"/>
          <w:lang w:val="fr-CA"/>
        </w:rPr>
        <w:t>9</w:t>
      </w:r>
      <w:r w:rsidRPr="00A944CC">
        <w:rPr>
          <w:lang w:val="fr-CA"/>
        </w:rPr>
        <w:t xml:space="preserve">OH + </w:t>
      </w:r>
      <w:proofErr w:type="spellStart"/>
      <w:r w:rsidRPr="00A944CC">
        <w:rPr>
          <w:lang w:val="fr-CA"/>
        </w:rPr>
        <w:t>KBr</w:t>
      </w:r>
      <w:proofErr w:type="spellEnd"/>
    </w:p>
    <w:p w:rsidR="00A944CC" w:rsidRPr="00A944CC" w:rsidRDefault="00A944CC" w:rsidP="00A944CC">
      <w:pPr>
        <w:rPr>
          <w:lang w:val="fr-CA"/>
        </w:rPr>
      </w:pPr>
      <w:r w:rsidRPr="00A944CC">
        <w:rPr>
          <w:noProof/>
          <w:lang w:val="fr-CA"/>
        </w:rPr>
        <w:drawing>
          <wp:anchor distT="0" distB="0" distL="114300" distR="114300" simplePos="0" relativeHeight="251660288" behindDoc="0" locked="0" layoutInCell="1" allowOverlap="1" wp14:anchorId="57299BC6" wp14:editId="7249D0DF">
            <wp:simplePos x="0" y="0"/>
            <wp:positionH relativeFrom="column">
              <wp:posOffset>1961447</wp:posOffset>
            </wp:positionH>
            <wp:positionV relativeFrom="paragraph">
              <wp:posOffset>19968</wp:posOffset>
            </wp:positionV>
            <wp:extent cx="582930" cy="36957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33327" t="19783" r="55558" b="38412"/>
                    <a:stretch/>
                  </pic:blipFill>
                  <pic:spPr bwMode="auto">
                    <a:xfrm>
                      <a:off x="0" y="0"/>
                      <a:ext cx="582930" cy="369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944CC" w:rsidRPr="00A944CC" w:rsidRDefault="00A944CC" w:rsidP="00A944CC">
      <w:pPr>
        <w:rPr>
          <w:lang w:val="fr-CA"/>
        </w:rPr>
      </w:pPr>
      <w:r w:rsidRPr="00A944CC">
        <w:rPr>
          <w:lang w:val="fr-CA"/>
        </w:rPr>
        <w:t>Élimination : C</w:t>
      </w:r>
      <w:r w:rsidRPr="00A944CC">
        <w:rPr>
          <w:vertAlign w:val="subscript"/>
          <w:lang w:val="fr-CA"/>
        </w:rPr>
        <w:t>4</w:t>
      </w:r>
      <w:r w:rsidRPr="00A944CC">
        <w:rPr>
          <w:lang w:val="fr-CA"/>
        </w:rPr>
        <w:t>H</w:t>
      </w:r>
      <w:r w:rsidRPr="00A944CC">
        <w:rPr>
          <w:vertAlign w:val="subscript"/>
          <w:lang w:val="fr-CA"/>
        </w:rPr>
        <w:t>9</w:t>
      </w:r>
      <w:r w:rsidRPr="00A944CC">
        <w:rPr>
          <w:lang w:val="fr-CA"/>
        </w:rPr>
        <w:t>Br + KOH                 C</w:t>
      </w:r>
      <w:r w:rsidRPr="00A944CC">
        <w:rPr>
          <w:vertAlign w:val="subscript"/>
          <w:lang w:val="fr-CA"/>
        </w:rPr>
        <w:t>4</w:t>
      </w:r>
      <w:r w:rsidRPr="00A944CC">
        <w:rPr>
          <w:lang w:val="fr-CA"/>
        </w:rPr>
        <w:t>H</w:t>
      </w:r>
      <w:r w:rsidRPr="00A944CC">
        <w:rPr>
          <w:vertAlign w:val="subscript"/>
          <w:lang w:val="fr-CA"/>
        </w:rPr>
        <w:t>8</w:t>
      </w:r>
      <w:r w:rsidRPr="00A944CC">
        <w:rPr>
          <w:lang w:val="fr-CA"/>
        </w:rPr>
        <w:t xml:space="preserve"> + </w:t>
      </w:r>
      <w:proofErr w:type="spellStart"/>
      <w:r w:rsidRPr="00A944CC">
        <w:rPr>
          <w:lang w:val="fr-CA"/>
        </w:rPr>
        <w:t>KBr</w:t>
      </w:r>
      <w:proofErr w:type="spellEnd"/>
      <w:r w:rsidRPr="00A944CC">
        <w:rPr>
          <w:lang w:val="fr-CA"/>
        </w:rPr>
        <w:t xml:space="preserve"> + H</w:t>
      </w:r>
      <w:r w:rsidRPr="00A944CC">
        <w:rPr>
          <w:vertAlign w:val="subscript"/>
          <w:lang w:val="fr-CA"/>
        </w:rPr>
        <w:t>2</w:t>
      </w:r>
      <w:r w:rsidRPr="00A944CC">
        <w:rPr>
          <w:lang w:val="fr-CA"/>
        </w:rPr>
        <w:t>O</w:t>
      </w:r>
    </w:p>
    <w:p w:rsidR="00A944CC" w:rsidRPr="00A944CC" w:rsidRDefault="00A944CC" w:rsidP="00A944CC">
      <w:pPr>
        <w:rPr>
          <w:lang w:val="fr-CA"/>
        </w:rPr>
      </w:pPr>
    </w:p>
    <w:p w:rsidR="00A944CC" w:rsidRPr="00A944CC" w:rsidRDefault="00A944CC" w:rsidP="00A944CC">
      <w:pPr>
        <w:rPr>
          <w:lang w:val="fr-CA"/>
        </w:rPr>
      </w:pPr>
    </w:p>
    <w:p w:rsidR="00A944CC" w:rsidRPr="00A944CC" w:rsidRDefault="00A944CC" w:rsidP="00A944CC"/>
    <w:p w:rsidR="00A944CC" w:rsidRPr="00A944CC" w:rsidRDefault="00A944CC" w:rsidP="00A944CC"/>
    <w:p w:rsidR="00A944CC" w:rsidRPr="00A944CC" w:rsidRDefault="00A944CC" w:rsidP="00A944CC"/>
    <w:p w:rsidR="00A944CC" w:rsidRPr="00A944CC" w:rsidRDefault="00A944CC" w:rsidP="00A944CC">
      <w:pPr>
        <w:pStyle w:val="ListParagraph"/>
        <w:numPr>
          <w:ilvl w:val="0"/>
          <w:numId w:val="3"/>
        </w:numPr>
        <w:rPr>
          <w:rFonts w:ascii="Times New Roman" w:hAnsi="Times New Roman" w:cs="Times New Roman"/>
          <w:lang w:val="fr-CA"/>
        </w:rPr>
      </w:pPr>
      <w:r w:rsidRPr="00A944CC">
        <w:rPr>
          <w:rFonts w:ascii="Times New Roman" w:hAnsi="Times New Roman" w:cs="Times New Roman"/>
          <w:lang w:val="fr-CA"/>
        </w:rPr>
        <w:t>Le 2-bromobutane peut réagir avec du KOH dans de l'</w:t>
      </w:r>
      <w:proofErr w:type="spellStart"/>
      <w:r w:rsidRPr="00A944CC">
        <w:rPr>
          <w:rFonts w:ascii="Times New Roman" w:hAnsi="Times New Roman" w:cs="Times New Roman"/>
          <w:lang w:val="fr-CA"/>
        </w:rPr>
        <w:t>EtOH</w:t>
      </w:r>
      <w:proofErr w:type="spellEnd"/>
      <w:r w:rsidRPr="00A944CC">
        <w:rPr>
          <w:rFonts w:ascii="Times New Roman" w:hAnsi="Times New Roman" w:cs="Times New Roman"/>
          <w:lang w:val="fr-CA"/>
        </w:rPr>
        <w:t xml:space="preserve"> dans des réactions de substitution et d'élimination concurrentes. Fournir un mécanisme pour la formation de </w:t>
      </w:r>
      <w:r w:rsidRPr="00A944CC">
        <w:rPr>
          <w:rFonts w:ascii="Times New Roman" w:hAnsi="Times New Roman" w:cs="Times New Roman"/>
          <w:b/>
          <w:lang w:val="fr-CA"/>
        </w:rPr>
        <w:t>chaque produit formé</w:t>
      </w:r>
      <w:r w:rsidRPr="00A944CC">
        <w:rPr>
          <w:rFonts w:ascii="Times New Roman" w:hAnsi="Times New Roman" w:cs="Times New Roman"/>
          <w:lang w:val="fr-CA"/>
        </w:rPr>
        <w:t>. Indiquer la sélectivité théorique (majeure, mineure) de chaque produit formé dans les conditions réactionnelles de cette expérience.</w:t>
      </w:r>
    </w:p>
    <w:p w:rsidR="00A944CC" w:rsidRPr="002B1AD3" w:rsidRDefault="00A944CC" w:rsidP="00A944CC">
      <w:pPr>
        <w:rPr>
          <w:lang w:val="fr-CA"/>
        </w:rPr>
      </w:pPr>
    </w:p>
    <w:p w:rsidR="00A944CC" w:rsidRPr="00A944CC" w:rsidRDefault="00A944CC" w:rsidP="00A944CC">
      <w:pPr>
        <w:rPr>
          <w:lang w:val="fr-CA"/>
        </w:rPr>
      </w:pPr>
      <w:r w:rsidRPr="00DB5911">
        <w:rPr>
          <w:b/>
          <w:lang w:val="fr-CA"/>
        </w:rPr>
        <w:t>Mécanisme S</w:t>
      </w:r>
      <w:r w:rsidRPr="00DB5911">
        <w:rPr>
          <w:b/>
          <w:vertAlign w:val="subscript"/>
          <w:lang w:val="fr-CA"/>
        </w:rPr>
        <w:t>N</w:t>
      </w:r>
      <w:r w:rsidRPr="00DB5911">
        <w:rPr>
          <w:b/>
          <w:lang w:val="fr-CA"/>
        </w:rPr>
        <w:t>2</w:t>
      </w:r>
      <w:r>
        <w:rPr>
          <w:lang w:val="fr-CA"/>
        </w:rPr>
        <w:t xml:space="preserve"> pour le 2-bromobutane :</w:t>
      </w:r>
    </w:p>
    <w:p w:rsidR="00A944CC" w:rsidRPr="002B1AD3" w:rsidRDefault="00A944CC" w:rsidP="00A944CC">
      <w:pPr>
        <w:rPr>
          <w:lang w:val="fr-CA"/>
        </w:rPr>
      </w:pPr>
    </w:p>
    <w:p w:rsidR="00A944CC" w:rsidRPr="002B1AD3" w:rsidRDefault="00A944CC" w:rsidP="00A944CC">
      <w:pPr>
        <w:rPr>
          <w:lang w:val="fr-CA"/>
        </w:rPr>
      </w:pPr>
      <w:r>
        <w:rPr>
          <w:noProof/>
          <w:lang w:val="en-US"/>
        </w:rPr>
        <w:drawing>
          <wp:anchor distT="0" distB="0" distL="114300" distR="114300" simplePos="0" relativeHeight="251661312" behindDoc="0" locked="0" layoutInCell="1" allowOverlap="1" wp14:anchorId="3A1C879B">
            <wp:simplePos x="0" y="0"/>
            <wp:positionH relativeFrom="column">
              <wp:posOffset>0</wp:posOffset>
            </wp:positionH>
            <wp:positionV relativeFrom="paragraph">
              <wp:posOffset>1905</wp:posOffset>
            </wp:positionV>
            <wp:extent cx="5255394" cy="879549"/>
            <wp:effectExtent l="0" t="0" r="2540" b="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5394" cy="87954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44CC" w:rsidRPr="002B1AD3" w:rsidRDefault="00A944CC" w:rsidP="00A944CC">
      <w:pPr>
        <w:rPr>
          <w:lang w:val="fr-CA"/>
        </w:rPr>
      </w:pPr>
    </w:p>
    <w:p w:rsidR="00A944CC" w:rsidRPr="002B1AD3" w:rsidRDefault="00282031" w:rsidP="00A944CC">
      <w:pPr>
        <w:rPr>
          <w:lang w:val="fr-CA"/>
        </w:rPr>
      </w:pPr>
      <w:r>
        <w:rPr>
          <w:noProof/>
          <w:lang w:val="fr-CA"/>
        </w:rPr>
        <mc:AlternateContent>
          <mc:Choice Requires="wps">
            <w:drawing>
              <wp:anchor distT="0" distB="0" distL="114300" distR="114300" simplePos="0" relativeHeight="251663360" behindDoc="0" locked="0" layoutInCell="1" allowOverlap="1">
                <wp:simplePos x="0" y="0"/>
                <wp:positionH relativeFrom="column">
                  <wp:posOffset>3832698</wp:posOffset>
                </wp:positionH>
                <wp:positionV relativeFrom="paragraph">
                  <wp:posOffset>517606</wp:posOffset>
                </wp:positionV>
                <wp:extent cx="1422562" cy="330200"/>
                <wp:effectExtent l="0" t="0" r="12700" b="12700"/>
                <wp:wrapNone/>
                <wp:docPr id="3" name="Text Box 3"/>
                <wp:cNvGraphicFramePr/>
                <a:graphic xmlns:a="http://schemas.openxmlformats.org/drawingml/2006/main">
                  <a:graphicData uri="http://schemas.microsoft.com/office/word/2010/wordprocessingShape">
                    <wps:wsp>
                      <wps:cNvSpPr txBox="1"/>
                      <wps:spPr>
                        <a:xfrm>
                          <a:off x="0" y="0"/>
                          <a:ext cx="1422562" cy="330200"/>
                        </a:xfrm>
                        <a:prstGeom prst="rect">
                          <a:avLst/>
                        </a:prstGeom>
                        <a:solidFill>
                          <a:schemeClr val="lt1"/>
                        </a:solidFill>
                        <a:ln w="6350">
                          <a:solidFill>
                            <a:prstClr val="black"/>
                          </a:solidFill>
                        </a:ln>
                      </wps:spPr>
                      <wps:txbx>
                        <w:txbxContent>
                          <w:p w:rsidR="002F4B4D" w:rsidRPr="00A944CC" w:rsidRDefault="002F4B4D">
                            <w:pPr>
                              <w:rPr>
                                <w:lang w:val="fr-CA"/>
                              </w:rPr>
                            </w:pPr>
                            <w:r w:rsidRPr="00A944CC">
                              <w:rPr>
                                <w:lang w:val="fr-CA"/>
                              </w:rPr>
                              <w:t xml:space="preserve">Produit </w:t>
                            </w:r>
                            <w:r>
                              <w:rPr>
                                <w:lang w:val="fr-CA"/>
                              </w:rPr>
                              <w:t>minoritaire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01.8pt;margin-top:40.75pt;width:112pt;height: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" fillcolor="white [3201]" strokeweight=".5pt">
                <v:textbox>
                  <w:txbxContent>
                    <w:p w:rsidR="002F4B4D" w:rsidRPr="00A944CC" w:rsidRDefault="002F4B4D">
                      <w:pPr>
                        <w:rPr>
                          <w:lang w:val="fr-CA"/>
                        </w:rPr>
                      </w:pPr>
                      <w:r w:rsidRPr="00A944CC">
                        <w:rPr>
                          <w:lang w:val="fr-CA"/>
                        </w:rPr>
                        <w:t xml:space="preserve">Produit </w:t>
                      </w:r>
                      <w:r>
                        <w:rPr>
                          <w:lang w:val="fr-CA"/>
                        </w:rPr>
                        <w:t>minoritaire</w:t>
                      </w:r>
                    </w:p>
                  </w:txbxContent>
                </v:textbox>
              </v:shape>
            </w:pict>
          </mc:Fallback>
        </mc:AlternateContent>
      </w:r>
    </w:p>
    <w:p w:rsidR="00A944CC" w:rsidRPr="002B1AD3" w:rsidRDefault="00A944CC" w:rsidP="00A944CC">
      <w:pPr>
        <w:rPr>
          <w:lang w:val="fr-CA"/>
        </w:rPr>
      </w:pPr>
      <w:r w:rsidRPr="00DB5911">
        <w:rPr>
          <w:b/>
          <w:lang w:val="fr-CA"/>
        </w:rPr>
        <w:t>Mécanisme E2</w:t>
      </w:r>
      <w:r>
        <w:rPr>
          <w:lang w:val="fr-CA"/>
        </w:rPr>
        <w:t xml:space="preserve"> pour le 2-bromobutane </w:t>
      </w:r>
    </w:p>
    <w:p w:rsidR="00A944CC" w:rsidRPr="002B1AD3" w:rsidRDefault="00A944CC" w:rsidP="00A944CC">
      <w:pPr>
        <w:rPr>
          <w:lang w:val="fr-CA"/>
        </w:rPr>
      </w:pPr>
      <w:r>
        <w:rPr>
          <w:noProof/>
          <w:lang w:val="en-US"/>
        </w:rPr>
        <w:drawing>
          <wp:anchor distT="0" distB="0" distL="114300" distR="114300" simplePos="0" relativeHeight="251662336" behindDoc="0" locked="0" layoutInCell="1" allowOverlap="1" wp14:anchorId="00740F60">
            <wp:simplePos x="0" y="0"/>
            <wp:positionH relativeFrom="column">
              <wp:posOffset>0</wp:posOffset>
            </wp:positionH>
            <wp:positionV relativeFrom="paragraph">
              <wp:posOffset>141795</wp:posOffset>
            </wp:positionV>
            <wp:extent cx="5255394" cy="1116771"/>
            <wp:effectExtent l="0" t="0" r="0" b="1270"/>
            <wp:wrapSquare wrapText="bothSides"/>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5394" cy="111677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44CC" w:rsidRPr="002B1AD3" w:rsidRDefault="00282031" w:rsidP="00A944CC">
      <w:pPr>
        <w:rPr>
          <w:lang w:val="fr-CA"/>
        </w:rPr>
      </w:pPr>
      <w:r>
        <w:rPr>
          <w:noProof/>
          <w:lang w:val="fr-CA"/>
        </w:rPr>
        <mc:AlternateContent>
          <mc:Choice Requires="wps">
            <w:drawing>
              <wp:anchor distT="0" distB="0" distL="114300" distR="114300" simplePos="0" relativeHeight="251665408" behindDoc="0" locked="0" layoutInCell="1" allowOverlap="1" wp14:anchorId="515AD782" wp14:editId="250A6DE5">
                <wp:simplePos x="0" y="0"/>
                <wp:positionH relativeFrom="column">
                  <wp:posOffset>3832860</wp:posOffset>
                </wp:positionH>
                <wp:positionV relativeFrom="paragraph">
                  <wp:posOffset>59501</wp:posOffset>
                </wp:positionV>
                <wp:extent cx="1422562" cy="33020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1422562" cy="330200"/>
                        </a:xfrm>
                        <a:prstGeom prst="rect">
                          <a:avLst/>
                        </a:prstGeom>
                        <a:solidFill>
                          <a:schemeClr val="lt1"/>
                        </a:solidFill>
                        <a:ln w="6350">
                          <a:solidFill>
                            <a:prstClr val="black"/>
                          </a:solidFill>
                        </a:ln>
                      </wps:spPr>
                      <wps:txbx>
                        <w:txbxContent>
                          <w:p w:rsidR="002F4B4D" w:rsidRPr="00A944CC" w:rsidRDefault="002F4B4D" w:rsidP="00282031">
                            <w:pPr>
                              <w:rPr>
                                <w:lang w:val="fr-CA"/>
                              </w:rPr>
                            </w:pPr>
                            <w:r w:rsidRPr="00A944CC">
                              <w:rPr>
                                <w:lang w:val="fr-CA"/>
                              </w:rPr>
                              <w:t xml:space="preserve">Produit </w:t>
                            </w:r>
                            <w:r>
                              <w:rPr>
                                <w:lang w:val="fr-CA"/>
                              </w:rPr>
                              <w:t>majoritaire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5AD782" id="Text Box 4" o:spid="_x0000_s1027" type="#_x0000_t202" style="position:absolute;margin-left:301.8pt;margin-top:4.7pt;width:112pt;height: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" fillcolor="white [3201]" strokeweight=".5pt">
                <v:textbox>
                  <w:txbxContent>
                    <w:p w:rsidR="002F4B4D" w:rsidRPr="00A944CC" w:rsidRDefault="002F4B4D" w:rsidP="00282031">
                      <w:pPr>
                        <w:rPr>
                          <w:lang w:val="fr-CA"/>
                        </w:rPr>
                      </w:pPr>
                      <w:r w:rsidRPr="00A944CC">
                        <w:rPr>
                          <w:lang w:val="fr-CA"/>
                        </w:rPr>
                        <w:t xml:space="preserve">Produit </w:t>
                      </w:r>
                      <w:r>
                        <w:rPr>
                          <w:lang w:val="fr-CA"/>
                        </w:rPr>
                        <w:t>majoritaire</w:t>
                      </w:r>
                    </w:p>
                  </w:txbxContent>
                </v:textbox>
              </v:shape>
            </w:pict>
          </mc:Fallback>
        </mc:AlternateContent>
      </w:r>
    </w:p>
    <w:p w:rsidR="00A944CC" w:rsidRPr="002B1AD3" w:rsidRDefault="00A944CC" w:rsidP="00A944CC">
      <w:pPr>
        <w:rPr>
          <w:lang w:val="fr-CA"/>
        </w:rPr>
      </w:pPr>
    </w:p>
    <w:p w:rsidR="00A944CC" w:rsidRPr="002B1AD3" w:rsidRDefault="00A944CC" w:rsidP="00A944CC">
      <w:pPr>
        <w:rPr>
          <w:lang w:val="fr-CA"/>
        </w:rPr>
      </w:pPr>
    </w:p>
    <w:p w:rsidR="00A944CC" w:rsidRPr="002B1AD3" w:rsidRDefault="00A944CC" w:rsidP="00A944CC">
      <w:pPr>
        <w:rPr>
          <w:lang w:val="fr-CA"/>
        </w:rPr>
      </w:pPr>
    </w:p>
    <w:p w:rsidR="00A944CC" w:rsidRPr="002B1AD3" w:rsidRDefault="00A944CC" w:rsidP="00A944CC">
      <w:pPr>
        <w:rPr>
          <w:lang w:val="fr-CA"/>
        </w:rPr>
      </w:pPr>
    </w:p>
    <w:p w:rsidR="00A944CC" w:rsidRPr="002B1AD3" w:rsidRDefault="00A944CC" w:rsidP="00A944CC">
      <w:pPr>
        <w:rPr>
          <w:lang w:val="fr-CA"/>
        </w:rPr>
      </w:pPr>
    </w:p>
    <w:p w:rsidR="00A944CC" w:rsidRPr="002B1AD3" w:rsidRDefault="00A944CC" w:rsidP="00A944CC">
      <w:pPr>
        <w:rPr>
          <w:lang w:val="fr-CA"/>
        </w:rPr>
      </w:pPr>
    </w:p>
    <w:p w:rsidR="00A944CC" w:rsidRPr="002B1AD3" w:rsidRDefault="00A944CC" w:rsidP="00A944CC">
      <w:pPr>
        <w:rPr>
          <w:u w:val="single"/>
          <w:lang w:val="fr-CA"/>
        </w:rPr>
      </w:pPr>
    </w:p>
    <w:p w:rsidR="00A944CC" w:rsidRDefault="00A944CC" w:rsidP="00A944CC">
      <w:pPr>
        <w:rPr>
          <w:u w:val="single"/>
          <w:lang w:val="fr-CA"/>
        </w:rPr>
      </w:pPr>
    </w:p>
    <w:p w:rsidR="007F75CD" w:rsidRPr="002B1AD3" w:rsidRDefault="007F75CD" w:rsidP="00A944CC">
      <w:pPr>
        <w:rPr>
          <w:u w:val="single"/>
          <w:lang w:val="fr-CA"/>
        </w:rPr>
      </w:pPr>
    </w:p>
    <w:p w:rsidR="00A944CC" w:rsidRPr="002B1AD3" w:rsidRDefault="00A944CC" w:rsidP="00A944CC">
      <w:pPr>
        <w:rPr>
          <w:u w:val="single"/>
          <w:lang w:val="fr-CA"/>
        </w:rPr>
      </w:pPr>
      <w:r w:rsidRPr="002B1AD3">
        <w:rPr>
          <w:u w:val="single"/>
          <w:lang w:val="fr-CA"/>
        </w:rPr>
        <w:lastRenderedPageBreak/>
        <w:t>Tableau 3.1 – Tableau des réactifs:</w:t>
      </w:r>
    </w:p>
    <w:p w:rsidR="00A944CC" w:rsidRPr="002B1AD3" w:rsidRDefault="00A944CC" w:rsidP="00A944CC">
      <w:pPr>
        <w:rPr>
          <w:lang w:val="fr-CA"/>
        </w:rPr>
      </w:pPr>
    </w:p>
    <w:tbl>
      <w:tblPr>
        <w:tblStyle w:val="TableGrid"/>
        <w:tblW w:w="10094" w:type="dxa"/>
        <w:tblInd w:w="-373" w:type="dxa"/>
        <w:tblLook w:val="04A0" w:firstRow="1" w:lastRow="0" w:firstColumn="1" w:lastColumn="0" w:noHBand="0" w:noVBand="1"/>
      </w:tblPr>
      <w:tblGrid>
        <w:gridCol w:w="3062"/>
        <w:gridCol w:w="1842"/>
        <w:gridCol w:w="1276"/>
        <w:gridCol w:w="1276"/>
        <w:gridCol w:w="1276"/>
        <w:gridCol w:w="1362"/>
      </w:tblGrid>
      <w:tr w:rsidR="00282031" w:rsidTr="002F4B4D">
        <w:trPr>
          <w:trHeight w:val="903"/>
        </w:trPr>
        <w:tc>
          <w:tcPr>
            <w:tcW w:w="3062" w:type="dxa"/>
          </w:tcPr>
          <w:p w:rsidR="00282031" w:rsidRPr="006509C8" w:rsidRDefault="00282031" w:rsidP="002F4B4D">
            <w:pPr>
              <w:jc w:val="center"/>
              <w:rPr>
                <w:lang w:val="fr-FR"/>
              </w:rPr>
            </w:pPr>
            <w:r w:rsidRPr="006509C8">
              <w:rPr>
                <w:lang w:val="fr-FR"/>
              </w:rPr>
              <w:t>Composé</w:t>
            </w:r>
          </w:p>
        </w:tc>
        <w:tc>
          <w:tcPr>
            <w:tcW w:w="1842" w:type="dxa"/>
          </w:tcPr>
          <w:p w:rsidR="00282031" w:rsidRPr="006509C8" w:rsidRDefault="00282031" w:rsidP="002F4B4D">
            <w:pPr>
              <w:jc w:val="center"/>
              <w:rPr>
                <w:lang w:val="fr-FR"/>
              </w:rPr>
            </w:pPr>
            <w:r w:rsidRPr="006509C8">
              <w:rPr>
                <w:lang w:val="fr-FR"/>
              </w:rPr>
              <w:t>Masse moléculaire (g/mol)</w:t>
            </w:r>
          </w:p>
        </w:tc>
        <w:tc>
          <w:tcPr>
            <w:tcW w:w="1276" w:type="dxa"/>
          </w:tcPr>
          <w:p w:rsidR="00282031" w:rsidRPr="006509C8" w:rsidRDefault="00282031" w:rsidP="002F4B4D">
            <w:pPr>
              <w:jc w:val="center"/>
              <w:rPr>
                <w:lang w:val="fr-FR"/>
              </w:rPr>
            </w:pPr>
            <w:r w:rsidRPr="006509C8">
              <w:rPr>
                <w:lang w:val="fr-FR"/>
              </w:rPr>
              <w:t xml:space="preserve">Quantité (g ou </w:t>
            </w:r>
            <w:proofErr w:type="spellStart"/>
            <w:r w:rsidRPr="006509C8">
              <w:rPr>
                <w:lang w:val="fr-FR"/>
              </w:rPr>
              <w:t>mL</w:t>
            </w:r>
            <w:proofErr w:type="spellEnd"/>
            <w:r w:rsidRPr="006509C8">
              <w:rPr>
                <w:lang w:val="fr-FR"/>
              </w:rPr>
              <w:t>)</w:t>
            </w:r>
          </w:p>
        </w:tc>
        <w:tc>
          <w:tcPr>
            <w:tcW w:w="1276" w:type="dxa"/>
          </w:tcPr>
          <w:p w:rsidR="00282031" w:rsidRPr="006509C8" w:rsidRDefault="00282031" w:rsidP="002F4B4D">
            <w:pPr>
              <w:jc w:val="center"/>
              <w:rPr>
                <w:lang w:val="fr-FR"/>
              </w:rPr>
            </w:pPr>
            <w:r w:rsidRPr="006509C8">
              <w:rPr>
                <w:lang w:val="fr-FR"/>
              </w:rPr>
              <w:t>Densité (g/</w:t>
            </w:r>
            <w:proofErr w:type="spellStart"/>
            <w:r w:rsidRPr="006509C8">
              <w:rPr>
                <w:lang w:val="fr-FR"/>
              </w:rPr>
              <w:t>mL</w:t>
            </w:r>
            <w:proofErr w:type="spellEnd"/>
            <w:r w:rsidRPr="006509C8">
              <w:rPr>
                <w:lang w:val="fr-FR"/>
              </w:rPr>
              <w:t>)</w:t>
            </w:r>
          </w:p>
        </w:tc>
        <w:tc>
          <w:tcPr>
            <w:tcW w:w="1276" w:type="dxa"/>
          </w:tcPr>
          <w:p w:rsidR="00282031" w:rsidRPr="006509C8" w:rsidRDefault="00282031" w:rsidP="002F4B4D">
            <w:pPr>
              <w:jc w:val="center"/>
              <w:rPr>
                <w:lang w:val="fr-FR"/>
              </w:rPr>
            </w:pPr>
            <w:proofErr w:type="spellStart"/>
            <w:r w:rsidRPr="006509C8">
              <w:rPr>
                <w:lang w:val="fr-FR"/>
              </w:rPr>
              <w:t>Mmol</w:t>
            </w:r>
            <w:proofErr w:type="spellEnd"/>
            <w:r w:rsidRPr="006509C8">
              <w:rPr>
                <w:lang w:val="fr-FR"/>
              </w:rPr>
              <w:t xml:space="preserve"> (calcul pour trouver)</w:t>
            </w:r>
          </w:p>
        </w:tc>
        <w:tc>
          <w:tcPr>
            <w:tcW w:w="1362" w:type="dxa"/>
          </w:tcPr>
          <w:p w:rsidR="00282031" w:rsidRPr="006509C8" w:rsidRDefault="00282031" w:rsidP="002F4B4D">
            <w:pPr>
              <w:jc w:val="center"/>
              <w:rPr>
                <w:lang w:val="fr-FR"/>
              </w:rPr>
            </w:pPr>
            <w:r w:rsidRPr="006509C8">
              <w:rPr>
                <w:lang w:val="fr-FR"/>
              </w:rPr>
              <w:t>Équivalents</w:t>
            </w:r>
          </w:p>
        </w:tc>
      </w:tr>
      <w:tr w:rsidR="00282031" w:rsidTr="002F4B4D">
        <w:trPr>
          <w:trHeight w:val="284"/>
        </w:trPr>
        <w:tc>
          <w:tcPr>
            <w:tcW w:w="3062" w:type="dxa"/>
            <w:vAlign w:val="center"/>
          </w:tcPr>
          <w:p w:rsidR="00282031" w:rsidRPr="006509C8" w:rsidRDefault="00282031" w:rsidP="002F4B4D">
            <w:pPr>
              <w:spacing w:line="480" w:lineRule="auto"/>
              <w:jc w:val="center"/>
              <w:rPr>
                <w:lang w:val="fr-CA"/>
              </w:rPr>
            </w:pPr>
            <w:r w:rsidRPr="006509C8">
              <w:rPr>
                <w:lang w:val="fr-CA"/>
              </w:rPr>
              <w:t>1-bromobutane 0.5M</w:t>
            </w:r>
          </w:p>
        </w:tc>
        <w:tc>
          <w:tcPr>
            <w:tcW w:w="1842" w:type="dxa"/>
            <w:vAlign w:val="center"/>
          </w:tcPr>
          <w:p w:rsidR="00282031" w:rsidRPr="006509C8" w:rsidRDefault="00282031" w:rsidP="002F4B4D">
            <w:pPr>
              <w:spacing w:line="480" w:lineRule="auto"/>
              <w:jc w:val="center"/>
            </w:pPr>
            <w:r w:rsidRPr="006509C8">
              <w:t>137,02</w:t>
            </w:r>
          </w:p>
        </w:tc>
        <w:tc>
          <w:tcPr>
            <w:tcW w:w="1276" w:type="dxa"/>
            <w:vAlign w:val="center"/>
          </w:tcPr>
          <w:p w:rsidR="00282031" w:rsidRPr="006509C8" w:rsidRDefault="00E844F8" w:rsidP="002F4B4D">
            <w:pPr>
              <w:spacing w:line="480" w:lineRule="auto"/>
              <w:jc w:val="center"/>
            </w:pPr>
            <w:r>
              <w:t>1.5 mL</w:t>
            </w:r>
          </w:p>
        </w:tc>
        <w:tc>
          <w:tcPr>
            <w:tcW w:w="1276" w:type="dxa"/>
            <w:vAlign w:val="center"/>
          </w:tcPr>
          <w:p w:rsidR="00282031" w:rsidRPr="006509C8" w:rsidRDefault="00282031" w:rsidP="002F4B4D">
            <w:pPr>
              <w:spacing w:line="480" w:lineRule="auto"/>
              <w:jc w:val="center"/>
              <w:rPr>
                <w:lang w:val="fr-CA"/>
              </w:rPr>
            </w:pPr>
            <w:r w:rsidRPr="006509C8">
              <w:rPr>
                <w:lang w:val="fr-CA"/>
              </w:rPr>
              <w:t>1,27</w:t>
            </w:r>
            <w:r>
              <w:rPr>
                <w:rStyle w:val="FootnoteReference"/>
                <w:lang w:val="fr-CA"/>
              </w:rPr>
              <w:footnoteReference w:id="1"/>
            </w:r>
          </w:p>
        </w:tc>
        <w:tc>
          <w:tcPr>
            <w:tcW w:w="1276" w:type="dxa"/>
            <w:vAlign w:val="center"/>
          </w:tcPr>
          <w:p w:rsidR="00282031" w:rsidRPr="006509C8" w:rsidRDefault="00993C86" w:rsidP="002F4B4D">
            <w:pPr>
              <w:spacing w:line="480" w:lineRule="auto"/>
              <w:jc w:val="center"/>
            </w:pPr>
            <w:r>
              <w:t>13,</w:t>
            </w:r>
            <w:r w:rsidR="00E844F8">
              <w:t>90</w:t>
            </w:r>
          </w:p>
        </w:tc>
        <w:tc>
          <w:tcPr>
            <w:tcW w:w="1362" w:type="dxa"/>
            <w:vAlign w:val="center"/>
          </w:tcPr>
          <w:p w:rsidR="00282031" w:rsidRPr="006509C8" w:rsidRDefault="00282031" w:rsidP="002F4B4D">
            <w:pPr>
              <w:spacing w:line="480" w:lineRule="auto"/>
              <w:jc w:val="center"/>
            </w:pPr>
            <w:r w:rsidRPr="006509C8">
              <w:t>1</w:t>
            </w:r>
          </w:p>
        </w:tc>
      </w:tr>
      <w:tr w:rsidR="00282031" w:rsidTr="002F4B4D">
        <w:trPr>
          <w:trHeight w:val="301"/>
        </w:trPr>
        <w:tc>
          <w:tcPr>
            <w:tcW w:w="3062" w:type="dxa"/>
            <w:vAlign w:val="center"/>
          </w:tcPr>
          <w:p w:rsidR="00282031" w:rsidRPr="006509C8" w:rsidRDefault="00282031" w:rsidP="002F4B4D">
            <w:pPr>
              <w:spacing w:line="276" w:lineRule="auto"/>
              <w:jc w:val="center"/>
              <w:rPr>
                <w:lang w:val="fr-CA"/>
              </w:rPr>
            </w:pPr>
            <w:r>
              <w:rPr>
                <w:lang w:val="fr-CA"/>
              </w:rPr>
              <w:t>2</w:t>
            </w:r>
            <w:r w:rsidRPr="006509C8">
              <w:rPr>
                <w:lang w:val="fr-CA"/>
              </w:rPr>
              <w:t>-bromobutane 0.5M</w:t>
            </w:r>
          </w:p>
        </w:tc>
        <w:tc>
          <w:tcPr>
            <w:tcW w:w="1842" w:type="dxa"/>
            <w:vAlign w:val="center"/>
          </w:tcPr>
          <w:p w:rsidR="00282031" w:rsidRPr="006509C8" w:rsidRDefault="00E844F8" w:rsidP="002F4B4D">
            <w:pPr>
              <w:jc w:val="center"/>
            </w:pPr>
            <w:r w:rsidRPr="006509C8">
              <w:t>137,02</w:t>
            </w:r>
          </w:p>
        </w:tc>
        <w:tc>
          <w:tcPr>
            <w:tcW w:w="1276" w:type="dxa"/>
            <w:vAlign w:val="center"/>
          </w:tcPr>
          <w:p w:rsidR="00282031" w:rsidRPr="006509C8" w:rsidRDefault="00282031" w:rsidP="002F4B4D">
            <w:pPr>
              <w:jc w:val="center"/>
            </w:pPr>
            <w:r w:rsidRPr="006509C8">
              <w:t>40,0</w:t>
            </w:r>
          </w:p>
        </w:tc>
        <w:tc>
          <w:tcPr>
            <w:tcW w:w="1276" w:type="dxa"/>
            <w:vAlign w:val="center"/>
          </w:tcPr>
          <w:p w:rsidR="00282031" w:rsidRPr="006509C8" w:rsidRDefault="00E844F8" w:rsidP="002F4B4D">
            <w:pPr>
              <w:spacing w:line="276" w:lineRule="auto"/>
              <w:jc w:val="center"/>
              <w:rPr>
                <w:lang w:val="fr-CA"/>
              </w:rPr>
            </w:pPr>
            <w:r w:rsidRPr="006509C8">
              <w:rPr>
                <w:lang w:val="fr-CA"/>
              </w:rPr>
              <w:t>1,2</w:t>
            </w:r>
            <w:r>
              <w:rPr>
                <w:lang w:val="fr-CA"/>
              </w:rPr>
              <w:t>6</w:t>
            </w:r>
            <w:r>
              <w:rPr>
                <w:rStyle w:val="FootnoteReference"/>
                <w:lang w:val="fr-CA"/>
              </w:rPr>
              <w:footnoteReference w:id="2"/>
            </w:r>
          </w:p>
        </w:tc>
        <w:tc>
          <w:tcPr>
            <w:tcW w:w="1276" w:type="dxa"/>
            <w:vAlign w:val="center"/>
          </w:tcPr>
          <w:p w:rsidR="00282031" w:rsidRPr="006509C8" w:rsidRDefault="00993C86" w:rsidP="002F4B4D">
            <w:pPr>
              <w:jc w:val="center"/>
            </w:pPr>
            <w:r>
              <w:t>4,</w:t>
            </w:r>
            <w:r w:rsidR="00E844F8">
              <w:t>60</w:t>
            </w:r>
          </w:p>
        </w:tc>
        <w:tc>
          <w:tcPr>
            <w:tcW w:w="1362" w:type="dxa"/>
            <w:vAlign w:val="center"/>
          </w:tcPr>
          <w:p w:rsidR="00282031" w:rsidRPr="006509C8" w:rsidRDefault="00282031" w:rsidP="002F4B4D">
            <w:pPr>
              <w:jc w:val="center"/>
            </w:pPr>
            <w:r w:rsidRPr="006509C8">
              <w:t>1</w:t>
            </w:r>
          </w:p>
        </w:tc>
      </w:tr>
      <w:tr w:rsidR="00E844F8" w:rsidTr="002F4B4D">
        <w:trPr>
          <w:trHeight w:val="284"/>
        </w:trPr>
        <w:tc>
          <w:tcPr>
            <w:tcW w:w="3062" w:type="dxa"/>
            <w:vAlign w:val="center"/>
          </w:tcPr>
          <w:p w:rsidR="00E844F8" w:rsidRPr="006509C8" w:rsidRDefault="00E844F8" w:rsidP="002F4B4D">
            <w:pPr>
              <w:spacing w:line="276" w:lineRule="auto"/>
              <w:jc w:val="center"/>
              <w:rPr>
                <w:lang w:val="fr-CA"/>
              </w:rPr>
            </w:pPr>
            <w:r w:rsidRPr="006509C8">
              <w:rPr>
                <w:lang w:val="fr-CA"/>
              </w:rPr>
              <w:t xml:space="preserve">Hydroxyde de potassium </w:t>
            </w:r>
            <w:r>
              <w:rPr>
                <w:lang w:val="fr-CA"/>
              </w:rPr>
              <w:t xml:space="preserve">(KOH) </w:t>
            </w:r>
            <w:r w:rsidRPr="006509C8">
              <w:rPr>
                <w:lang w:val="fr-CA"/>
              </w:rPr>
              <w:t xml:space="preserve">dans </w:t>
            </w:r>
            <w:proofErr w:type="spellStart"/>
            <w:r w:rsidRPr="006509C8">
              <w:rPr>
                <w:lang w:val="fr-CA"/>
              </w:rPr>
              <w:t>EtOH</w:t>
            </w:r>
            <w:proofErr w:type="spellEnd"/>
            <w:r w:rsidRPr="006509C8">
              <w:rPr>
                <w:lang w:val="fr-CA"/>
              </w:rPr>
              <w:t xml:space="preserve"> </w:t>
            </w:r>
            <w:r w:rsidRPr="006509C8">
              <w:rPr>
                <w:lang w:val="fr-FR"/>
              </w:rPr>
              <w:t>2,0M</w:t>
            </w:r>
          </w:p>
        </w:tc>
        <w:tc>
          <w:tcPr>
            <w:tcW w:w="1842" w:type="dxa"/>
            <w:vAlign w:val="center"/>
          </w:tcPr>
          <w:p w:rsidR="00E844F8" w:rsidRPr="006509C8" w:rsidRDefault="00E844F8" w:rsidP="002F4B4D">
            <w:pPr>
              <w:jc w:val="center"/>
            </w:pPr>
            <w:r w:rsidRPr="006509C8">
              <w:t>56,11</w:t>
            </w:r>
          </w:p>
        </w:tc>
        <w:tc>
          <w:tcPr>
            <w:tcW w:w="1276" w:type="dxa"/>
            <w:vAlign w:val="center"/>
          </w:tcPr>
          <w:p w:rsidR="00E844F8" w:rsidRPr="006509C8" w:rsidRDefault="00E844F8" w:rsidP="002F4B4D">
            <w:pPr>
              <w:jc w:val="center"/>
            </w:pPr>
            <w:r w:rsidRPr="006509C8">
              <w:t>10,0</w:t>
            </w:r>
          </w:p>
        </w:tc>
        <w:tc>
          <w:tcPr>
            <w:tcW w:w="1276" w:type="dxa"/>
            <w:vAlign w:val="center"/>
          </w:tcPr>
          <w:p w:rsidR="00E844F8" w:rsidRPr="006509C8" w:rsidRDefault="00E844F8" w:rsidP="002F4B4D">
            <w:pPr>
              <w:jc w:val="center"/>
            </w:pPr>
            <w:r w:rsidRPr="006509C8">
              <w:t>2,04</w:t>
            </w:r>
            <w:r>
              <w:t>4</w:t>
            </w:r>
            <w:r>
              <w:rPr>
                <w:rStyle w:val="FootnoteReference"/>
              </w:rPr>
              <w:footnoteReference w:id="3"/>
            </w:r>
          </w:p>
        </w:tc>
        <w:tc>
          <w:tcPr>
            <w:tcW w:w="1276" w:type="dxa"/>
            <w:vAlign w:val="center"/>
          </w:tcPr>
          <w:p w:rsidR="00E844F8" w:rsidRPr="006509C8" w:rsidRDefault="00993C86" w:rsidP="002F4B4D">
            <w:pPr>
              <w:jc w:val="center"/>
            </w:pPr>
            <w:r>
              <w:t>142,</w:t>
            </w:r>
            <w:r w:rsidR="00E844F8">
              <w:t>59</w:t>
            </w:r>
          </w:p>
        </w:tc>
        <w:tc>
          <w:tcPr>
            <w:tcW w:w="1362" w:type="dxa"/>
            <w:vAlign w:val="center"/>
          </w:tcPr>
          <w:p w:rsidR="00E844F8" w:rsidRPr="006509C8" w:rsidRDefault="00993C86" w:rsidP="002F4B4D">
            <w:pPr>
              <w:jc w:val="center"/>
            </w:pPr>
            <w:r w:rsidRPr="00993C86">
              <w:t xml:space="preserve">10,26 </w:t>
            </w:r>
            <w:r w:rsidR="00E844F8" w:rsidRPr="00993C86">
              <w:t xml:space="preserve">| </w:t>
            </w:r>
            <w:r w:rsidRPr="00993C86">
              <w:t>31,00</w:t>
            </w:r>
          </w:p>
        </w:tc>
      </w:tr>
      <w:tr w:rsidR="00282031" w:rsidTr="002F4B4D">
        <w:trPr>
          <w:trHeight w:val="301"/>
        </w:trPr>
        <w:tc>
          <w:tcPr>
            <w:tcW w:w="3062" w:type="dxa"/>
            <w:vAlign w:val="center"/>
          </w:tcPr>
          <w:p w:rsidR="00282031" w:rsidRPr="006509C8" w:rsidRDefault="00282031" w:rsidP="002F4B4D">
            <w:pPr>
              <w:spacing w:line="276" w:lineRule="auto"/>
              <w:jc w:val="center"/>
              <w:rPr>
                <w:lang w:val="fr-CA"/>
              </w:rPr>
            </w:pPr>
            <w:r w:rsidRPr="006509C8">
              <w:rPr>
                <w:lang w:val="fr-CA"/>
              </w:rPr>
              <w:t>Éthanol (</w:t>
            </w:r>
            <w:proofErr w:type="spellStart"/>
            <w:r w:rsidRPr="006509C8">
              <w:rPr>
                <w:lang w:val="fr-CA"/>
              </w:rPr>
              <w:t>EtOH</w:t>
            </w:r>
            <w:proofErr w:type="spellEnd"/>
            <w:r w:rsidRPr="006509C8">
              <w:rPr>
                <w:lang w:val="fr-CA"/>
              </w:rPr>
              <w:t>)</w:t>
            </w:r>
            <w:r w:rsidR="00D41ED3">
              <w:rPr>
                <w:lang w:val="fr-CA"/>
              </w:rPr>
              <w:t xml:space="preserve"> 95%</w:t>
            </w:r>
          </w:p>
        </w:tc>
        <w:tc>
          <w:tcPr>
            <w:tcW w:w="1842" w:type="dxa"/>
            <w:vAlign w:val="center"/>
          </w:tcPr>
          <w:p w:rsidR="00282031" w:rsidRPr="006509C8" w:rsidRDefault="00282031" w:rsidP="002F4B4D">
            <w:pPr>
              <w:jc w:val="center"/>
            </w:pPr>
            <w:r w:rsidRPr="006509C8">
              <w:t>46,07</w:t>
            </w:r>
          </w:p>
        </w:tc>
        <w:tc>
          <w:tcPr>
            <w:tcW w:w="1276" w:type="dxa"/>
            <w:vAlign w:val="center"/>
          </w:tcPr>
          <w:p w:rsidR="00282031" w:rsidRPr="006509C8" w:rsidRDefault="00282031" w:rsidP="002F4B4D">
            <w:pPr>
              <w:jc w:val="center"/>
            </w:pPr>
            <w:r w:rsidRPr="006509C8">
              <w:t>5,0</w:t>
            </w:r>
          </w:p>
        </w:tc>
        <w:tc>
          <w:tcPr>
            <w:tcW w:w="1276" w:type="dxa"/>
            <w:vAlign w:val="center"/>
          </w:tcPr>
          <w:p w:rsidR="00282031" w:rsidRPr="006509C8" w:rsidRDefault="00E844F8" w:rsidP="002F4B4D">
            <w:pPr>
              <w:jc w:val="center"/>
            </w:pPr>
            <w:r>
              <w:t>0,789</w:t>
            </w:r>
            <w:r w:rsidR="00282031">
              <w:rPr>
                <w:rStyle w:val="FootnoteReference"/>
              </w:rPr>
              <w:footnoteReference w:id="4"/>
            </w:r>
          </w:p>
        </w:tc>
        <w:tc>
          <w:tcPr>
            <w:tcW w:w="1276" w:type="dxa"/>
            <w:vAlign w:val="center"/>
          </w:tcPr>
          <w:p w:rsidR="00282031" w:rsidRPr="006509C8" w:rsidRDefault="00282031" w:rsidP="002F4B4D">
            <w:pPr>
              <w:jc w:val="center"/>
            </w:pPr>
            <w:r w:rsidRPr="006509C8">
              <w:t>-</w:t>
            </w:r>
          </w:p>
        </w:tc>
        <w:tc>
          <w:tcPr>
            <w:tcW w:w="1362" w:type="dxa"/>
            <w:vAlign w:val="center"/>
          </w:tcPr>
          <w:p w:rsidR="00282031" w:rsidRPr="006509C8" w:rsidRDefault="00282031" w:rsidP="002F4B4D">
            <w:pPr>
              <w:jc w:val="center"/>
            </w:pPr>
            <w:proofErr w:type="spellStart"/>
            <w:r w:rsidRPr="006509C8">
              <w:t>solvant</w:t>
            </w:r>
            <w:proofErr w:type="spellEnd"/>
          </w:p>
        </w:tc>
      </w:tr>
    </w:tbl>
    <w:p w:rsidR="00A944CC" w:rsidRPr="002B1AD3" w:rsidRDefault="00A944CC" w:rsidP="00A944CC">
      <w:pPr>
        <w:rPr>
          <w:lang w:val="fr-CA"/>
        </w:rPr>
      </w:pPr>
    </w:p>
    <w:p w:rsidR="00A944CC" w:rsidRPr="002B1AD3" w:rsidRDefault="00A944CC" w:rsidP="00A944CC">
      <w:pPr>
        <w:rPr>
          <w:lang w:val="fr-CA"/>
        </w:rPr>
      </w:pPr>
    </w:p>
    <w:p w:rsidR="00A944CC" w:rsidRPr="002B1AD3" w:rsidRDefault="00A944CC" w:rsidP="00A944CC">
      <w:pPr>
        <w:rPr>
          <w:lang w:val="fr-CA"/>
        </w:rPr>
      </w:pPr>
    </w:p>
    <w:p w:rsidR="00A944CC" w:rsidRPr="002B1AD3" w:rsidRDefault="00A944CC" w:rsidP="00A944CC">
      <w:pPr>
        <w:rPr>
          <w:lang w:val="fr-CA"/>
        </w:rPr>
      </w:pPr>
    </w:p>
    <w:p w:rsidR="00A944CC" w:rsidRPr="002B1AD3" w:rsidRDefault="00A944CC" w:rsidP="00A944CC">
      <w:pPr>
        <w:rPr>
          <w:lang w:val="fr-CA"/>
        </w:rPr>
      </w:pPr>
      <w:r w:rsidRPr="002B1AD3">
        <w:rPr>
          <w:lang w:val="fr-CA"/>
        </w:rPr>
        <w:t xml:space="preserve">Protocole: indiquez les modifications ici.  </w:t>
      </w:r>
    </w:p>
    <w:p w:rsidR="00A944CC" w:rsidRPr="002B1AD3" w:rsidRDefault="00A944CC" w:rsidP="00A944CC">
      <w:pPr>
        <w:rPr>
          <w:lang w:val="fr-CA"/>
        </w:rPr>
      </w:pPr>
    </w:p>
    <w:p w:rsidR="00E844F8" w:rsidRDefault="00E844F8" w:rsidP="00E844F8">
      <w:pPr>
        <w:tabs>
          <w:tab w:val="left" w:pos="3585"/>
        </w:tabs>
        <w:jc w:val="both"/>
        <w:rPr>
          <w:lang w:val="fr-FR"/>
        </w:rPr>
      </w:pPr>
      <w:r w:rsidRPr="002072AB">
        <w:rPr>
          <w:lang w:val="fr-FR"/>
        </w:rPr>
        <w:t xml:space="preserve">Référer au rapport de manuel de CHM 2523, </w:t>
      </w:r>
      <w:r>
        <w:rPr>
          <w:i/>
          <w:lang w:val="fr-FR"/>
        </w:rPr>
        <w:t>Expérience 3</w:t>
      </w:r>
      <w:r w:rsidRPr="002072AB">
        <w:rPr>
          <w:i/>
          <w:lang w:val="fr-FR"/>
        </w:rPr>
        <w:t xml:space="preserve"> : </w:t>
      </w:r>
      <w:r w:rsidR="007F75CD" w:rsidRPr="007F75CD">
        <w:rPr>
          <w:i/>
          <w:lang w:val="fr-FR"/>
        </w:rPr>
        <w:t xml:space="preserve">Étude de la </w:t>
      </w:r>
      <w:r w:rsidR="00897001" w:rsidRPr="007F75CD">
        <w:rPr>
          <w:i/>
          <w:lang w:val="fr-FR"/>
        </w:rPr>
        <w:t>compétition</w:t>
      </w:r>
      <w:r w:rsidR="007F75CD" w:rsidRPr="007F75CD">
        <w:rPr>
          <w:i/>
          <w:lang w:val="fr-FR"/>
        </w:rPr>
        <w:t xml:space="preserve"> entre les réactions de substitution et d’élimination</w:t>
      </w:r>
      <w:r w:rsidRPr="002072AB">
        <w:rPr>
          <w:lang w:val="fr-FR"/>
        </w:rPr>
        <w:t>,</w:t>
      </w:r>
      <w:r w:rsidRPr="002072AB">
        <w:rPr>
          <w:rStyle w:val="apple-style-span"/>
          <w:bCs/>
          <w:color w:val="000000"/>
          <w:shd w:val="clear" w:color="auto" w:fill="FFFFFF"/>
          <w:lang w:val="fr-FR"/>
        </w:rPr>
        <w:t xml:space="preserve"> </w:t>
      </w:r>
      <w:r w:rsidRPr="005419E0">
        <w:rPr>
          <w:rStyle w:val="apple-style-span"/>
          <w:bCs/>
          <w:i/>
          <w:color w:val="000000"/>
          <w:shd w:val="clear" w:color="auto" w:fill="FFFFFF"/>
          <w:lang w:val="fr-FR"/>
        </w:rPr>
        <w:t>Protocole Expérimentale</w:t>
      </w:r>
      <w:r>
        <w:rPr>
          <w:rStyle w:val="apple-style-span"/>
          <w:bCs/>
          <w:color w:val="000000"/>
          <w:shd w:val="clear" w:color="auto" w:fill="FFFFFF"/>
          <w:lang w:val="fr-FR"/>
        </w:rPr>
        <w:t xml:space="preserve">. </w:t>
      </w:r>
      <w:r w:rsidRPr="002072AB">
        <w:rPr>
          <w:rStyle w:val="apple-style-span"/>
          <w:bCs/>
          <w:color w:val="000000"/>
          <w:shd w:val="clear" w:color="auto" w:fill="FFFFFF"/>
          <w:lang w:val="fr-FR"/>
        </w:rPr>
        <w:t xml:space="preserve">Katherine </w:t>
      </w:r>
      <w:proofErr w:type="spellStart"/>
      <w:r w:rsidRPr="00921994">
        <w:rPr>
          <w:rStyle w:val="apple-style-span"/>
          <w:bCs/>
          <w:color w:val="000000"/>
          <w:shd w:val="clear" w:color="auto" w:fill="FFFFFF"/>
          <w:lang w:val="fr-FR"/>
        </w:rPr>
        <w:t>McGilvray</w:t>
      </w:r>
      <w:proofErr w:type="spellEnd"/>
      <w:r w:rsidRPr="00921994">
        <w:rPr>
          <w:lang w:val="fr-FR"/>
        </w:rPr>
        <w:t xml:space="preserve"> p.1</w:t>
      </w:r>
      <w:r>
        <w:rPr>
          <w:lang w:val="fr-FR"/>
        </w:rPr>
        <w:t xml:space="preserve">-3. </w:t>
      </w:r>
    </w:p>
    <w:p w:rsidR="00E844F8" w:rsidRDefault="00E844F8" w:rsidP="00E844F8">
      <w:pPr>
        <w:tabs>
          <w:tab w:val="left" w:pos="3585"/>
        </w:tabs>
        <w:jc w:val="both"/>
        <w:rPr>
          <w:lang w:val="fr-FR"/>
        </w:rPr>
      </w:pPr>
    </w:p>
    <w:p w:rsidR="00DB5911" w:rsidRPr="00DB5911" w:rsidRDefault="00DB5911" w:rsidP="00DB5911">
      <w:pPr>
        <w:jc w:val="both"/>
        <w:rPr>
          <w:lang w:val="fr-FR"/>
        </w:rPr>
      </w:pPr>
      <w:r w:rsidRPr="00DB5911">
        <w:rPr>
          <w:lang w:val="fr-FR"/>
        </w:rPr>
        <w:t xml:space="preserve">Il n’y a eu aucune modification directe au protocole. Cependant, nous étions en équipe de quatre, dont une équipe de deux a fait l’expérience à reflux avec le 1-bromobutane, et l’autre a fait l’expérience à reflux avec le 2-bromobutane. Par la suite, toutes ensemble, nous avons fait l’expérience avec le 1-bromobutane dans le bain d’eau de 60°C. De plus, en raison du manque de temps, pour la réaction avec le 1-bromobutane dans le bain d’eau de 60°C, nous avons ajouté la solution de 1-bromobutane dans le KOH avant que la solution de KOH dans de l’éthanol atteigne le reflux. </w:t>
      </w:r>
    </w:p>
    <w:p w:rsidR="00A944CC" w:rsidRPr="002B1AD3" w:rsidRDefault="00A944CC" w:rsidP="00A944CC">
      <w:pPr>
        <w:rPr>
          <w:lang w:val="fr-CA"/>
        </w:rPr>
      </w:pPr>
    </w:p>
    <w:p w:rsidR="00A944CC" w:rsidRPr="002B1AD3" w:rsidRDefault="00A944CC" w:rsidP="00A944CC">
      <w:pPr>
        <w:rPr>
          <w:lang w:val="fr-CA"/>
        </w:rPr>
      </w:pPr>
    </w:p>
    <w:p w:rsidR="00A944CC" w:rsidRPr="00993C86" w:rsidRDefault="00A944CC" w:rsidP="00A944CC">
      <w:pPr>
        <w:rPr>
          <w:u w:val="single"/>
          <w:lang w:val="fr-CA"/>
        </w:rPr>
      </w:pPr>
      <w:r w:rsidRPr="00993C86">
        <w:rPr>
          <w:u w:val="single"/>
          <w:lang w:val="fr-CA"/>
        </w:rPr>
        <w:t>Tableau 3.2 -  Tableau des observations:</w:t>
      </w:r>
    </w:p>
    <w:tbl>
      <w:tblPr>
        <w:tblStyle w:val="TableGrid"/>
        <w:tblW w:w="0" w:type="auto"/>
        <w:tblLook w:val="04A0" w:firstRow="1" w:lastRow="0" w:firstColumn="1" w:lastColumn="0" w:noHBand="0" w:noVBand="1"/>
      </w:tblPr>
      <w:tblGrid>
        <w:gridCol w:w="2882"/>
        <w:gridCol w:w="6468"/>
      </w:tblGrid>
      <w:tr w:rsidR="00A944CC" w:rsidRPr="00993C86" w:rsidTr="002F4B4D">
        <w:tc>
          <w:tcPr>
            <w:tcW w:w="2882" w:type="dxa"/>
          </w:tcPr>
          <w:p w:rsidR="00A944CC" w:rsidRPr="00993C86" w:rsidRDefault="00A944CC" w:rsidP="002F4B4D">
            <w:pPr>
              <w:rPr>
                <w:lang w:val="fr-CA"/>
              </w:rPr>
            </w:pPr>
            <w:r w:rsidRPr="00993C86">
              <w:rPr>
                <w:lang w:val="fr-CA"/>
              </w:rPr>
              <w:t xml:space="preserve">Conditions réactionnelles </w:t>
            </w:r>
          </w:p>
        </w:tc>
        <w:tc>
          <w:tcPr>
            <w:tcW w:w="6468" w:type="dxa"/>
          </w:tcPr>
          <w:p w:rsidR="00A944CC" w:rsidRPr="00993C86" w:rsidRDefault="00A944CC" w:rsidP="002F4B4D">
            <w:pPr>
              <w:rPr>
                <w:lang w:val="fr-CA"/>
              </w:rPr>
            </w:pPr>
            <w:r w:rsidRPr="00993C86">
              <w:rPr>
                <w:lang w:val="fr-CA"/>
              </w:rPr>
              <w:t>Observations</w:t>
            </w:r>
          </w:p>
        </w:tc>
      </w:tr>
      <w:tr w:rsidR="007F75CD" w:rsidRPr="007F75CD" w:rsidTr="002F4B4D">
        <w:tc>
          <w:tcPr>
            <w:tcW w:w="2882" w:type="dxa"/>
          </w:tcPr>
          <w:p w:rsidR="007F75CD" w:rsidRPr="00993C86" w:rsidRDefault="007F75CD" w:rsidP="007F75CD">
            <w:pPr>
              <w:rPr>
                <w:lang w:val="fr-CA"/>
              </w:rPr>
            </w:pPr>
            <w:r w:rsidRPr="00993C86">
              <w:rPr>
                <w:lang w:val="fr-CA"/>
              </w:rPr>
              <w:t>1-bromobutane à reflux</w:t>
            </w:r>
          </w:p>
        </w:tc>
        <w:tc>
          <w:tcPr>
            <w:tcW w:w="6468" w:type="dxa"/>
          </w:tcPr>
          <w:p w:rsidR="007F75CD" w:rsidRPr="007F75CD" w:rsidRDefault="007F75CD" w:rsidP="007F75CD">
            <w:pPr>
              <w:widowControl w:val="0"/>
              <w:rPr>
                <w:lang w:val="fr-FR"/>
              </w:rPr>
            </w:pPr>
            <w:r w:rsidRPr="007F75CD">
              <w:rPr>
                <w:lang w:val="fr-FR"/>
              </w:rPr>
              <w:t xml:space="preserve">Température pièce : 22°C </w:t>
            </w:r>
          </w:p>
          <w:p w:rsidR="007F75CD" w:rsidRPr="007F75CD" w:rsidRDefault="007F75CD" w:rsidP="007F75CD">
            <w:pPr>
              <w:widowControl w:val="0"/>
              <w:rPr>
                <w:lang w:val="fr-FR"/>
              </w:rPr>
            </w:pPr>
            <w:r w:rsidRPr="007F75CD">
              <w:rPr>
                <w:lang w:val="fr-FR"/>
              </w:rPr>
              <w:t xml:space="preserve">Pression ATM : 1.025 </w:t>
            </w:r>
            <w:proofErr w:type="spellStart"/>
            <w:r w:rsidRPr="007F75CD">
              <w:rPr>
                <w:lang w:val="fr-FR"/>
              </w:rPr>
              <w:t>barr</w:t>
            </w:r>
            <w:proofErr w:type="spellEnd"/>
          </w:p>
          <w:p w:rsidR="007F75CD" w:rsidRPr="007F75CD" w:rsidRDefault="007F75CD" w:rsidP="007F75CD">
            <w:pPr>
              <w:widowControl w:val="0"/>
              <w:rPr>
                <w:lang w:val="fr-FR"/>
              </w:rPr>
            </w:pPr>
            <w:r w:rsidRPr="007F75CD">
              <w:rPr>
                <w:lang w:val="fr-FR"/>
              </w:rPr>
              <w:t>KOH : blanc et en forme de petites capsules ovales.</w:t>
            </w:r>
          </w:p>
          <w:p w:rsidR="007F75CD" w:rsidRPr="007F75CD" w:rsidRDefault="007F75CD" w:rsidP="007F75CD">
            <w:pPr>
              <w:widowControl w:val="0"/>
              <w:rPr>
                <w:lang w:val="fr-FR"/>
              </w:rPr>
            </w:pPr>
            <w:r w:rsidRPr="007F75CD">
              <w:rPr>
                <w:lang w:val="fr-FR"/>
              </w:rPr>
              <w:t>Solution KOH + éthanol : transparent devient jaune foncé avec l’augmentation de chaleur.</w:t>
            </w:r>
          </w:p>
          <w:p w:rsidR="007F75CD" w:rsidRPr="007F75CD" w:rsidRDefault="007F75CD" w:rsidP="007F75CD">
            <w:pPr>
              <w:widowControl w:val="0"/>
              <w:rPr>
                <w:lang w:val="fr-FR"/>
              </w:rPr>
            </w:pPr>
            <w:r w:rsidRPr="007F75CD">
              <w:rPr>
                <w:lang w:val="fr-FR"/>
              </w:rPr>
              <w:t xml:space="preserve">Avec l’ajout du 1-bromobutane (transparent) dans l’éthanol, la solution devient jaune pâle </w:t>
            </w:r>
          </w:p>
          <w:p w:rsidR="007F75CD" w:rsidRPr="007F75CD" w:rsidRDefault="007F75CD" w:rsidP="007F75CD">
            <w:pPr>
              <w:widowControl w:val="0"/>
              <w:pBdr>
                <w:top w:val="nil"/>
                <w:left w:val="nil"/>
                <w:bottom w:val="nil"/>
                <w:right w:val="nil"/>
                <w:between w:val="nil"/>
              </w:pBdr>
              <w:rPr>
                <w:lang w:val="fr-FR"/>
              </w:rPr>
            </w:pPr>
            <w:proofErr w:type="spellStart"/>
            <w:r w:rsidRPr="007F75CD">
              <w:rPr>
                <w:lang w:val="fr-FR"/>
              </w:rPr>
              <w:t>KBr</w:t>
            </w:r>
            <w:proofErr w:type="spellEnd"/>
            <w:r w:rsidRPr="007F75CD">
              <w:rPr>
                <w:lang w:val="fr-FR"/>
              </w:rPr>
              <w:t xml:space="preserve"> obtenu après la filtration : poudre blanche.</w:t>
            </w:r>
          </w:p>
        </w:tc>
      </w:tr>
      <w:tr w:rsidR="007F75CD" w:rsidRPr="007F75CD" w:rsidTr="002F4B4D">
        <w:trPr>
          <w:trHeight w:val="2365"/>
        </w:trPr>
        <w:tc>
          <w:tcPr>
            <w:tcW w:w="2882" w:type="dxa"/>
          </w:tcPr>
          <w:p w:rsidR="007F75CD" w:rsidRPr="00993C86" w:rsidRDefault="007F75CD" w:rsidP="007F75CD">
            <w:pPr>
              <w:rPr>
                <w:lang w:val="fr-CA"/>
              </w:rPr>
            </w:pPr>
            <w:r w:rsidRPr="00993C86">
              <w:rPr>
                <w:lang w:val="fr-CA"/>
              </w:rPr>
              <w:lastRenderedPageBreak/>
              <w:t>1-bromobutane à 60˚C</w:t>
            </w:r>
          </w:p>
        </w:tc>
        <w:tc>
          <w:tcPr>
            <w:tcW w:w="6468" w:type="dxa"/>
          </w:tcPr>
          <w:p w:rsidR="007F75CD" w:rsidRPr="007F75CD" w:rsidRDefault="007F75CD" w:rsidP="007F75CD">
            <w:pPr>
              <w:widowControl w:val="0"/>
              <w:rPr>
                <w:lang w:val="fr-FR"/>
              </w:rPr>
            </w:pPr>
            <w:r w:rsidRPr="007F75CD">
              <w:rPr>
                <w:lang w:val="fr-FR"/>
              </w:rPr>
              <w:t xml:space="preserve">Température pièce : 22°C </w:t>
            </w:r>
          </w:p>
          <w:p w:rsidR="007F75CD" w:rsidRPr="007F75CD" w:rsidRDefault="007F75CD" w:rsidP="007F75CD">
            <w:pPr>
              <w:widowControl w:val="0"/>
              <w:rPr>
                <w:lang w:val="fr-FR"/>
              </w:rPr>
            </w:pPr>
            <w:r w:rsidRPr="007F75CD">
              <w:rPr>
                <w:lang w:val="fr-FR"/>
              </w:rPr>
              <w:t xml:space="preserve">Pression ATM : 1.025 </w:t>
            </w:r>
            <w:proofErr w:type="spellStart"/>
            <w:r w:rsidRPr="007F75CD">
              <w:rPr>
                <w:lang w:val="fr-FR"/>
              </w:rPr>
              <w:t>barr</w:t>
            </w:r>
            <w:proofErr w:type="spellEnd"/>
          </w:p>
          <w:p w:rsidR="007F75CD" w:rsidRPr="007F75CD" w:rsidRDefault="007F75CD" w:rsidP="007F75CD">
            <w:pPr>
              <w:widowControl w:val="0"/>
              <w:rPr>
                <w:lang w:val="fr-FR"/>
              </w:rPr>
            </w:pPr>
            <w:r w:rsidRPr="007F75CD">
              <w:rPr>
                <w:lang w:val="fr-FR"/>
              </w:rPr>
              <w:t>KOH : blanc et en forme de petites capsules ovales.</w:t>
            </w:r>
          </w:p>
          <w:p w:rsidR="007F75CD" w:rsidRPr="007F75CD" w:rsidRDefault="007F75CD" w:rsidP="007F75CD">
            <w:pPr>
              <w:widowControl w:val="0"/>
              <w:rPr>
                <w:lang w:val="fr-FR"/>
              </w:rPr>
            </w:pPr>
            <w:r w:rsidRPr="007F75CD">
              <w:rPr>
                <w:lang w:val="fr-FR"/>
              </w:rPr>
              <w:t xml:space="preserve">Solution KOH + éthanol : transparent </w:t>
            </w:r>
          </w:p>
          <w:p w:rsidR="007F75CD" w:rsidRPr="007F75CD" w:rsidRDefault="007F75CD" w:rsidP="007F75CD">
            <w:pPr>
              <w:widowControl w:val="0"/>
              <w:pBdr>
                <w:top w:val="nil"/>
                <w:left w:val="nil"/>
                <w:bottom w:val="nil"/>
                <w:right w:val="nil"/>
                <w:between w:val="nil"/>
              </w:pBdr>
              <w:rPr>
                <w:lang w:val="fr-FR"/>
              </w:rPr>
            </w:pPr>
          </w:p>
          <w:p w:rsidR="007F75CD" w:rsidRPr="007F75CD" w:rsidRDefault="007F75CD" w:rsidP="007F75CD">
            <w:pPr>
              <w:widowControl w:val="0"/>
              <w:pBdr>
                <w:top w:val="nil"/>
                <w:left w:val="nil"/>
                <w:bottom w:val="nil"/>
                <w:right w:val="nil"/>
                <w:between w:val="nil"/>
              </w:pBdr>
              <w:rPr>
                <w:lang w:val="fr-FR"/>
              </w:rPr>
            </w:pPr>
            <w:r w:rsidRPr="007F75CD">
              <w:rPr>
                <w:lang w:val="fr-FR"/>
              </w:rPr>
              <w:t>Lors du chauffage de la solution initiale, la dilution du KOH solide à effectuer un changement de couleur soit de translucide à jaune.</w:t>
            </w:r>
          </w:p>
          <w:p w:rsidR="007F75CD" w:rsidRPr="007F75CD" w:rsidRDefault="007F75CD" w:rsidP="007F75CD">
            <w:pPr>
              <w:widowControl w:val="0"/>
              <w:pBdr>
                <w:top w:val="nil"/>
                <w:left w:val="nil"/>
                <w:bottom w:val="nil"/>
                <w:right w:val="nil"/>
                <w:between w:val="nil"/>
              </w:pBdr>
              <w:rPr>
                <w:lang w:val="fr-FR"/>
              </w:rPr>
            </w:pPr>
          </w:p>
          <w:p w:rsidR="007F75CD" w:rsidRPr="007F75CD" w:rsidRDefault="007F75CD" w:rsidP="007F75CD">
            <w:pPr>
              <w:widowControl w:val="0"/>
              <w:rPr>
                <w:lang w:val="fr-FR"/>
              </w:rPr>
            </w:pPr>
            <w:r w:rsidRPr="007F75CD">
              <w:rPr>
                <w:lang w:val="fr-FR"/>
              </w:rPr>
              <w:t>Avec l’ajout du 1-bromobutane (transparent) dans l’éthanol, il n’y a pas eu formation de gaz. Aucune bulles a été observé lors du chauffage.  La quantité d’eau dans l’eudiomètre est restée la même.</w:t>
            </w:r>
          </w:p>
          <w:p w:rsidR="007F75CD" w:rsidRPr="007F75CD" w:rsidRDefault="007F75CD" w:rsidP="007F75CD">
            <w:pPr>
              <w:widowControl w:val="0"/>
              <w:pBdr>
                <w:top w:val="nil"/>
                <w:left w:val="nil"/>
                <w:bottom w:val="nil"/>
                <w:right w:val="nil"/>
                <w:between w:val="nil"/>
              </w:pBdr>
              <w:rPr>
                <w:lang w:val="fr-FR"/>
              </w:rPr>
            </w:pPr>
            <w:r w:rsidRPr="007F75CD">
              <w:rPr>
                <w:lang w:val="fr-FR"/>
              </w:rPr>
              <w:t xml:space="preserve"> </w:t>
            </w:r>
          </w:p>
          <w:p w:rsidR="007F75CD" w:rsidRPr="007F75CD" w:rsidRDefault="007F75CD" w:rsidP="007F75CD">
            <w:pPr>
              <w:widowControl w:val="0"/>
              <w:pBdr>
                <w:top w:val="nil"/>
                <w:left w:val="nil"/>
                <w:bottom w:val="nil"/>
                <w:right w:val="nil"/>
                <w:between w:val="nil"/>
              </w:pBdr>
              <w:rPr>
                <w:lang w:val="fr-FR"/>
              </w:rPr>
            </w:pPr>
            <w:r w:rsidRPr="007F75CD">
              <w:rPr>
                <w:lang w:val="fr-FR"/>
              </w:rPr>
              <w:t>Formation d’un précipité suite à l’ajout du 1-bromobutane dans avec de l’éthanol. La solution est devenu d’un jaune un peu plus foncé.</w:t>
            </w:r>
          </w:p>
          <w:p w:rsidR="007F75CD" w:rsidRPr="007F75CD" w:rsidRDefault="007F75CD" w:rsidP="007F75CD">
            <w:pPr>
              <w:widowControl w:val="0"/>
              <w:pBdr>
                <w:top w:val="nil"/>
                <w:left w:val="nil"/>
                <w:bottom w:val="nil"/>
                <w:right w:val="nil"/>
                <w:between w:val="nil"/>
              </w:pBdr>
              <w:rPr>
                <w:lang w:val="fr-FR"/>
              </w:rPr>
            </w:pPr>
            <w:r w:rsidRPr="007F75CD">
              <w:rPr>
                <w:lang w:val="fr-FR"/>
              </w:rPr>
              <w:t xml:space="preserve"> </w:t>
            </w:r>
          </w:p>
        </w:tc>
      </w:tr>
      <w:tr w:rsidR="00A944CC" w:rsidRPr="007F75CD" w:rsidTr="002F4B4D">
        <w:tc>
          <w:tcPr>
            <w:tcW w:w="2882" w:type="dxa"/>
          </w:tcPr>
          <w:p w:rsidR="00A944CC" w:rsidRPr="00993C86" w:rsidRDefault="00A944CC" w:rsidP="002F4B4D">
            <w:pPr>
              <w:rPr>
                <w:lang w:val="fr-CA"/>
              </w:rPr>
            </w:pPr>
            <w:r w:rsidRPr="00993C86">
              <w:rPr>
                <w:lang w:val="fr-CA"/>
              </w:rPr>
              <w:t>2-bromobutane à reflux</w:t>
            </w:r>
          </w:p>
        </w:tc>
        <w:tc>
          <w:tcPr>
            <w:tcW w:w="6468" w:type="dxa"/>
          </w:tcPr>
          <w:p w:rsidR="007F75CD" w:rsidRPr="007F75CD" w:rsidRDefault="007F75CD" w:rsidP="007F75CD">
            <w:pPr>
              <w:widowControl w:val="0"/>
              <w:rPr>
                <w:lang w:val="fr-FR"/>
              </w:rPr>
            </w:pPr>
            <w:r w:rsidRPr="007F75CD">
              <w:rPr>
                <w:lang w:val="fr-FR"/>
              </w:rPr>
              <w:t xml:space="preserve">Température pièce : 22°C </w:t>
            </w:r>
          </w:p>
          <w:p w:rsidR="007F75CD" w:rsidRPr="007F75CD" w:rsidRDefault="007F75CD" w:rsidP="007F75CD">
            <w:pPr>
              <w:widowControl w:val="0"/>
              <w:rPr>
                <w:lang w:val="fr-FR"/>
              </w:rPr>
            </w:pPr>
            <w:r w:rsidRPr="007F75CD">
              <w:rPr>
                <w:lang w:val="fr-FR"/>
              </w:rPr>
              <w:t xml:space="preserve">Pression ATM : 1.025 </w:t>
            </w:r>
            <w:proofErr w:type="spellStart"/>
            <w:r w:rsidRPr="007F75CD">
              <w:rPr>
                <w:lang w:val="fr-FR"/>
              </w:rPr>
              <w:t>barr</w:t>
            </w:r>
            <w:proofErr w:type="spellEnd"/>
          </w:p>
          <w:p w:rsidR="007F75CD" w:rsidRPr="007F75CD" w:rsidRDefault="007F75CD" w:rsidP="007F75CD">
            <w:pPr>
              <w:widowControl w:val="0"/>
              <w:rPr>
                <w:lang w:val="fr-FR"/>
              </w:rPr>
            </w:pPr>
            <w:r w:rsidRPr="007F75CD">
              <w:rPr>
                <w:lang w:val="fr-FR"/>
              </w:rPr>
              <w:t>KOH : blanc et en forme de petites capsules ovales.</w:t>
            </w:r>
          </w:p>
          <w:p w:rsidR="007F75CD" w:rsidRPr="007F75CD" w:rsidRDefault="007F75CD" w:rsidP="007F75CD">
            <w:pPr>
              <w:widowControl w:val="0"/>
              <w:rPr>
                <w:lang w:val="fr-FR"/>
              </w:rPr>
            </w:pPr>
            <w:r w:rsidRPr="007F75CD">
              <w:rPr>
                <w:lang w:val="fr-FR"/>
              </w:rPr>
              <w:t xml:space="preserve">Solution KOH + éthanol : transparent </w:t>
            </w:r>
          </w:p>
          <w:p w:rsidR="007F75CD" w:rsidRPr="007F75CD" w:rsidRDefault="007F75CD" w:rsidP="007F75CD">
            <w:pPr>
              <w:widowControl w:val="0"/>
              <w:pBdr>
                <w:top w:val="nil"/>
                <w:left w:val="nil"/>
                <w:bottom w:val="nil"/>
                <w:right w:val="nil"/>
                <w:between w:val="nil"/>
              </w:pBdr>
              <w:rPr>
                <w:lang w:val="fr-FR"/>
              </w:rPr>
            </w:pPr>
            <w:r w:rsidRPr="007F75CD">
              <w:rPr>
                <w:lang w:val="fr-FR"/>
              </w:rPr>
              <w:t>La solution de KOH et d’éthanol est translucide.</w:t>
            </w:r>
          </w:p>
          <w:p w:rsidR="007F75CD" w:rsidRPr="007F75CD" w:rsidRDefault="007F75CD" w:rsidP="007F75CD">
            <w:pPr>
              <w:widowControl w:val="0"/>
              <w:pBdr>
                <w:top w:val="nil"/>
                <w:left w:val="nil"/>
                <w:bottom w:val="nil"/>
                <w:right w:val="nil"/>
                <w:between w:val="nil"/>
              </w:pBdr>
              <w:rPr>
                <w:lang w:val="fr-FR"/>
              </w:rPr>
            </w:pPr>
          </w:p>
          <w:p w:rsidR="007F75CD" w:rsidRPr="007F75CD" w:rsidRDefault="007F75CD" w:rsidP="007F75CD">
            <w:pPr>
              <w:widowControl w:val="0"/>
              <w:pBdr>
                <w:top w:val="nil"/>
                <w:left w:val="nil"/>
                <w:bottom w:val="nil"/>
                <w:right w:val="nil"/>
                <w:between w:val="nil"/>
              </w:pBdr>
              <w:rPr>
                <w:lang w:val="fr-FR"/>
              </w:rPr>
            </w:pPr>
            <w:r w:rsidRPr="007F75CD">
              <w:rPr>
                <w:lang w:val="fr-FR"/>
              </w:rPr>
              <w:t>Après l’ajout du 2-bromobutane (transparent) dans le ballon avec la solution de KOH et d’éthanol, celle-ci est devenue jaune pâle.</w:t>
            </w:r>
          </w:p>
          <w:p w:rsidR="007F75CD" w:rsidRPr="007F75CD" w:rsidRDefault="007F75CD" w:rsidP="007F75CD">
            <w:pPr>
              <w:widowControl w:val="0"/>
              <w:pBdr>
                <w:top w:val="nil"/>
                <w:left w:val="nil"/>
                <w:bottom w:val="nil"/>
                <w:right w:val="nil"/>
                <w:between w:val="nil"/>
              </w:pBdr>
              <w:rPr>
                <w:lang w:val="fr-FR"/>
              </w:rPr>
            </w:pPr>
          </w:p>
          <w:p w:rsidR="00A944CC" w:rsidRPr="00993C86" w:rsidRDefault="007F75CD" w:rsidP="002F4B4D">
            <w:pPr>
              <w:rPr>
                <w:lang w:val="fr-CA"/>
              </w:rPr>
            </w:pPr>
            <w:r w:rsidRPr="007F75CD">
              <w:rPr>
                <w:lang w:val="fr-FR"/>
              </w:rPr>
              <w:t>Formation de bulles (vapeur) dans l’eudiomètre</w:t>
            </w:r>
          </w:p>
          <w:p w:rsidR="00A944CC" w:rsidRPr="00993C86" w:rsidRDefault="00A944CC" w:rsidP="002F4B4D">
            <w:pPr>
              <w:rPr>
                <w:lang w:val="fr-CA"/>
              </w:rPr>
            </w:pPr>
          </w:p>
        </w:tc>
      </w:tr>
    </w:tbl>
    <w:p w:rsidR="00A944CC" w:rsidRPr="00993C86" w:rsidRDefault="00993C86" w:rsidP="00A944CC">
      <w:pPr>
        <w:pStyle w:val="ListParagraph"/>
        <w:ind w:left="360"/>
        <w:rPr>
          <w:rFonts w:ascii="Times New Roman" w:hAnsi="Times New Roman" w:cs="Times New Roman"/>
          <w:lang w:val="fr-CA"/>
        </w:rPr>
      </w:pPr>
      <w:r w:rsidRPr="00993C86">
        <w:rPr>
          <w:rFonts w:ascii="Times New Roman" w:hAnsi="Times New Roman" w:cs="Times New Roman"/>
          <w:lang w:val="fr-CA"/>
        </w:rPr>
        <w:t>Résultats</w:t>
      </w:r>
      <w:r w:rsidR="00A944CC" w:rsidRPr="00993C86">
        <w:rPr>
          <w:rFonts w:ascii="Times New Roman" w:hAnsi="Times New Roman" w:cs="Times New Roman"/>
          <w:lang w:val="fr-CA"/>
        </w:rPr>
        <w:t>:</w:t>
      </w:r>
    </w:p>
    <w:p w:rsidR="00A944CC" w:rsidRPr="00993C86" w:rsidRDefault="00A944CC" w:rsidP="00A944CC">
      <w:pPr>
        <w:pStyle w:val="ListParagraph"/>
        <w:ind w:left="360"/>
        <w:rPr>
          <w:rFonts w:ascii="Times New Roman" w:hAnsi="Times New Roman" w:cs="Times New Roman"/>
          <w:lang w:val="fr-CA"/>
        </w:rPr>
      </w:pPr>
    </w:p>
    <w:p w:rsidR="00A944CC" w:rsidRPr="00993C86" w:rsidRDefault="00A944CC" w:rsidP="00A944CC">
      <w:pPr>
        <w:pStyle w:val="ListParagraph"/>
        <w:ind w:left="360"/>
        <w:rPr>
          <w:rFonts w:ascii="Times New Roman" w:hAnsi="Times New Roman" w:cs="Times New Roman"/>
          <w:lang w:val="fr-CA"/>
        </w:rPr>
      </w:pPr>
      <w:r w:rsidRPr="00993C86">
        <w:rPr>
          <w:rFonts w:ascii="Times New Roman" w:hAnsi="Times New Roman" w:cs="Times New Roman"/>
          <w:lang w:val="fr-CA"/>
        </w:rPr>
        <w:t>Tableau 3.3 – Pression de gaz dans le système fermé</w:t>
      </w:r>
    </w:p>
    <w:tbl>
      <w:tblPr>
        <w:tblStyle w:val="TableGrid"/>
        <w:tblW w:w="0" w:type="auto"/>
        <w:tblInd w:w="360" w:type="dxa"/>
        <w:tblLook w:val="04A0" w:firstRow="1" w:lastRow="0" w:firstColumn="1" w:lastColumn="0" w:noHBand="0" w:noVBand="1"/>
      </w:tblPr>
      <w:tblGrid>
        <w:gridCol w:w="1793"/>
        <w:gridCol w:w="1546"/>
        <w:gridCol w:w="1498"/>
        <w:gridCol w:w="1521"/>
        <w:gridCol w:w="1346"/>
        <w:gridCol w:w="1286"/>
      </w:tblGrid>
      <w:tr w:rsidR="00A944CC" w:rsidRPr="00993C86" w:rsidTr="002F4B4D">
        <w:tc>
          <w:tcPr>
            <w:tcW w:w="1793" w:type="dxa"/>
          </w:tcPr>
          <w:p w:rsidR="00A944CC" w:rsidRPr="00993C86" w:rsidRDefault="00A944CC" w:rsidP="002F4B4D">
            <w:pPr>
              <w:pStyle w:val="ListParagraph"/>
              <w:ind w:left="0"/>
              <w:jc w:val="center"/>
              <w:rPr>
                <w:rFonts w:ascii="Times New Roman" w:hAnsi="Times New Roman" w:cs="Times New Roman"/>
                <w:lang w:val="fr-CA"/>
              </w:rPr>
            </w:pPr>
            <w:r w:rsidRPr="00993C86">
              <w:rPr>
                <w:rFonts w:ascii="Times New Roman" w:hAnsi="Times New Roman" w:cs="Times New Roman"/>
                <w:lang w:val="fr-CA"/>
              </w:rPr>
              <w:t>Conditions réactionnelles</w:t>
            </w:r>
          </w:p>
        </w:tc>
        <w:tc>
          <w:tcPr>
            <w:tcW w:w="1546" w:type="dxa"/>
          </w:tcPr>
          <w:p w:rsidR="00A944CC" w:rsidRPr="00993C86" w:rsidRDefault="00A944CC" w:rsidP="002F4B4D">
            <w:pPr>
              <w:pStyle w:val="ListParagraph"/>
              <w:ind w:left="0"/>
              <w:jc w:val="center"/>
              <w:rPr>
                <w:rFonts w:ascii="Times New Roman" w:hAnsi="Times New Roman" w:cs="Times New Roman"/>
                <w:lang w:val="fr-CA"/>
              </w:rPr>
            </w:pPr>
            <w:proofErr w:type="spellStart"/>
            <w:r w:rsidRPr="00993C86">
              <w:rPr>
                <w:rFonts w:ascii="Times New Roman" w:hAnsi="Times New Roman" w:cs="Times New Roman"/>
                <w:lang w:val="fr-CA"/>
              </w:rPr>
              <w:t>P</w:t>
            </w:r>
            <w:r w:rsidRPr="00993C86">
              <w:rPr>
                <w:rFonts w:ascii="Times New Roman" w:hAnsi="Times New Roman" w:cs="Times New Roman"/>
                <w:vertAlign w:val="subscript"/>
                <w:lang w:val="fr-CA"/>
              </w:rPr>
              <w:t>atm</w:t>
            </w:r>
            <w:proofErr w:type="spellEnd"/>
          </w:p>
          <w:p w:rsidR="00A944CC" w:rsidRPr="00993C86" w:rsidRDefault="00A944CC" w:rsidP="002F4B4D">
            <w:pPr>
              <w:pStyle w:val="ListParagraph"/>
              <w:ind w:left="0"/>
              <w:jc w:val="center"/>
              <w:rPr>
                <w:rFonts w:ascii="Times New Roman" w:hAnsi="Times New Roman" w:cs="Times New Roman"/>
                <w:lang w:val="fr-CA"/>
              </w:rPr>
            </w:pPr>
            <w:r w:rsidRPr="00993C86">
              <w:rPr>
                <w:rFonts w:ascii="Times New Roman" w:hAnsi="Times New Roman" w:cs="Times New Roman"/>
                <w:lang w:val="fr-CA"/>
              </w:rPr>
              <w:t>(</w:t>
            </w:r>
            <w:proofErr w:type="spellStart"/>
            <w:r w:rsidRPr="00993C86">
              <w:rPr>
                <w:rFonts w:ascii="Times New Roman" w:hAnsi="Times New Roman" w:cs="Times New Roman"/>
                <w:lang w:val="fr-CA"/>
              </w:rPr>
              <w:t>barr</w:t>
            </w:r>
            <w:proofErr w:type="spellEnd"/>
            <w:r w:rsidRPr="00993C86">
              <w:rPr>
                <w:rFonts w:ascii="Times New Roman" w:hAnsi="Times New Roman" w:cs="Times New Roman"/>
                <w:lang w:val="fr-CA"/>
              </w:rPr>
              <w:t>)</w:t>
            </w:r>
          </w:p>
        </w:tc>
        <w:tc>
          <w:tcPr>
            <w:tcW w:w="1498" w:type="dxa"/>
          </w:tcPr>
          <w:p w:rsidR="00A944CC" w:rsidRPr="00993C86" w:rsidRDefault="00A944CC" w:rsidP="002F4B4D">
            <w:pPr>
              <w:pStyle w:val="ListParagraph"/>
              <w:ind w:left="0"/>
              <w:jc w:val="center"/>
              <w:rPr>
                <w:rFonts w:ascii="Times New Roman" w:hAnsi="Times New Roman" w:cs="Times New Roman"/>
                <w:lang w:val="fr-CA"/>
              </w:rPr>
            </w:pPr>
            <w:proofErr w:type="spellStart"/>
            <w:r w:rsidRPr="00993C86">
              <w:rPr>
                <w:rFonts w:ascii="Times New Roman" w:hAnsi="Times New Roman" w:cs="Times New Roman"/>
                <w:lang w:val="fr-CA"/>
              </w:rPr>
              <w:t>P</w:t>
            </w:r>
            <w:r w:rsidRPr="00993C86">
              <w:rPr>
                <w:rFonts w:ascii="Times New Roman" w:hAnsi="Times New Roman" w:cs="Times New Roman"/>
                <w:vertAlign w:val="subscript"/>
                <w:lang w:val="fr-CA"/>
              </w:rPr>
              <w:t>atm</w:t>
            </w:r>
            <w:proofErr w:type="spellEnd"/>
          </w:p>
          <w:p w:rsidR="00A944CC" w:rsidRPr="00993C86" w:rsidRDefault="00A944CC" w:rsidP="002F4B4D">
            <w:pPr>
              <w:pStyle w:val="ListParagraph"/>
              <w:ind w:left="0"/>
              <w:jc w:val="center"/>
              <w:rPr>
                <w:rFonts w:ascii="Times New Roman" w:hAnsi="Times New Roman" w:cs="Times New Roman"/>
                <w:lang w:val="fr-CA"/>
              </w:rPr>
            </w:pPr>
            <w:r w:rsidRPr="00993C86">
              <w:rPr>
                <w:rFonts w:ascii="Times New Roman" w:hAnsi="Times New Roman" w:cs="Times New Roman"/>
                <w:lang w:val="fr-CA"/>
              </w:rPr>
              <w:t>(mm Hg)</w:t>
            </w:r>
          </w:p>
        </w:tc>
        <w:tc>
          <w:tcPr>
            <w:tcW w:w="1521" w:type="dxa"/>
          </w:tcPr>
          <w:p w:rsidR="00A944CC" w:rsidRPr="00993C86" w:rsidRDefault="00A944CC" w:rsidP="002F4B4D">
            <w:pPr>
              <w:pStyle w:val="ListParagraph"/>
              <w:ind w:left="0"/>
              <w:jc w:val="center"/>
              <w:rPr>
                <w:rFonts w:ascii="Times New Roman" w:hAnsi="Times New Roman" w:cs="Times New Roman"/>
                <w:vertAlign w:val="subscript"/>
                <w:lang w:val="fr-CA"/>
              </w:rPr>
            </w:pPr>
            <w:r w:rsidRPr="00993C86">
              <w:rPr>
                <w:rFonts w:ascii="Times New Roman" w:hAnsi="Times New Roman" w:cs="Times New Roman"/>
                <w:lang w:val="fr-CA"/>
              </w:rPr>
              <w:t>P</w:t>
            </w:r>
            <w:r w:rsidRPr="00993C86">
              <w:rPr>
                <w:rFonts w:ascii="Times New Roman" w:hAnsi="Times New Roman" w:cs="Times New Roman"/>
                <w:vertAlign w:val="subscript"/>
                <w:lang w:val="fr-CA"/>
              </w:rPr>
              <w:t>H2O</w:t>
            </w:r>
          </w:p>
          <w:p w:rsidR="00A944CC" w:rsidRPr="00993C86" w:rsidRDefault="00A944CC" w:rsidP="002F4B4D">
            <w:pPr>
              <w:pStyle w:val="ListParagraph"/>
              <w:ind w:left="0"/>
              <w:jc w:val="center"/>
              <w:rPr>
                <w:rFonts w:ascii="Times New Roman" w:hAnsi="Times New Roman" w:cs="Times New Roman"/>
                <w:lang w:val="fr-CA"/>
              </w:rPr>
            </w:pPr>
            <w:r w:rsidRPr="00993C86">
              <w:rPr>
                <w:rFonts w:ascii="Times New Roman" w:hAnsi="Times New Roman" w:cs="Times New Roman"/>
                <w:lang w:val="fr-CA"/>
              </w:rPr>
              <w:t>(mm Hg)</w:t>
            </w:r>
          </w:p>
        </w:tc>
        <w:tc>
          <w:tcPr>
            <w:tcW w:w="1346" w:type="dxa"/>
          </w:tcPr>
          <w:p w:rsidR="00A944CC" w:rsidRPr="00993C86" w:rsidRDefault="00A944CC" w:rsidP="002F4B4D">
            <w:pPr>
              <w:pStyle w:val="ListParagraph"/>
              <w:ind w:left="0"/>
              <w:jc w:val="center"/>
              <w:rPr>
                <w:rFonts w:ascii="Times New Roman" w:hAnsi="Times New Roman" w:cs="Times New Roman"/>
                <w:lang w:val="fr-CA"/>
              </w:rPr>
            </w:pPr>
            <w:r w:rsidRPr="00993C86">
              <w:rPr>
                <w:rFonts w:ascii="Times New Roman" w:hAnsi="Times New Roman" w:cs="Times New Roman"/>
                <w:lang w:val="fr-CA"/>
              </w:rPr>
              <w:t>P*</w:t>
            </w:r>
          </w:p>
          <w:p w:rsidR="00A944CC" w:rsidRPr="00993C86" w:rsidRDefault="00A944CC" w:rsidP="002F4B4D">
            <w:pPr>
              <w:pStyle w:val="ListParagraph"/>
              <w:ind w:left="0"/>
              <w:jc w:val="center"/>
              <w:rPr>
                <w:rFonts w:ascii="Times New Roman" w:hAnsi="Times New Roman" w:cs="Times New Roman"/>
                <w:lang w:val="fr-CA"/>
              </w:rPr>
            </w:pPr>
            <w:r w:rsidRPr="00993C86">
              <w:rPr>
                <w:rFonts w:ascii="Times New Roman" w:hAnsi="Times New Roman" w:cs="Times New Roman"/>
                <w:lang w:val="fr-CA"/>
              </w:rPr>
              <w:t>(mm Hg)</w:t>
            </w:r>
          </w:p>
        </w:tc>
        <w:tc>
          <w:tcPr>
            <w:tcW w:w="1286" w:type="dxa"/>
          </w:tcPr>
          <w:p w:rsidR="00A944CC" w:rsidRPr="00993C86" w:rsidRDefault="00A944CC" w:rsidP="002F4B4D">
            <w:pPr>
              <w:pStyle w:val="ListParagraph"/>
              <w:ind w:left="0"/>
              <w:jc w:val="center"/>
              <w:rPr>
                <w:rFonts w:ascii="Times New Roman" w:hAnsi="Times New Roman" w:cs="Times New Roman"/>
                <w:lang w:val="fr-CA"/>
              </w:rPr>
            </w:pPr>
            <w:proofErr w:type="spellStart"/>
            <w:r w:rsidRPr="00993C86">
              <w:rPr>
                <w:rFonts w:ascii="Times New Roman" w:hAnsi="Times New Roman" w:cs="Times New Roman"/>
                <w:lang w:val="fr-CA"/>
              </w:rPr>
              <w:t>P</w:t>
            </w:r>
            <w:r w:rsidRPr="00993C86">
              <w:rPr>
                <w:rFonts w:ascii="Times New Roman" w:hAnsi="Times New Roman" w:cs="Times New Roman"/>
                <w:vertAlign w:val="subscript"/>
                <w:lang w:val="fr-CA"/>
              </w:rPr>
              <w:t>gaz</w:t>
            </w:r>
            <w:proofErr w:type="spellEnd"/>
          </w:p>
          <w:p w:rsidR="00A944CC" w:rsidRPr="00993C86" w:rsidRDefault="00A944CC" w:rsidP="002F4B4D">
            <w:pPr>
              <w:pStyle w:val="ListParagraph"/>
              <w:ind w:left="0"/>
              <w:jc w:val="center"/>
              <w:rPr>
                <w:rFonts w:ascii="Times New Roman" w:hAnsi="Times New Roman" w:cs="Times New Roman"/>
                <w:lang w:val="fr-CA"/>
              </w:rPr>
            </w:pPr>
            <w:r w:rsidRPr="00993C86">
              <w:rPr>
                <w:rFonts w:ascii="Times New Roman" w:hAnsi="Times New Roman" w:cs="Times New Roman"/>
                <w:lang w:val="fr-CA"/>
              </w:rPr>
              <w:t>(</w:t>
            </w:r>
            <w:proofErr w:type="spellStart"/>
            <w:r w:rsidRPr="00993C86">
              <w:rPr>
                <w:rFonts w:ascii="Times New Roman" w:hAnsi="Times New Roman" w:cs="Times New Roman"/>
                <w:lang w:val="fr-CA"/>
              </w:rPr>
              <w:t>atm</w:t>
            </w:r>
            <w:proofErr w:type="spellEnd"/>
            <w:r w:rsidRPr="00993C86">
              <w:rPr>
                <w:rFonts w:ascii="Times New Roman" w:hAnsi="Times New Roman" w:cs="Times New Roman"/>
                <w:lang w:val="fr-CA"/>
              </w:rPr>
              <w:t>)</w:t>
            </w:r>
          </w:p>
        </w:tc>
      </w:tr>
      <w:tr w:rsidR="007F75CD" w:rsidRPr="00993C86" w:rsidTr="002F4B4D">
        <w:tc>
          <w:tcPr>
            <w:tcW w:w="1793" w:type="dxa"/>
          </w:tcPr>
          <w:p w:rsidR="007F75CD" w:rsidRPr="00993C86" w:rsidRDefault="007F75CD" w:rsidP="007F75CD">
            <w:pPr>
              <w:pStyle w:val="ListParagraph"/>
              <w:ind w:left="0"/>
              <w:jc w:val="center"/>
              <w:rPr>
                <w:rFonts w:ascii="Times New Roman" w:hAnsi="Times New Roman" w:cs="Times New Roman"/>
                <w:lang w:val="fr-CA"/>
              </w:rPr>
            </w:pPr>
            <w:r w:rsidRPr="00993C86">
              <w:rPr>
                <w:rFonts w:ascii="Times New Roman" w:hAnsi="Times New Roman" w:cs="Times New Roman"/>
                <w:lang w:val="fr-CA"/>
              </w:rPr>
              <w:t>1-bromobutane à reflux</w:t>
            </w:r>
          </w:p>
        </w:tc>
        <w:tc>
          <w:tcPr>
            <w:tcW w:w="1546" w:type="dxa"/>
          </w:tcPr>
          <w:p w:rsidR="007F75CD" w:rsidRDefault="007F75CD" w:rsidP="007F75CD">
            <w:pPr>
              <w:ind w:left="360"/>
              <w:jc w:val="center"/>
            </w:pPr>
            <w:r>
              <w:t xml:space="preserve">1,025 </w:t>
            </w:r>
          </w:p>
        </w:tc>
        <w:tc>
          <w:tcPr>
            <w:tcW w:w="1498" w:type="dxa"/>
          </w:tcPr>
          <w:p w:rsidR="007F75CD" w:rsidRDefault="007F75CD" w:rsidP="007F75CD">
            <w:pPr>
              <w:ind w:left="360"/>
              <w:jc w:val="center"/>
            </w:pPr>
            <w:r>
              <w:t xml:space="preserve">768,81 </w:t>
            </w:r>
          </w:p>
        </w:tc>
        <w:tc>
          <w:tcPr>
            <w:tcW w:w="1521" w:type="dxa"/>
          </w:tcPr>
          <w:p w:rsidR="007F75CD" w:rsidRDefault="007F75CD" w:rsidP="007F75CD">
            <w:pPr>
              <w:ind w:left="360"/>
              <w:jc w:val="center"/>
            </w:pPr>
            <w:r>
              <w:t xml:space="preserve">0.5147 </w:t>
            </w:r>
          </w:p>
        </w:tc>
        <w:tc>
          <w:tcPr>
            <w:tcW w:w="1346" w:type="dxa"/>
          </w:tcPr>
          <w:p w:rsidR="007F75CD" w:rsidRDefault="007F75CD" w:rsidP="007F75CD">
            <w:pPr>
              <w:ind w:left="360"/>
              <w:jc w:val="center"/>
            </w:pPr>
            <w:r>
              <w:t xml:space="preserve">19.5 </w:t>
            </w:r>
          </w:p>
        </w:tc>
        <w:tc>
          <w:tcPr>
            <w:tcW w:w="1286" w:type="dxa"/>
          </w:tcPr>
          <w:p w:rsidR="007F75CD" w:rsidRDefault="007F75CD" w:rsidP="007F75CD">
            <w:pPr>
              <w:ind w:left="360"/>
              <w:jc w:val="center"/>
            </w:pPr>
            <w:r>
              <w:t xml:space="preserve">748.80 </w:t>
            </w:r>
          </w:p>
        </w:tc>
      </w:tr>
      <w:tr w:rsidR="007F75CD" w:rsidRPr="00993C86" w:rsidTr="002F4B4D">
        <w:tc>
          <w:tcPr>
            <w:tcW w:w="1793" w:type="dxa"/>
          </w:tcPr>
          <w:p w:rsidR="007F75CD" w:rsidRPr="00993C86" w:rsidRDefault="007F75CD" w:rsidP="007F75CD">
            <w:pPr>
              <w:pStyle w:val="ListParagraph"/>
              <w:ind w:left="0"/>
              <w:jc w:val="center"/>
              <w:rPr>
                <w:rFonts w:ascii="Times New Roman" w:hAnsi="Times New Roman" w:cs="Times New Roman"/>
                <w:lang w:val="fr-CA"/>
              </w:rPr>
            </w:pPr>
            <w:r w:rsidRPr="00993C86">
              <w:rPr>
                <w:rFonts w:ascii="Times New Roman" w:hAnsi="Times New Roman" w:cs="Times New Roman"/>
                <w:lang w:val="fr-CA"/>
              </w:rPr>
              <w:t>1-bromobutane à 60˚C</w:t>
            </w:r>
          </w:p>
        </w:tc>
        <w:tc>
          <w:tcPr>
            <w:tcW w:w="1546" w:type="dxa"/>
          </w:tcPr>
          <w:p w:rsidR="007F75CD" w:rsidRDefault="007F75CD" w:rsidP="007F75CD">
            <w:pPr>
              <w:ind w:left="360"/>
              <w:jc w:val="center"/>
            </w:pPr>
            <w:r>
              <w:t xml:space="preserve"> 1,025</w:t>
            </w:r>
          </w:p>
        </w:tc>
        <w:tc>
          <w:tcPr>
            <w:tcW w:w="1498" w:type="dxa"/>
          </w:tcPr>
          <w:p w:rsidR="007F75CD" w:rsidRDefault="007F75CD" w:rsidP="007F75CD">
            <w:pPr>
              <w:ind w:left="360"/>
              <w:jc w:val="center"/>
            </w:pPr>
            <w:r>
              <w:t xml:space="preserve">768,81 </w:t>
            </w:r>
          </w:p>
        </w:tc>
        <w:tc>
          <w:tcPr>
            <w:tcW w:w="1521" w:type="dxa"/>
          </w:tcPr>
          <w:p w:rsidR="007F75CD" w:rsidRDefault="007F75CD" w:rsidP="007F75CD">
            <w:pPr>
              <w:ind w:left="360"/>
              <w:jc w:val="center"/>
            </w:pPr>
            <w:r>
              <w:t xml:space="preserve">0 </w:t>
            </w:r>
          </w:p>
        </w:tc>
        <w:tc>
          <w:tcPr>
            <w:tcW w:w="1346" w:type="dxa"/>
          </w:tcPr>
          <w:p w:rsidR="007F75CD" w:rsidRDefault="007F75CD" w:rsidP="007F75CD">
            <w:pPr>
              <w:ind w:left="360"/>
              <w:jc w:val="center"/>
            </w:pPr>
            <w:r>
              <w:t xml:space="preserve"> 19,5</w:t>
            </w:r>
          </w:p>
        </w:tc>
        <w:tc>
          <w:tcPr>
            <w:tcW w:w="1286" w:type="dxa"/>
          </w:tcPr>
          <w:p w:rsidR="007F75CD" w:rsidRDefault="007F75CD" w:rsidP="007F75CD">
            <w:pPr>
              <w:ind w:left="360"/>
              <w:jc w:val="center"/>
            </w:pPr>
            <w:r>
              <w:t xml:space="preserve">0 </w:t>
            </w:r>
          </w:p>
        </w:tc>
      </w:tr>
      <w:tr w:rsidR="007F75CD" w:rsidRPr="00993C86" w:rsidTr="002F4B4D">
        <w:tc>
          <w:tcPr>
            <w:tcW w:w="1793" w:type="dxa"/>
          </w:tcPr>
          <w:p w:rsidR="007F75CD" w:rsidRPr="00993C86" w:rsidRDefault="007F75CD" w:rsidP="007F75CD">
            <w:pPr>
              <w:pStyle w:val="ListParagraph"/>
              <w:ind w:left="0"/>
              <w:jc w:val="center"/>
              <w:rPr>
                <w:rFonts w:ascii="Times New Roman" w:hAnsi="Times New Roman" w:cs="Times New Roman"/>
                <w:lang w:val="fr-CA"/>
              </w:rPr>
            </w:pPr>
            <w:r w:rsidRPr="00993C86">
              <w:rPr>
                <w:rFonts w:ascii="Times New Roman" w:hAnsi="Times New Roman" w:cs="Times New Roman"/>
                <w:lang w:val="fr-CA"/>
              </w:rPr>
              <w:t>2-bromobutane à reflux</w:t>
            </w:r>
          </w:p>
        </w:tc>
        <w:tc>
          <w:tcPr>
            <w:tcW w:w="1546" w:type="dxa"/>
          </w:tcPr>
          <w:p w:rsidR="007F75CD" w:rsidRDefault="007F75CD" w:rsidP="007F75CD">
            <w:pPr>
              <w:ind w:left="360"/>
              <w:jc w:val="center"/>
            </w:pPr>
            <w:r>
              <w:t xml:space="preserve"> 1,025</w:t>
            </w:r>
          </w:p>
        </w:tc>
        <w:tc>
          <w:tcPr>
            <w:tcW w:w="1498" w:type="dxa"/>
          </w:tcPr>
          <w:p w:rsidR="007F75CD" w:rsidRDefault="007F75CD" w:rsidP="007F75CD">
            <w:pPr>
              <w:ind w:left="360"/>
              <w:jc w:val="center"/>
            </w:pPr>
            <w:r>
              <w:t>768,81</w:t>
            </w:r>
          </w:p>
        </w:tc>
        <w:tc>
          <w:tcPr>
            <w:tcW w:w="1521" w:type="dxa"/>
          </w:tcPr>
          <w:p w:rsidR="007F75CD" w:rsidRDefault="007F75CD" w:rsidP="007F75CD">
            <w:pPr>
              <w:ind w:left="360"/>
              <w:jc w:val="center"/>
            </w:pPr>
            <w:r>
              <w:t xml:space="preserve">18,16 </w:t>
            </w:r>
          </w:p>
        </w:tc>
        <w:tc>
          <w:tcPr>
            <w:tcW w:w="1346" w:type="dxa"/>
          </w:tcPr>
          <w:p w:rsidR="007F75CD" w:rsidRDefault="007F75CD" w:rsidP="007F75CD">
            <w:pPr>
              <w:ind w:left="360"/>
              <w:jc w:val="center"/>
            </w:pPr>
            <w:r>
              <w:t xml:space="preserve">19,5 </w:t>
            </w:r>
          </w:p>
        </w:tc>
        <w:tc>
          <w:tcPr>
            <w:tcW w:w="1286" w:type="dxa"/>
          </w:tcPr>
          <w:p w:rsidR="007F75CD" w:rsidRDefault="007F75CD" w:rsidP="007F75CD">
            <w:pPr>
              <w:ind w:left="360"/>
              <w:jc w:val="center"/>
            </w:pPr>
            <w:r>
              <w:t xml:space="preserve">731,25 </w:t>
            </w:r>
          </w:p>
        </w:tc>
      </w:tr>
    </w:tbl>
    <w:p w:rsidR="00993C86" w:rsidRDefault="00993C86" w:rsidP="00A944CC">
      <w:pPr>
        <w:pStyle w:val="ListParagraph"/>
        <w:ind w:left="360"/>
        <w:jc w:val="center"/>
        <w:rPr>
          <w:rFonts w:ascii="Times New Roman" w:hAnsi="Times New Roman" w:cs="Times New Roman"/>
          <w:lang w:val="fr-CA"/>
        </w:rPr>
      </w:pPr>
    </w:p>
    <w:p w:rsidR="00993C86" w:rsidRDefault="00993C86" w:rsidP="00A944CC">
      <w:pPr>
        <w:pStyle w:val="ListParagraph"/>
        <w:ind w:left="360"/>
        <w:jc w:val="center"/>
        <w:rPr>
          <w:rFonts w:ascii="Times New Roman" w:hAnsi="Times New Roman" w:cs="Times New Roman"/>
          <w:lang w:val="fr-CA"/>
        </w:rPr>
      </w:pPr>
    </w:p>
    <w:p w:rsidR="00DB5911" w:rsidRDefault="00DB5911" w:rsidP="00A944CC">
      <w:pPr>
        <w:pStyle w:val="ListParagraph"/>
        <w:ind w:left="360"/>
        <w:jc w:val="center"/>
        <w:rPr>
          <w:rFonts w:ascii="Times New Roman" w:hAnsi="Times New Roman" w:cs="Times New Roman"/>
          <w:lang w:val="fr-CA"/>
        </w:rPr>
      </w:pPr>
    </w:p>
    <w:p w:rsidR="00DB5911" w:rsidRDefault="00DB5911" w:rsidP="00A944CC">
      <w:pPr>
        <w:pStyle w:val="ListParagraph"/>
        <w:ind w:left="360"/>
        <w:jc w:val="center"/>
        <w:rPr>
          <w:rFonts w:ascii="Times New Roman" w:hAnsi="Times New Roman" w:cs="Times New Roman"/>
          <w:lang w:val="fr-CA"/>
        </w:rPr>
      </w:pPr>
    </w:p>
    <w:p w:rsidR="007F75CD" w:rsidRPr="00993C86" w:rsidRDefault="007F75CD" w:rsidP="00A944CC">
      <w:pPr>
        <w:pStyle w:val="ListParagraph"/>
        <w:ind w:left="360"/>
        <w:jc w:val="center"/>
        <w:rPr>
          <w:rFonts w:ascii="Times New Roman" w:hAnsi="Times New Roman" w:cs="Times New Roman"/>
          <w:lang w:val="fr-CA"/>
        </w:rPr>
      </w:pPr>
    </w:p>
    <w:p w:rsidR="00A944CC" w:rsidRPr="00993C86" w:rsidRDefault="00A944CC" w:rsidP="00A944CC">
      <w:pPr>
        <w:pStyle w:val="ListParagraph"/>
        <w:ind w:left="360"/>
        <w:rPr>
          <w:rFonts w:ascii="Times New Roman" w:hAnsi="Times New Roman" w:cs="Times New Roman"/>
          <w:lang w:val="fr-CA"/>
        </w:rPr>
      </w:pPr>
      <w:r w:rsidRPr="00993C86">
        <w:rPr>
          <w:rFonts w:ascii="Times New Roman" w:hAnsi="Times New Roman" w:cs="Times New Roman"/>
          <w:lang w:val="fr-CA"/>
        </w:rPr>
        <w:lastRenderedPageBreak/>
        <w:t>Table 3.4 – Résumé des produits formés</w:t>
      </w:r>
    </w:p>
    <w:tbl>
      <w:tblPr>
        <w:tblStyle w:val="TableGrid"/>
        <w:tblpPr w:leftFromText="180" w:rightFromText="180" w:vertAnchor="text" w:horzAnchor="page" w:tblpXSpec="center" w:tblpY="5"/>
        <w:tblW w:w="0" w:type="auto"/>
        <w:tblLook w:val="04A0" w:firstRow="1" w:lastRow="0" w:firstColumn="1" w:lastColumn="0" w:noHBand="0" w:noVBand="1"/>
      </w:tblPr>
      <w:tblGrid>
        <w:gridCol w:w="1793"/>
        <w:gridCol w:w="1546"/>
        <w:gridCol w:w="1498"/>
        <w:gridCol w:w="1521"/>
        <w:gridCol w:w="1346"/>
        <w:gridCol w:w="1286"/>
      </w:tblGrid>
      <w:tr w:rsidR="00A944CC" w:rsidRPr="00993C86" w:rsidTr="002F4B4D">
        <w:tc>
          <w:tcPr>
            <w:tcW w:w="1793" w:type="dxa"/>
          </w:tcPr>
          <w:p w:rsidR="00A944CC" w:rsidRPr="00993C86" w:rsidRDefault="00A944CC" w:rsidP="002F4B4D">
            <w:pPr>
              <w:pStyle w:val="ListParagraph"/>
              <w:ind w:left="0"/>
              <w:jc w:val="center"/>
              <w:rPr>
                <w:rFonts w:ascii="Times New Roman" w:hAnsi="Times New Roman" w:cs="Times New Roman"/>
                <w:lang w:val="fr-CA"/>
              </w:rPr>
            </w:pPr>
            <w:r w:rsidRPr="00993C86">
              <w:rPr>
                <w:rFonts w:ascii="Times New Roman" w:hAnsi="Times New Roman" w:cs="Times New Roman"/>
                <w:lang w:val="fr-CA"/>
              </w:rPr>
              <w:t>Conditions réactionnelles</w:t>
            </w:r>
          </w:p>
        </w:tc>
        <w:tc>
          <w:tcPr>
            <w:tcW w:w="1546" w:type="dxa"/>
          </w:tcPr>
          <w:p w:rsidR="00A944CC" w:rsidRPr="00993C86" w:rsidRDefault="00A944CC" w:rsidP="002F4B4D">
            <w:pPr>
              <w:pStyle w:val="ListParagraph"/>
              <w:ind w:left="0"/>
              <w:jc w:val="center"/>
              <w:rPr>
                <w:rFonts w:ascii="Times New Roman" w:hAnsi="Times New Roman" w:cs="Times New Roman"/>
                <w:lang w:val="fr-CA"/>
              </w:rPr>
            </w:pPr>
            <w:r w:rsidRPr="00993C86">
              <w:rPr>
                <w:rFonts w:ascii="Times New Roman" w:hAnsi="Times New Roman" w:cs="Times New Roman"/>
                <w:lang w:val="fr-CA"/>
              </w:rPr>
              <w:t>Volume de gaz (</w:t>
            </w:r>
            <w:proofErr w:type="spellStart"/>
            <w:r w:rsidRPr="00993C86">
              <w:rPr>
                <w:rFonts w:ascii="Times New Roman" w:hAnsi="Times New Roman" w:cs="Times New Roman"/>
                <w:lang w:val="fr-CA"/>
              </w:rPr>
              <w:t>mL</w:t>
            </w:r>
            <w:proofErr w:type="spellEnd"/>
            <w:r w:rsidRPr="00993C86">
              <w:rPr>
                <w:rFonts w:ascii="Times New Roman" w:hAnsi="Times New Roman" w:cs="Times New Roman"/>
                <w:lang w:val="fr-CA"/>
              </w:rPr>
              <w:t>)</w:t>
            </w:r>
          </w:p>
        </w:tc>
        <w:tc>
          <w:tcPr>
            <w:tcW w:w="1498" w:type="dxa"/>
          </w:tcPr>
          <w:p w:rsidR="00A944CC" w:rsidRPr="00993C86" w:rsidRDefault="00A944CC" w:rsidP="002F4B4D">
            <w:pPr>
              <w:pStyle w:val="ListParagraph"/>
              <w:ind w:left="0"/>
              <w:jc w:val="center"/>
              <w:rPr>
                <w:rFonts w:ascii="Times New Roman" w:hAnsi="Times New Roman" w:cs="Times New Roman"/>
                <w:lang w:val="fr-CA"/>
              </w:rPr>
            </w:pPr>
            <w:r w:rsidRPr="00993C86">
              <w:rPr>
                <w:rFonts w:ascii="Times New Roman" w:hAnsi="Times New Roman" w:cs="Times New Roman"/>
                <w:lang w:val="fr-CA"/>
              </w:rPr>
              <w:t xml:space="preserve">Mass de </w:t>
            </w:r>
            <w:proofErr w:type="spellStart"/>
            <w:r w:rsidRPr="00993C86">
              <w:rPr>
                <w:rFonts w:ascii="Times New Roman" w:hAnsi="Times New Roman" w:cs="Times New Roman"/>
                <w:lang w:val="fr-CA"/>
              </w:rPr>
              <w:t>KBr</w:t>
            </w:r>
            <w:proofErr w:type="spellEnd"/>
            <w:r w:rsidRPr="00993C86">
              <w:rPr>
                <w:rFonts w:ascii="Times New Roman" w:hAnsi="Times New Roman" w:cs="Times New Roman"/>
                <w:lang w:val="fr-CA"/>
              </w:rPr>
              <w:t xml:space="preserve"> (g)</w:t>
            </w:r>
          </w:p>
        </w:tc>
        <w:tc>
          <w:tcPr>
            <w:tcW w:w="1521" w:type="dxa"/>
          </w:tcPr>
          <w:p w:rsidR="00A944CC" w:rsidRPr="00993C86" w:rsidRDefault="00A944CC" w:rsidP="002F4B4D">
            <w:pPr>
              <w:pStyle w:val="ListParagraph"/>
              <w:ind w:left="0"/>
              <w:jc w:val="center"/>
              <w:rPr>
                <w:rFonts w:ascii="Times New Roman" w:hAnsi="Times New Roman" w:cs="Times New Roman"/>
                <w:lang w:val="fr-CA"/>
              </w:rPr>
            </w:pPr>
            <w:r w:rsidRPr="00993C86">
              <w:rPr>
                <w:rFonts w:ascii="Times New Roman" w:hAnsi="Times New Roman" w:cs="Times New Roman"/>
                <w:lang w:val="fr-CA"/>
              </w:rPr>
              <w:t xml:space="preserve">Moles de </w:t>
            </w:r>
            <w:proofErr w:type="spellStart"/>
            <w:r w:rsidRPr="00993C86">
              <w:rPr>
                <w:rFonts w:ascii="Times New Roman" w:hAnsi="Times New Roman" w:cs="Times New Roman"/>
                <w:lang w:val="fr-CA"/>
              </w:rPr>
              <w:t>KBr</w:t>
            </w:r>
            <w:proofErr w:type="spellEnd"/>
            <w:r w:rsidRPr="00993C86">
              <w:rPr>
                <w:rFonts w:ascii="Times New Roman" w:hAnsi="Times New Roman" w:cs="Times New Roman"/>
                <w:lang w:val="fr-CA"/>
              </w:rPr>
              <w:t xml:space="preserve"> (mol)</w:t>
            </w:r>
          </w:p>
        </w:tc>
        <w:tc>
          <w:tcPr>
            <w:tcW w:w="1346" w:type="dxa"/>
          </w:tcPr>
          <w:p w:rsidR="00A944CC" w:rsidRPr="00993C86" w:rsidRDefault="00A944CC" w:rsidP="002F4B4D">
            <w:pPr>
              <w:pStyle w:val="ListParagraph"/>
              <w:ind w:left="0"/>
              <w:jc w:val="center"/>
              <w:rPr>
                <w:rFonts w:ascii="Times New Roman" w:hAnsi="Times New Roman" w:cs="Times New Roman"/>
                <w:lang w:val="fr-CA"/>
              </w:rPr>
            </w:pPr>
            <w:r w:rsidRPr="00993C86">
              <w:rPr>
                <w:rFonts w:ascii="Times New Roman" w:hAnsi="Times New Roman" w:cs="Times New Roman"/>
                <w:lang w:val="fr-CA"/>
              </w:rPr>
              <w:t>Moles de butène (mol)</w:t>
            </w:r>
          </w:p>
        </w:tc>
        <w:tc>
          <w:tcPr>
            <w:tcW w:w="1286" w:type="dxa"/>
          </w:tcPr>
          <w:p w:rsidR="00A944CC" w:rsidRPr="00993C86" w:rsidRDefault="00A944CC" w:rsidP="002F4B4D">
            <w:pPr>
              <w:pStyle w:val="ListParagraph"/>
              <w:ind w:left="0"/>
              <w:jc w:val="center"/>
              <w:rPr>
                <w:rFonts w:ascii="Times New Roman" w:hAnsi="Times New Roman" w:cs="Times New Roman"/>
                <w:lang w:val="fr-CA"/>
              </w:rPr>
            </w:pPr>
            <w:r w:rsidRPr="00993C86">
              <w:rPr>
                <w:rFonts w:ascii="Times New Roman" w:hAnsi="Times New Roman" w:cs="Times New Roman"/>
                <w:lang w:val="fr-CA"/>
              </w:rPr>
              <w:t>Moles de butanol (mol)</w:t>
            </w:r>
          </w:p>
        </w:tc>
      </w:tr>
      <w:tr w:rsidR="007F75CD" w:rsidRPr="00993C86" w:rsidTr="002F4B4D">
        <w:tc>
          <w:tcPr>
            <w:tcW w:w="1793" w:type="dxa"/>
          </w:tcPr>
          <w:p w:rsidR="007F75CD" w:rsidRPr="00993C86" w:rsidRDefault="007F75CD" w:rsidP="007F75CD">
            <w:pPr>
              <w:pStyle w:val="ListParagraph"/>
              <w:ind w:left="0"/>
              <w:jc w:val="center"/>
              <w:rPr>
                <w:rFonts w:ascii="Times New Roman" w:hAnsi="Times New Roman" w:cs="Times New Roman"/>
                <w:lang w:val="fr-CA"/>
              </w:rPr>
            </w:pPr>
            <w:r w:rsidRPr="00993C86">
              <w:rPr>
                <w:rFonts w:ascii="Times New Roman" w:hAnsi="Times New Roman" w:cs="Times New Roman"/>
                <w:lang w:val="fr-CA"/>
              </w:rPr>
              <w:t>1-bromobutane à reflux</w:t>
            </w:r>
          </w:p>
        </w:tc>
        <w:tc>
          <w:tcPr>
            <w:tcW w:w="1546" w:type="dxa"/>
          </w:tcPr>
          <w:p w:rsidR="007F75CD" w:rsidRDefault="007F75CD" w:rsidP="007F75CD">
            <w:pPr>
              <w:ind w:left="140" w:right="140"/>
              <w:jc w:val="center"/>
            </w:pPr>
            <w:r>
              <w:t xml:space="preserve"> 25,5 </w:t>
            </w:r>
          </w:p>
        </w:tc>
        <w:tc>
          <w:tcPr>
            <w:tcW w:w="1498" w:type="dxa"/>
          </w:tcPr>
          <w:p w:rsidR="007F75CD" w:rsidRDefault="007F75CD" w:rsidP="007F75CD">
            <w:pPr>
              <w:ind w:left="140" w:right="140"/>
              <w:jc w:val="center"/>
            </w:pPr>
            <w:r>
              <w:t xml:space="preserve"> 1.7</w:t>
            </w:r>
            <w:r w:rsidR="00F12802">
              <w:t>8</w:t>
            </w:r>
          </w:p>
        </w:tc>
        <w:tc>
          <w:tcPr>
            <w:tcW w:w="1521" w:type="dxa"/>
          </w:tcPr>
          <w:p w:rsidR="007F75CD" w:rsidRDefault="007F75CD" w:rsidP="007F75CD">
            <w:pPr>
              <w:ind w:left="140" w:right="140"/>
              <w:jc w:val="center"/>
            </w:pPr>
            <m:oMath>
              <m:r>
                <w:rPr>
                  <w:rFonts w:ascii="Cambria Math" w:hAnsi="Cambria Math"/>
                </w:rPr>
                <m:t>1,50×</m:t>
              </m:r>
              <m:sSup>
                <m:sSupPr>
                  <m:ctrlPr>
                    <w:rPr>
                      <w:rFonts w:ascii="Cambria Math" w:hAnsi="Cambria Math"/>
                    </w:rPr>
                  </m:ctrlPr>
                </m:sSupPr>
                <m:e>
                  <m:r>
                    <w:rPr>
                      <w:rFonts w:ascii="Cambria Math" w:hAnsi="Cambria Math"/>
                    </w:rPr>
                    <m:t>10</m:t>
                  </m:r>
                </m:e>
                <m:sup>
                  <m:r>
                    <w:rPr>
                      <w:rFonts w:ascii="Cambria Math" w:hAnsi="Cambria Math"/>
                    </w:rPr>
                    <m:t>-2</m:t>
                  </m:r>
                </m:sup>
              </m:sSup>
            </m:oMath>
            <w:r>
              <w:t xml:space="preserve"> </w:t>
            </w:r>
          </w:p>
        </w:tc>
        <w:tc>
          <w:tcPr>
            <w:tcW w:w="1346" w:type="dxa"/>
          </w:tcPr>
          <w:p w:rsidR="007F75CD" w:rsidRDefault="008A60D1" w:rsidP="007F75CD">
            <w:pPr>
              <w:ind w:left="140" w:right="140"/>
              <w:jc w:val="center"/>
            </w:pPr>
            <m:oMath>
              <m:r>
                <w:rPr>
                  <w:rFonts w:ascii="Cambria Math" w:hAnsi="Cambria Math"/>
                </w:rPr>
                <m:t>1,04</m:t>
              </m:r>
              <m:r>
                <w:rPr>
                  <w:rFonts w:ascii="Cambria Math" w:hAnsi="Cambria Math"/>
                </w:rPr>
                <m:t>×</m:t>
              </m:r>
              <m:sSup>
                <m:sSupPr>
                  <m:ctrlPr>
                    <w:rPr>
                      <w:rFonts w:ascii="Cambria Math" w:hAnsi="Cambria Math"/>
                    </w:rPr>
                  </m:ctrlPr>
                </m:sSupPr>
                <m:e>
                  <m:r>
                    <w:rPr>
                      <w:rFonts w:ascii="Cambria Math" w:hAnsi="Cambria Math"/>
                    </w:rPr>
                    <m:t>10</m:t>
                  </m:r>
                </m:e>
                <m:sup>
                  <m:r>
                    <w:rPr>
                      <w:rFonts w:ascii="Cambria Math" w:hAnsi="Cambria Math"/>
                    </w:rPr>
                    <m:t>-3</m:t>
                  </m:r>
                </m:sup>
              </m:sSup>
            </m:oMath>
            <w:r w:rsidR="007F75CD">
              <w:t xml:space="preserve">  </w:t>
            </w:r>
          </w:p>
        </w:tc>
        <w:tc>
          <w:tcPr>
            <w:tcW w:w="1286" w:type="dxa"/>
          </w:tcPr>
          <w:p w:rsidR="007F75CD" w:rsidRDefault="007F75CD" w:rsidP="007F75CD">
            <w:pPr>
              <w:ind w:left="140" w:right="140"/>
              <w:jc w:val="center"/>
            </w:pPr>
            <m:oMath>
              <m:r>
                <w:rPr>
                  <w:rFonts w:ascii="Cambria Math" w:hAnsi="Cambria Math"/>
                </w:rPr>
                <m:t>7,21×</m:t>
              </m:r>
              <m:sSup>
                <m:sSupPr>
                  <m:ctrlPr>
                    <w:rPr>
                      <w:rFonts w:ascii="Cambria Math" w:hAnsi="Cambria Math"/>
                    </w:rPr>
                  </m:ctrlPr>
                </m:sSupPr>
                <m:e>
                  <m:r>
                    <w:rPr>
                      <w:rFonts w:ascii="Cambria Math" w:hAnsi="Cambria Math"/>
                    </w:rPr>
                    <m:t>10</m:t>
                  </m:r>
                </m:e>
                <m:sup>
                  <m:r>
                    <w:rPr>
                      <w:rFonts w:ascii="Cambria Math" w:hAnsi="Cambria Math"/>
                    </w:rPr>
                    <m:t>-3</m:t>
                  </m:r>
                </m:sup>
              </m:sSup>
            </m:oMath>
            <w:r>
              <w:t xml:space="preserve"> </w:t>
            </w:r>
          </w:p>
        </w:tc>
      </w:tr>
      <w:tr w:rsidR="007F75CD" w:rsidRPr="00993C86" w:rsidTr="002F4B4D">
        <w:tc>
          <w:tcPr>
            <w:tcW w:w="1793" w:type="dxa"/>
          </w:tcPr>
          <w:p w:rsidR="007F75CD" w:rsidRPr="00993C86" w:rsidRDefault="007F75CD" w:rsidP="007F75CD">
            <w:pPr>
              <w:pStyle w:val="ListParagraph"/>
              <w:ind w:left="0"/>
              <w:jc w:val="center"/>
              <w:rPr>
                <w:rFonts w:ascii="Times New Roman" w:hAnsi="Times New Roman" w:cs="Times New Roman"/>
                <w:lang w:val="fr-CA"/>
              </w:rPr>
            </w:pPr>
            <w:r w:rsidRPr="00993C86">
              <w:rPr>
                <w:rFonts w:ascii="Times New Roman" w:hAnsi="Times New Roman" w:cs="Times New Roman"/>
                <w:lang w:val="fr-CA"/>
              </w:rPr>
              <w:t>1-bromobutane à 60˚C</w:t>
            </w:r>
          </w:p>
        </w:tc>
        <w:tc>
          <w:tcPr>
            <w:tcW w:w="1546" w:type="dxa"/>
          </w:tcPr>
          <w:p w:rsidR="007F75CD" w:rsidRDefault="007F75CD" w:rsidP="007F75CD">
            <w:pPr>
              <w:ind w:left="140" w:right="140"/>
              <w:jc w:val="center"/>
            </w:pPr>
            <w:r>
              <w:t xml:space="preserve"> 0</w:t>
            </w:r>
          </w:p>
        </w:tc>
        <w:tc>
          <w:tcPr>
            <w:tcW w:w="1498" w:type="dxa"/>
          </w:tcPr>
          <w:p w:rsidR="007F75CD" w:rsidRDefault="007F75CD" w:rsidP="007F75CD">
            <w:pPr>
              <w:ind w:left="140" w:right="140"/>
              <w:jc w:val="center"/>
            </w:pPr>
            <w:r>
              <w:t xml:space="preserve">1,01 </w:t>
            </w:r>
          </w:p>
        </w:tc>
        <w:tc>
          <w:tcPr>
            <w:tcW w:w="1521" w:type="dxa"/>
          </w:tcPr>
          <w:p w:rsidR="007F75CD" w:rsidRDefault="007F75CD" w:rsidP="007F75CD">
            <w:pPr>
              <w:ind w:left="140" w:right="140"/>
              <w:jc w:val="center"/>
            </w:pPr>
            <w:r>
              <w:t xml:space="preserve"> </w:t>
            </w:r>
            <m:oMath>
              <m:r>
                <w:rPr>
                  <w:rFonts w:ascii="Cambria Math" w:hAnsi="Cambria Math"/>
                </w:rPr>
                <m:t>8,49×</m:t>
              </m:r>
              <m:sSup>
                <m:sSupPr>
                  <m:ctrlPr>
                    <w:rPr>
                      <w:rFonts w:ascii="Cambria Math" w:hAnsi="Cambria Math"/>
                    </w:rPr>
                  </m:ctrlPr>
                </m:sSupPr>
                <m:e>
                  <m:r>
                    <w:rPr>
                      <w:rFonts w:ascii="Cambria Math" w:hAnsi="Cambria Math"/>
                    </w:rPr>
                    <m:t>10</m:t>
                  </m:r>
                </m:e>
                <m:sup>
                  <m:r>
                    <w:rPr>
                      <w:rFonts w:ascii="Cambria Math" w:hAnsi="Cambria Math"/>
                    </w:rPr>
                    <m:t>-3</m:t>
                  </m:r>
                </m:sup>
              </m:sSup>
            </m:oMath>
          </w:p>
        </w:tc>
        <w:tc>
          <w:tcPr>
            <w:tcW w:w="1346" w:type="dxa"/>
          </w:tcPr>
          <w:p w:rsidR="007F75CD" w:rsidRDefault="007F75CD" w:rsidP="007F75CD">
            <w:pPr>
              <w:ind w:left="140" w:right="140"/>
              <w:jc w:val="center"/>
            </w:pPr>
            <w:r>
              <w:t xml:space="preserve"> 0</w:t>
            </w:r>
          </w:p>
        </w:tc>
        <w:tc>
          <w:tcPr>
            <w:tcW w:w="1286" w:type="dxa"/>
          </w:tcPr>
          <w:p w:rsidR="007F75CD" w:rsidRDefault="007F75CD" w:rsidP="007F75CD">
            <w:pPr>
              <w:ind w:left="140" w:right="140"/>
              <w:jc w:val="center"/>
            </w:pPr>
            <m:oMath>
              <m:r>
                <w:rPr>
                  <w:rFonts w:ascii="Cambria Math" w:hAnsi="Cambria Math"/>
                </w:rPr>
                <m:t>8,49×</m:t>
              </m:r>
              <m:sSup>
                <m:sSupPr>
                  <m:ctrlPr>
                    <w:rPr>
                      <w:rFonts w:ascii="Cambria Math" w:hAnsi="Cambria Math"/>
                    </w:rPr>
                  </m:ctrlPr>
                </m:sSupPr>
                <m:e>
                  <m:r>
                    <w:rPr>
                      <w:rFonts w:ascii="Cambria Math" w:hAnsi="Cambria Math"/>
                    </w:rPr>
                    <m:t>10</m:t>
                  </m:r>
                </m:e>
                <m:sup>
                  <m:r>
                    <w:rPr>
                      <w:rFonts w:ascii="Cambria Math" w:hAnsi="Cambria Math"/>
                    </w:rPr>
                    <m:t>-3</m:t>
                  </m:r>
                </m:sup>
              </m:sSup>
            </m:oMath>
            <w:r>
              <w:t xml:space="preserve"> </w:t>
            </w:r>
          </w:p>
        </w:tc>
      </w:tr>
      <w:tr w:rsidR="007F75CD" w:rsidRPr="00993C86" w:rsidTr="002F4B4D">
        <w:tc>
          <w:tcPr>
            <w:tcW w:w="1793" w:type="dxa"/>
          </w:tcPr>
          <w:p w:rsidR="007F75CD" w:rsidRPr="00993C86" w:rsidRDefault="007F75CD" w:rsidP="007F75CD">
            <w:pPr>
              <w:pStyle w:val="ListParagraph"/>
              <w:ind w:left="0"/>
              <w:jc w:val="center"/>
              <w:rPr>
                <w:rFonts w:ascii="Times New Roman" w:hAnsi="Times New Roman" w:cs="Times New Roman"/>
                <w:lang w:val="fr-CA"/>
              </w:rPr>
            </w:pPr>
            <w:r w:rsidRPr="00993C86">
              <w:rPr>
                <w:rFonts w:ascii="Times New Roman" w:hAnsi="Times New Roman" w:cs="Times New Roman"/>
                <w:lang w:val="fr-CA"/>
              </w:rPr>
              <w:t>2-bromobutane à reflux</w:t>
            </w:r>
          </w:p>
        </w:tc>
        <w:tc>
          <w:tcPr>
            <w:tcW w:w="1546" w:type="dxa"/>
          </w:tcPr>
          <w:p w:rsidR="007F75CD" w:rsidRDefault="007F75CD" w:rsidP="007F75CD">
            <w:pPr>
              <w:ind w:left="140" w:right="140"/>
              <w:jc w:val="center"/>
            </w:pPr>
            <w:r>
              <w:t xml:space="preserve"> 23,7</w:t>
            </w:r>
          </w:p>
        </w:tc>
        <w:tc>
          <w:tcPr>
            <w:tcW w:w="1498" w:type="dxa"/>
          </w:tcPr>
          <w:p w:rsidR="007F75CD" w:rsidRDefault="007F75CD" w:rsidP="007F75CD">
            <w:pPr>
              <w:ind w:left="140" w:right="140"/>
              <w:jc w:val="center"/>
            </w:pPr>
            <w:r>
              <w:t xml:space="preserve">0,36 </w:t>
            </w:r>
          </w:p>
        </w:tc>
        <w:tc>
          <w:tcPr>
            <w:tcW w:w="1521" w:type="dxa"/>
          </w:tcPr>
          <w:p w:rsidR="007F75CD" w:rsidRDefault="007F75CD" w:rsidP="007F75CD">
            <w:pPr>
              <w:ind w:left="140" w:right="140"/>
              <w:jc w:val="center"/>
            </w:pPr>
            <m:oMath>
              <m:r>
                <w:rPr>
                  <w:rFonts w:ascii="Cambria Math" w:hAnsi="Cambria Math"/>
                </w:rPr>
                <m:t>3,024×</m:t>
              </m:r>
              <m:sSup>
                <m:sSupPr>
                  <m:ctrlPr>
                    <w:rPr>
                      <w:rFonts w:ascii="Cambria Math" w:hAnsi="Cambria Math"/>
                    </w:rPr>
                  </m:ctrlPr>
                </m:sSupPr>
                <m:e>
                  <m:r>
                    <w:rPr>
                      <w:rFonts w:ascii="Cambria Math" w:hAnsi="Cambria Math"/>
                    </w:rPr>
                    <m:t>10</m:t>
                  </m:r>
                </m:e>
                <m:sup>
                  <m:r>
                    <w:rPr>
                      <w:rFonts w:ascii="Cambria Math" w:hAnsi="Cambria Math"/>
                    </w:rPr>
                    <m:t>-3</m:t>
                  </m:r>
                </m:sup>
              </m:sSup>
            </m:oMath>
            <w:r>
              <w:t xml:space="preserve"> </w:t>
            </w:r>
          </w:p>
        </w:tc>
        <w:tc>
          <w:tcPr>
            <w:tcW w:w="1346" w:type="dxa"/>
          </w:tcPr>
          <w:p w:rsidR="007F75CD" w:rsidRDefault="007F75CD" w:rsidP="007F75CD">
            <w:pPr>
              <w:ind w:left="140" w:right="140"/>
              <w:jc w:val="center"/>
            </w:pPr>
            <m:oMath>
              <m:r>
                <w:rPr>
                  <w:rFonts w:ascii="Cambria Math" w:hAnsi="Cambria Math"/>
                </w:rPr>
                <m:t>9,40×</m:t>
              </m:r>
              <m:sSup>
                <m:sSupPr>
                  <m:ctrlPr>
                    <w:rPr>
                      <w:rFonts w:ascii="Cambria Math" w:hAnsi="Cambria Math"/>
                    </w:rPr>
                  </m:ctrlPr>
                </m:sSupPr>
                <m:e>
                  <m:r>
                    <w:rPr>
                      <w:rFonts w:ascii="Cambria Math" w:hAnsi="Cambria Math"/>
                    </w:rPr>
                    <m:t>10</m:t>
                  </m:r>
                </m:e>
                <m:sup>
                  <m:r>
                    <w:rPr>
                      <w:rFonts w:ascii="Cambria Math" w:hAnsi="Cambria Math"/>
                    </w:rPr>
                    <m:t>-4</m:t>
                  </m:r>
                </m:sup>
              </m:sSup>
            </m:oMath>
            <w:r>
              <w:t xml:space="preserve"> </w:t>
            </w:r>
          </w:p>
        </w:tc>
        <w:tc>
          <w:tcPr>
            <w:tcW w:w="1286" w:type="dxa"/>
          </w:tcPr>
          <w:p w:rsidR="007F75CD" w:rsidRDefault="007F75CD" w:rsidP="007F75CD">
            <w:pPr>
              <w:ind w:left="140" w:right="140"/>
              <w:jc w:val="center"/>
            </w:pPr>
            <m:oMathPara>
              <m:oMath>
                <m:r>
                  <w:rPr>
                    <w:rFonts w:ascii="Cambria Math" w:hAnsi="Cambria Math"/>
                  </w:rPr>
                  <m:t>2,084×</m:t>
                </m:r>
                <m:sSup>
                  <m:sSupPr>
                    <m:ctrlPr>
                      <w:rPr>
                        <w:rFonts w:ascii="Cambria Math" w:hAnsi="Cambria Math"/>
                      </w:rPr>
                    </m:ctrlPr>
                  </m:sSupPr>
                  <m:e>
                    <m:r>
                      <w:rPr>
                        <w:rFonts w:ascii="Cambria Math" w:hAnsi="Cambria Math"/>
                      </w:rPr>
                      <m:t>10</m:t>
                    </m:r>
                  </m:e>
                  <m:sup>
                    <m:r>
                      <w:rPr>
                        <w:rFonts w:ascii="Cambria Math" w:hAnsi="Cambria Math"/>
                      </w:rPr>
                      <m:t>-3</m:t>
                    </m:r>
                  </m:sup>
                </m:sSup>
              </m:oMath>
            </m:oMathPara>
          </w:p>
        </w:tc>
      </w:tr>
    </w:tbl>
    <w:p w:rsidR="00A944CC" w:rsidRPr="00993C86" w:rsidRDefault="00A944CC" w:rsidP="00A944CC">
      <w:pPr>
        <w:pStyle w:val="ListParagraph"/>
        <w:ind w:left="360"/>
        <w:jc w:val="center"/>
        <w:rPr>
          <w:rFonts w:ascii="Times New Roman" w:hAnsi="Times New Roman" w:cs="Times New Roman"/>
          <w:lang w:val="fr-CA"/>
        </w:rPr>
      </w:pPr>
    </w:p>
    <w:p w:rsidR="00A944CC" w:rsidRPr="00993C86" w:rsidRDefault="00A944CC" w:rsidP="00A944CC">
      <w:pPr>
        <w:rPr>
          <w:lang w:val="fr-CA"/>
        </w:rPr>
      </w:pPr>
      <w:r w:rsidRPr="00993C86">
        <w:rPr>
          <w:lang w:val="fr-CA"/>
        </w:rPr>
        <w:t>Table 3.5 – Résumé des résultats</w:t>
      </w:r>
    </w:p>
    <w:tbl>
      <w:tblPr>
        <w:tblStyle w:val="TableGrid"/>
        <w:tblW w:w="0" w:type="auto"/>
        <w:tblInd w:w="360" w:type="dxa"/>
        <w:tblLook w:val="04A0" w:firstRow="1" w:lastRow="0" w:firstColumn="1" w:lastColumn="0" w:noHBand="0" w:noVBand="1"/>
      </w:tblPr>
      <w:tblGrid>
        <w:gridCol w:w="1793"/>
        <w:gridCol w:w="1546"/>
        <w:gridCol w:w="1589"/>
        <w:gridCol w:w="1670"/>
      </w:tblGrid>
      <w:tr w:rsidR="00DB5911" w:rsidRPr="00993C86" w:rsidTr="00DB5911">
        <w:tc>
          <w:tcPr>
            <w:tcW w:w="1793" w:type="dxa"/>
          </w:tcPr>
          <w:p w:rsidR="00DB5911" w:rsidRPr="00993C86" w:rsidRDefault="00DB5911" w:rsidP="00DB5911">
            <w:pPr>
              <w:pStyle w:val="ListParagraph"/>
              <w:ind w:left="0"/>
              <w:jc w:val="center"/>
              <w:rPr>
                <w:rFonts w:ascii="Times New Roman" w:hAnsi="Times New Roman" w:cs="Times New Roman"/>
                <w:lang w:val="fr-CA"/>
              </w:rPr>
            </w:pPr>
            <w:r w:rsidRPr="00993C86">
              <w:rPr>
                <w:rFonts w:ascii="Times New Roman" w:hAnsi="Times New Roman" w:cs="Times New Roman"/>
                <w:lang w:val="fr-CA"/>
              </w:rPr>
              <w:t>Conditions réactionnelles</w:t>
            </w:r>
          </w:p>
        </w:tc>
        <w:tc>
          <w:tcPr>
            <w:tcW w:w="1546" w:type="dxa"/>
          </w:tcPr>
          <w:p w:rsidR="00DB5911" w:rsidRPr="00993C86" w:rsidRDefault="00DB5911" w:rsidP="00DB5911">
            <w:pPr>
              <w:pStyle w:val="ListParagraph"/>
              <w:ind w:left="0"/>
              <w:jc w:val="center"/>
              <w:rPr>
                <w:rFonts w:ascii="Times New Roman" w:hAnsi="Times New Roman" w:cs="Times New Roman"/>
                <w:lang w:val="fr-CA"/>
              </w:rPr>
            </w:pPr>
            <w:r w:rsidRPr="00993C86">
              <w:rPr>
                <w:rFonts w:ascii="Times New Roman" w:hAnsi="Times New Roman" w:cs="Times New Roman"/>
                <w:lang w:val="fr-CA"/>
              </w:rPr>
              <w:t>Conversion</w:t>
            </w:r>
          </w:p>
        </w:tc>
        <w:tc>
          <w:tcPr>
            <w:tcW w:w="1589" w:type="dxa"/>
          </w:tcPr>
          <w:p w:rsidR="00DB5911" w:rsidRDefault="00DB5911" w:rsidP="00DB5911">
            <w:pPr>
              <w:ind w:left="360"/>
              <w:jc w:val="center"/>
            </w:pPr>
            <w:proofErr w:type="spellStart"/>
            <w:r>
              <w:t>Sélectivité</w:t>
            </w:r>
            <w:proofErr w:type="spellEnd"/>
          </w:p>
          <w:p w:rsidR="00DB5911" w:rsidRDefault="00DB5911" w:rsidP="00DB5911">
            <w:pPr>
              <w:ind w:left="360"/>
              <w:jc w:val="center"/>
            </w:pPr>
            <w:r>
              <w:t>S</w:t>
            </w:r>
            <w:r>
              <w:rPr>
                <w:vertAlign w:val="subscript"/>
              </w:rPr>
              <w:t>N</w:t>
            </w:r>
            <w:r>
              <w:t>2:E2</w:t>
            </w:r>
          </w:p>
        </w:tc>
        <w:tc>
          <w:tcPr>
            <w:tcW w:w="1589" w:type="dxa"/>
          </w:tcPr>
          <w:p w:rsidR="00DB5911" w:rsidRDefault="00DB5911" w:rsidP="00DB5911">
            <w:pPr>
              <w:ind w:left="360"/>
              <w:jc w:val="center"/>
            </w:pPr>
            <w:proofErr w:type="spellStart"/>
            <w:r>
              <w:t>Rendement</w:t>
            </w:r>
            <w:proofErr w:type="spellEnd"/>
            <w:r>
              <w:t xml:space="preserve"> </w:t>
            </w:r>
          </w:p>
        </w:tc>
      </w:tr>
      <w:tr w:rsidR="00DB5911" w:rsidRPr="00993C86" w:rsidTr="00DB5911">
        <w:tc>
          <w:tcPr>
            <w:tcW w:w="1793" w:type="dxa"/>
          </w:tcPr>
          <w:p w:rsidR="00DB5911" w:rsidRPr="00993C86" w:rsidRDefault="00DB5911" w:rsidP="00DB5911">
            <w:pPr>
              <w:pStyle w:val="ListParagraph"/>
              <w:ind w:left="0"/>
              <w:jc w:val="center"/>
              <w:rPr>
                <w:rFonts w:ascii="Times New Roman" w:hAnsi="Times New Roman" w:cs="Times New Roman"/>
                <w:lang w:val="fr-CA"/>
              </w:rPr>
            </w:pPr>
            <w:r w:rsidRPr="00993C86">
              <w:rPr>
                <w:rFonts w:ascii="Times New Roman" w:hAnsi="Times New Roman" w:cs="Times New Roman"/>
                <w:lang w:val="fr-CA"/>
              </w:rPr>
              <w:t>1-bromobutane à reflux</w:t>
            </w:r>
          </w:p>
        </w:tc>
        <w:tc>
          <w:tcPr>
            <w:tcW w:w="1546" w:type="dxa"/>
          </w:tcPr>
          <w:p w:rsidR="00DB5911" w:rsidRPr="00993C86" w:rsidRDefault="00DB5911" w:rsidP="00DB5911">
            <w:pPr>
              <w:pStyle w:val="ListParagraph"/>
              <w:ind w:left="0"/>
              <w:jc w:val="center"/>
              <w:rPr>
                <w:rFonts w:ascii="Times New Roman" w:hAnsi="Times New Roman" w:cs="Times New Roman"/>
                <w:lang w:val="fr-CA"/>
              </w:rPr>
            </w:pPr>
            <w:r>
              <w:rPr>
                <w:rFonts w:ascii="Times New Roman" w:hAnsi="Times New Roman" w:cs="Times New Roman"/>
                <w:lang w:val="fr-CA"/>
              </w:rPr>
              <w:t>114.36%</w:t>
            </w:r>
          </w:p>
        </w:tc>
        <w:tc>
          <w:tcPr>
            <w:tcW w:w="1589" w:type="dxa"/>
          </w:tcPr>
          <w:p w:rsidR="00DB5911" w:rsidRDefault="00DB5911" w:rsidP="00DB5911">
            <w:r>
              <w:t>E2: 51.80%</w:t>
            </w:r>
          </w:p>
          <w:p w:rsidR="00DB5911" w:rsidRDefault="00DB5911" w:rsidP="00DB5911">
            <w:r>
              <w:t>Sn2: 48.80%</w:t>
            </w:r>
          </w:p>
        </w:tc>
        <w:tc>
          <w:tcPr>
            <w:tcW w:w="1589" w:type="dxa"/>
          </w:tcPr>
          <w:p w:rsidR="00DB5911" w:rsidRDefault="00DB5911" w:rsidP="00DB5911">
            <w:r>
              <w:t>10.52%</w:t>
            </w:r>
          </w:p>
        </w:tc>
      </w:tr>
      <w:tr w:rsidR="00DB5911" w:rsidRPr="00993C86" w:rsidTr="00DB5911">
        <w:tc>
          <w:tcPr>
            <w:tcW w:w="1793" w:type="dxa"/>
          </w:tcPr>
          <w:p w:rsidR="00DB5911" w:rsidRPr="00993C86" w:rsidRDefault="00DB5911" w:rsidP="00DB5911">
            <w:pPr>
              <w:pStyle w:val="ListParagraph"/>
              <w:ind w:left="0"/>
              <w:jc w:val="center"/>
              <w:rPr>
                <w:rFonts w:ascii="Times New Roman" w:hAnsi="Times New Roman" w:cs="Times New Roman"/>
                <w:lang w:val="fr-CA"/>
              </w:rPr>
            </w:pPr>
            <w:r w:rsidRPr="00993C86">
              <w:rPr>
                <w:rFonts w:ascii="Times New Roman" w:hAnsi="Times New Roman" w:cs="Times New Roman"/>
                <w:lang w:val="fr-CA"/>
              </w:rPr>
              <w:t>1-bromobutane à 60˚C</w:t>
            </w:r>
          </w:p>
        </w:tc>
        <w:tc>
          <w:tcPr>
            <w:tcW w:w="1546" w:type="dxa"/>
          </w:tcPr>
          <w:p w:rsidR="00DB5911" w:rsidRPr="00993C86" w:rsidRDefault="00DB5911" w:rsidP="00DB5911">
            <w:pPr>
              <w:pStyle w:val="ListParagraph"/>
              <w:ind w:left="0"/>
              <w:jc w:val="center"/>
              <w:rPr>
                <w:rFonts w:ascii="Times New Roman" w:hAnsi="Times New Roman" w:cs="Times New Roman"/>
                <w:lang w:val="fr-CA"/>
              </w:rPr>
            </w:pPr>
            <w:r>
              <w:rPr>
                <w:rFonts w:ascii="Times New Roman" w:hAnsi="Times New Roman" w:cs="Times New Roman"/>
                <w:lang w:val="fr-CA"/>
              </w:rPr>
              <w:t>61.07%</w:t>
            </w:r>
          </w:p>
        </w:tc>
        <w:tc>
          <w:tcPr>
            <w:tcW w:w="1589" w:type="dxa"/>
          </w:tcPr>
          <w:p w:rsidR="00DB5911" w:rsidRDefault="00DB5911" w:rsidP="00DB5911">
            <w:r>
              <w:t>E2: 0%</w:t>
            </w:r>
          </w:p>
          <w:p w:rsidR="00DB5911" w:rsidRDefault="00DB5911" w:rsidP="00DB5911">
            <w:r>
              <w:t>Sn2: 100%</w:t>
            </w:r>
          </w:p>
          <w:p w:rsidR="00DB5911" w:rsidRDefault="00DB5911" w:rsidP="00DB5911">
            <w:pPr>
              <w:jc w:val="center"/>
            </w:pPr>
            <w:r>
              <w:t>1:0</w:t>
            </w:r>
          </w:p>
        </w:tc>
        <w:tc>
          <w:tcPr>
            <w:tcW w:w="1589" w:type="dxa"/>
          </w:tcPr>
          <w:p w:rsidR="00DB5911" w:rsidRDefault="00DB5911" w:rsidP="00DB5911">
            <w:r>
              <w:t>5.95%</w:t>
            </w:r>
          </w:p>
        </w:tc>
      </w:tr>
      <w:tr w:rsidR="00DB5911" w:rsidRPr="00993C86" w:rsidTr="00DB5911">
        <w:tc>
          <w:tcPr>
            <w:tcW w:w="1793" w:type="dxa"/>
          </w:tcPr>
          <w:p w:rsidR="00DB5911" w:rsidRPr="00993C86" w:rsidRDefault="00DB5911" w:rsidP="00DB5911">
            <w:pPr>
              <w:pStyle w:val="ListParagraph"/>
              <w:ind w:left="0"/>
              <w:jc w:val="center"/>
              <w:rPr>
                <w:rFonts w:ascii="Times New Roman" w:hAnsi="Times New Roman" w:cs="Times New Roman"/>
                <w:lang w:val="fr-CA"/>
              </w:rPr>
            </w:pPr>
            <w:r w:rsidRPr="00993C86">
              <w:rPr>
                <w:rFonts w:ascii="Times New Roman" w:hAnsi="Times New Roman" w:cs="Times New Roman"/>
                <w:lang w:val="fr-CA"/>
              </w:rPr>
              <w:t xml:space="preserve">2-bromobutane </w:t>
            </w:r>
          </w:p>
          <w:p w:rsidR="00DB5911" w:rsidRPr="00993C86" w:rsidRDefault="00DB5911" w:rsidP="00DB5911">
            <w:pPr>
              <w:pStyle w:val="ListParagraph"/>
              <w:ind w:left="0"/>
              <w:jc w:val="center"/>
              <w:rPr>
                <w:rFonts w:ascii="Times New Roman" w:hAnsi="Times New Roman" w:cs="Times New Roman"/>
                <w:lang w:val="fr-CA"/>
              </w:rPr>
            </w:pPr>
            <w:r w:rsidRPr="00993C86">
              <w:rPr>
                <w:rFonts w:ascii="Times New Roman" w:hAnsi="Times New Roman" w:cs="Times New Roman"/>
                <w:lang w:val="fr-CA"/>
              </w:rPr>
              <w:t>à reflux</w:t>
            </w:r>
          </w:p>
        </w:tc>
        <w:tc>
          <w:tcPr>
            <w:tcW w:w="1546" w:type="dxa"/>
          </w:tcPr>
          <w:p w:rsidR="00DB5911" w:rsidRPr="00993C86" w:rsidRDefault="00DB5911" w:rsidP="00DB5911">
            <w:pPr>
              <w:pStyle w:val="ListParagraph"/>
              <w:ind w:left="0"/>
              <w:jc w:val="center"/>
              <w:rPr>
                <w:rFonts w:ascii="Times New Roman" w:hAnsi="Times New Roman" w:cs="Times New Roman"/>
                <w:lang w:val="fr-CA"/>
              </w:rPr>
            </w:pPr>
            <m:oMathPara>
              <m:oMath>
                <m:r>
                  <w:rPr>
                    <w:rFonts w:ascii="Cambria Math" w:hAnsi="Cambria Math"/>
                  </w:rPr>
                  <m:t>65.79</m:t>
                </m:r>
                <m:r>
                  <w:rPr>
                    <w:rFonts w:ascii="Cambria Math" w:hAnsi="Cambria Math"/>
                  </w:rPr>
                  <m:t>%</m:t>
                </m:r>
              </m:oMath>
            </m:oMathPara>
          </w:p>
        </w:tc>
        <w:tc>
          <w:tcPr>
            <w:tcW w:w="1589" w:type="dxa"/>
          </w:tcPr>
          <w:p w:rsidR="00DB5911" w:rsidRDefault="00DB5911" w:rsidP="00DB5911">
            <w:r>
              <w:t>E2:</w:t>
            </w:r>
            <m:oMath>
              <m:r>
                <w:rPr>
                  <w:rFonts w:ascii="Cambria Math" w:hAnsi="Cambria Math"/>
                </w:rPr>
                <m:t>31.14%</m:t>
              </m:r>
            </m:oMath>
            <w:r>
              <w:t xml:space="preserve"> </w:t>
            </w:r>
          </w:p>
          <w:p w:rsidR="00DB5911" w:rsidRDefault="00DB5911" w:rsidP="00DB5911">
            <w:r>
              <w:t xml:space="preserve">Sn2: </w:t>
            </w:r>
            <m:oMath>
              <m:r>
                <w:rPr>
                  <w:rFonts w:ascii="Cambria Math" w:hAnsi="Cambria Math"/>
                </w:rPr>
                <m:t>68.86%</m:t>
              </m:r>
            </m:oMath>
          </w:p>
          <w:p w:rsidR="00DB5911" w:rsidRDefault="00DB5911" w:rsidP="00DB5911">
            <w:pPr>
              <w:jc w:val="center"/>
            </w:pPr>
            <w:r>
              <w:t xml:space="preserve">2.21:1 </w:t>
            </w:r>
          </w:p>
        </w:tc>
        <w:tc>
          <w:tcPr>
            <w:tcW w:w="1589" w:type="dxa"/>
          </w:tcPr>
          <w:p w:rsidR="00DB5911" w:rsidRDefault="00DB5911" w:rsidP="00DB5911">
            <w:r>
              <w:t>2.12%</w:t>
            </w:r>
          </w:p>
        </w:tc>
      </w:tr>
    </w:tbl>
    <w:p w:rsidR="00A944CC" w:rsidRPr="00993C86" w:rsidRDefault="00A944CC" w:rsidP="00A944CC">
      <w:pPr>
        <w:pStyle w:val="ListParagraph"/>
        <w:ind w:left="360"/>
        <w:rPr>
          <w:rFonts w:ascii="Times New Roman" w:hAnsi="Times New Roman" w:cs="Times New Roman"/>
          <w:lang w:val="fr-CA"/>
        </w:rPr>
      </w:pPr>
    </w:p>
    <w:p w:rsidR="00A944CC" w:rsidRPr="00993C86" w:rsidRDefault="00A944CC" w:rsidP="00A944CC">
      <w:pPr>
        <w:pStyle w:val="ListParagraph"/>
        <w:ind w:left="360"/>
        <w:rPr>
          <w:rFonts w:ascii="Times New Roman" w:hAnsi="Times New Roman" w:cs="Times New Roman"/>
          <w:lang w:val="fr-CA"/>
        </w:rPr>
      </w:pPr>
      <w:r w:rsidRPr="00993C86">
        <w:rPr>
          <w:rFonts w:ascii="Times New Roman" w:hAnsi="Times New Roman" w:cs="Times New Roman"/>
          <w:lang w:val="fr-CA"/>
        </w:rPr>
        <w:t>Exemples de calculs:</w:t>
      </w:r>
    </w:p>
    <w:p w:rsidR="00A944CC" w:rsidRDefault="00A944CC" w:rsidP="00A944CC">
      <w:pPr>
        <w:pStyle w:val="ListParagraph"/>
        <w:ind w:left="360"/>
        <w:rPr>
          <w:rFonts w:ascii="Times New Roman" w:hAnsi="Times New Roman" w:cs="Times New Roman"/>
          <w:lang w:val="fr-CA"/>
        </w:rPr>
      </w:pPr>
    </w:p>
    <w:p w:rsidR="00791A0F" w:rsidRDefault="00791A0F" w:rsidP="00A944CC">
      <w:pPr>
        <w:pStyle w:val="ListParagraph"/>
        <w:ind w:left="360"/>
        <w:rPr>
          <w:rFonts w:ascii="Times New Roman" w:hAnsi="Times New Roman" w:cs="Times New Roman"/>
          <w:lang w:val="fr-CA"/>
        </w:rPr>
      </w:pPr>
      <w:r>
        <w:rPr>
          <w:rFonts w:ascii="Times New Roman" w:hAnsi="Times New Roman" w:cs="Times New Roman"/>
          <w:lang w:val="fr-CA"/>
        </w:rPr>
        <w:t>Avec la réaction avec le 2-bromobutane</w:t>
      </w:r>
    </w:p>
    <w:p w:rsidR="00791A0F" w:rsidRPr="00993C86" w:rsidRDefault="00791A0F" w:rsidP="00A944CC">
      <w:pPr>
        <w:pStyle w:val="ListParagraph"/>
        <w:ind w:left="360"/>
        <w:rPr>
          <w:rFonts w:ascii="Times New Roman" w:hAnsi="Times New Roman" w:cs="Times New Roman"/>
          <w:lang w:val="fr-CA"/>
        </w:rPr>
      </w:pPr>
    </w:p>
    <w:p w:rsidR="00A944CC" w:rsidRPr="00993C86" w:rsidRDefault="00A944CC" w:rsidP="00A944CC">
      <w:pPr>
        <w:pStyle w:val="ListParagraph"/>
        <w:numPr>
          <w:ilvl w:val="0"/>
          <w:numId w:val="1"/>
        </w:numPr>
        <w:rPr>
          <w:rFonts w:ascii="Times New Roman" w:hAnsi="Times New Roman" w:cs="Times New Roman"/>
          <w:lang w:val="fr-CA"/>
        </w:rPr>
      </w:pPr>
      <w:r w:rsidRPr="00993C86">
        <w:rPr>
          <w:rFonts w:ascii="Times New Roman" w:hAnsi="Times New Roman" w:cs="Times New Roman"/>
          <w:lang w:val="fr-CA"/>
        </w:rPr>
        <w:t xml:space="preserve">Pression de gaz dans le système fermé, </w:t>
      </w:r>
      <w:proofErr w:type="spellStart"/>
      <w:r w:rsidRPr="00993C86">
        <w:rPr>
          <w:rFonts w:ascii="Times New Roman" w:hAnsi="Times New Roman" w:cs="Times New Roman"/>
          <w:lang w:val="fr-CA"/>
        </w:rPr>
        <w:t>P</w:t>
      </w:r>
      <w:r w:rsidRPr="00993C86">
        <w:rPr>
          <w:rFonts w:ascii="Times New Roman" w:hAnsi="Times New Roman" w:cs="Times New Roman"/>
          <w:vertAlign w:val="subscript"/>
          <w:lang w:val="fr-CA"/>
        </w:rPr>
        <w:t>gaz</w:t>
      </w:r>
      <w:proofErr w:type="spellEnd"/>
      <w:r w:rsidRPr="00993C86">
        <w:rPr>
          <w:rFonts w:ascii="Times New Roman" w:hAnsi="Times New Roman" w:cs="Times New Roman"/>
          <w:lang w:val="fr-CA"/>
        </w:rPr>
        <w:t>:</w:t>
      </w:r>
    </w:p>
    <w:p w:rsidR="00A944CC" w:rsidRPr="00993C86" w:rsidRDefault="00A944CC" w:rsidP="00A944CC">
      <w:pPr>
        <w:rPr>
          <w:lang w:val="fr-CA"/>
        </w:rPr>
      </w:pPr>
    </w:p>
    <w:p w:rsidR="00A944CC" w:rsidRPr="00993C86" w:rsidRDefault="00A944CC" w:rsidP="00A944CC">
      <w:pPr>
        <w:rPr>
          <w:lang w:val="fr-CA"/>
        </w:rPr>
      </w:pPr>
    </w:p>
    <w:p w:rsidR="007F75CD" w:rsidRDefault="007F75CD" w:rsidP="007F75CD">
      <w:pPr>
        <w:jc w:val="center"/>
      </w:pPr>
      <m:oMathPara>
        <m:oMath>
          <m:r>
            <w:rPr>
              <w:rFonts w:ascii="Cambria Math" w:hAnsi="Cambria Math"/>
            </w:rPr>
            <m:t xml:space="preserve">Pgaz =Patm - </m:t>
          </m:r>
          <m:sSub>
            <m:sSubPr>
              <m:ctrlPr>
                <w:rPr>
                  <w:rFonts w:ascii="Cambria Math" w:hAnsi="Cambria Math"/>
                </w:rPr>
              </m:ctrlPr>
            </m:sSubPr>
            <m:e>
              <m:r>
                <w:rPr>
                  <w:rFonts w:ascii="Cambria Math" w:hAnsi="Cambria Math"/>
                </w:rPr>
                <m:t>P</m:t>
              </m:r>
            </m:e>
            <m:sub>
              <m:r>
                <w:rPr>
                  <w:rFonts w:ascii="Cambria Math" w:hAnsi="Cambria Math"/>
                </w:rPr>
                <m:t>H2O</m:t>
              </m:r>
            </m:sub>
          </m:sSub>
          <m:r>
            <w:rPr>
              <w:rFonts w:ascii="Cambria Math" w:hAnsi="Cambria Math"/>
            </w:rPr>
            <m:t xml:space="preserve"> -</m:t>
          </m:r>
          <m:sSup>
            <m:sSupPr>
              <m:ctrlPr>
                <w:rPr>
                  <w:rFonts w:ascii="Cambria Math" w:hAnsi="Cambria Math"/>
                </w:rPr>
              </m:ctrlPr>
            </m:sSupPr>
            <m:e>
              <m:r>
                <w:rPr>
                  <w:rFonts w:ascii="Cambria Math" w:hAnsi="Cambria Math"/>
                </w:rPr>
                <m:t>P</m:t>
              </m:r>
            </m:e>
            <m:sup>
              <m:r>
                <w:rPr>
                  <w:rFonts w:ascii="Cambria Math" w:hAnsi="Cambria Math"/>
                </w:rPr>
                <m:t>*</m:t>
              </m:r>
            </m:sup>
          </m:sSup>
        </m:oMath>
      </m:oMathPara>
    </w:p>
    <w:p w:rsidR="007F75CD" w:rsidRPr="0091140A" w:rsidRDefault="007F75CD" w:rsidP="007F75CD">
      <w:pPr>
        <w:rPr>
          <w:lang w:val="fr-FR"/>
        </w:rPr>
      </w:pPr>
      <w:r w:rsidRPr="0091140A">
        <w:rPr>
          <w:lang w:val="fr-FR"/>
        </w:rPr>
        <w:t xml:space="preserve">Données : *pression de </w:t>
      </w:r>
      <m:oMath>
        <m:sSup>
          <m:sSupPr>
            <m:ctrlPr>
              <w:rPr>
                <w:rFonts w:ascii="Cambria Math" w:hAnsi="Cambria Math"/>
              </w:rPr>
            </m:ctrlPr>
          </m:sSupPr>
          <m:e>
            <m:r>
              <w:rPr>
                <w:rFonts w:ascii="Cambria Math" w:hAnsi="Cambria Math"/>
              </w:rPr>
              <m:t>P</m:t>
            </m:r>
          </m:e>
          <m:sup>
            <m:r>
              <w:rPr>
                <w:rFonts w:ascii="Cambria Math" w:hAnsi="Cambria Math"/>
                <w:lang w:val="fr-FR"/>
              </w:rPr>
              <m:t>*</m:t>
            </m:r>
          </m:sup>
        </m:sSup>
        <m:r>
          <w:rPr>
            <w:rFonts w:ascii="Cambria Math" w:hAnsi="Cambria Math"/>
            <w:lang w:val="fr-FR"/>
          </w:rPr>
          <m:t>=19.5</m:t>
        </m:r>
        <m:r>
          <w:rPr>
            <w:rFonts w:ascii="Cambria Math" w:hAnsi="Cambria Math"/>
          </w:rPr>
          <m:t>mmHg</m:t>
        </m:r>
      </m:oMath>
    </w:p>
    <w:p w:rsidR="007F75CD" w:rsidRPr="0091140A" w:rsidRDefault="007F75CD" w:rsidP="007F75CD">
      <w:pPr>
        <w:rPr>
          <w:lang w:val="fr-FR"/>
        </w:rPr>
      </w:pPr>
      <w:r w:rsidRPr="0091140A">
        <w:rPr>
          <w:lang w:val="fr-FR"/>
        </w:rPr>
        <w:t xml:space="preserve">                  Pression atmosphérique </w:t>
      </w:r>
      <m:oMath>
        <m:r>
          <w:rPr>
            <w:rFonts w:ascii="Cambria Math" w:hAnsi="Cambria Math"/>
          </w:rPr>
          <m:t>Patm</m:t>
        </m:r>
        <m:r>
          <w:rPr>
            <w:rFonts w:ascii="Cambria Math" w:hAnsi="Cambria Math"/>
            <w:lang w:val="fr-FR"/>
          </w:rPr>
          <m:t xml:space="preserve"> =1.025</m:t>
        </m:r>
        <m:r>
          <w:rPr>
            <w:rFonts w:ascii="Cambria Math" w:hAnsi="Cambria Math"/>
          </w:rPr>
          <m:t>b</m:t>
        </m:r>
        <m:r>
          <w:rPr>
            <w:rFonts w:ascii="Cambria Math" w:hAnsi="Cambria Math"/>
            <w:lang w:val="fr-FR"/>
          </w:rPr>
          <m:t xml:space="preserve"> ,</m:t>
        </m:r>
        <m:r>
          <w:rPr>
            <w:rFonts w:ascii="Cambria Math" w:hAnsi="Cambria Math"/>
          </w:rPr>
          <m:t>soit</m:t>
        </m:r>
        <m:r>
          <w:rPr>
            <w:rFonts w:ascii="Cambria Math" w:hAnsi="Cambria Math"/>
            <w:lang w:val="fr-FR"/>
          </w:rPr>
          <m:t xml:space="preserve"> 768.81 </m:t>
        </m:r>
        <m:r>
          <w:rPr>
            <w:rFonts w:ascii="Cambria Math" w:hAnsi="Cambria Math"/>
          </w:rPr>
          <m:t>mmHg</m:t>
        </m:r>
      </m:oMath>
    </w:p>
    <w:p w:rsidR="007F75CD" w:rsidRDefault="007F75CD" w:rsidP="007F75CD">
      <m:oMathPara>
        <m:oMath>
          <m:r>
            <w:rPr>
              <w:rFonts w:ascii="Cambria Math" w:hAnsi="Cambria Math"/>
            </w:rPr>
            <m:t>1 mL d'eau =1 cm d'eau</m:t>
          </m:r>
        </m:oMath>
      </m:oMathPara>
    </w:p>
    <w:p w:rsidR="007F75CD" w:rsidRDefault="007F75CD" w:rsidP="007F75CD">
      <m:oMathPara>
        <m:oMath>
          <m:r>
            <w:rPr>
              <w:rFonts w:ascii="Cambria Math" w:hAnsi="Cambria Math"/>
            </w:rPr>
            <m:t>24.7 mL =24.7 cm</m:t>
          </m:r>
        </m:oMath>
      </m:oMathPara>
    </w:p>
    <w:p w:rsidR="007F75CD" w:rsidRDefault="007F75CD" w:rsidP="007F75CD"/>
    <w:p w:rsidR="007F75CD" w:rsidRDefault="007F75CD" w:rsidP="007F75CD">
      <m:oMathPara>
        <m:oMath>
          <m:r>
            <w:rPr>
              <w:rFonts w:ascii="Cambria Math" w:hAnsi="Cambria Math"/>
            </w:rPr>
            <m:t>1 cm =10 mm</m:t>
          </m:r>
        </m:oMath>
      </m:oMathPara>
    </w:p>
    <w:p w:rsidR="007F75CD" w:rsidRDefault="007F75CD" w:rsidP="007F75CD">
      <m:oMathPara>
        <m:oMath>
          <m:r>
            <w:rPr>
              <w:rFonts w:ascii="Cambria Math" w:hAnsi="Cambria Math"/>
            </w:rPr>
            <m:t>24.7cm =247 mm</m:t>
          </m:r>
        </m:oMath>
      </m:oMathPara>
    </w:p>
    <w:p w:rsidR="007F75CD" w:rsidRDefault="007F75CD" w:rsidP="007F75CD"/>
    <w:p w:rsidR="007F75CD" w:rsidRDefault="007F75CD" w:rsidP="007F75CD">
      <w:r>
        <w:t xml:space="preserve">Si, </w:t>
      </w:r>
      <m:oMath>
        <m:r>
          <w:rPr>
            <w:rFonts w:ascii="Cambria Math" w:hAnsi="Cambria Math"/>
          </w:rPr>
          <m:t>13.6 mm</m:t>
        </m:r>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O =1 mmHg</m:t>
        </m:r>
      </m:oMath>
    </w:p>
    <w:p w:rsidR="007F75CD" w:rsidRDefault="007F75CD" w:rsidP="007F75CD">
      <w:r>
        <w:t xml:space="preserve">      </w:t>
      </w:r>
      <m:oMath>
        <m:r>
          <w:rPr>
            <w:rFonts w:ascii="Cambria Math" w:hAnsi="Cambria Math"/>
          </w:rPr>
          <m:t>247mm</m:t>
        </m:r>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O = x</m:t>
        </m:r>
      </m:oMath>
    </w:p>
    <w:p w:rsidR="007F75CD" w:rsidRDefault="007F75CD" w:rsidP="007F75CD">
      <w:r>
        <w:t xml:space="preserve">         </w:t>
      </w:r>
      <m:oMath>
        <m:r>
          <w:rPr>
            <w:rFonts w:ascii="Cambria Math" w:hAnsi="Cambria Math"/>
          </w:rPr>
          <m:t xml:space="preserve">x=18.16 mmHg </m:t>
        </m:r>
      </m:oMath>
    </w:p>
    <w:p w:rsidR="007F75CD" w:rsidRDefault="007F75CD" w:rsidP="007F75CD">
      <w:pPr>
        <w:jc w:val="center"/>
      </w:pPr>
      <m:oMathPara>
        <m:oMath>
          <m:r>
            <w:rPr>
              <w:rFonts w:ascii="Cambria Math" w:hAnsi="Cambria Math"/>
            </w:rPr>
            <m:t xml:space="preserve">Pgaz =Patm - </m:t>
          </m:r>
          <m:sSub>
            <m:sSubPr>
              <m:ctrlPr>
                <w:rPr>
                  <w:rFonts w:ascii="Cambria Math" w:hAnsi="Cambria Math"/>
                </w:rPr>
              </m:ctrlPr>
            </m:sSubPr>
            <m:e>
              <m:r>
                <w:rPr>
                  <w:rFonts w:ascii="Cambria Math" w:hAnsi="Cambria Math"/>
                </w:rPr>
                <m:t>P</m:t>
              </m:r>
            </m:e>
            <m:sub>
              <m:r>
                <w:rPr>
                  <w:rFonts w:ascii="Cambria Math" w:hAnsi="Cambria Math"/>
                </w:rPr>
                <m:t>H2O</m:t>
              </m:r>
            </m:sub>
          </m:sSub>
          <m:r>
            <w:rPr>
              <w:rFonts w:ascii="Cambria Math" w:hAnsi="Cambria Math"/>
            </w:rPr>
            <m:t xml:space="preserve"> -</m:t>
          </m:r>
          <m:sSup>
            <m:sSupPr>
              <m:ctrlPr>
                <w:rPr>
                  <w:rFonts w:ascii="Cambria Math" w:hAnsi="Cambria Math"/>
                </w:rPr>
              </m:ctrlPr>
            </m:sSupPr>
            <m:e>
              <m:r>
                <w:rPr>
                  <w:rFonts w:ascii="Cambria Math" w:hAnsi="Cambria Math"/>
                </w:rPr>
                <m:t>P</m:t>
              </m:r>
            </m:e>
            <m:sup>
              <m:r>
                <w:rPr>
                  <w:rFonts w:ascii="Cambria Math" w:hAnsi="Cambria Math"/>
                </w:rPr>
                <m:t>*</m:t>
              </m:r>
            </m:sup>
          </m:sSup>
        </m:oMath>
      </m:oMathPara>
    </w:p>
    <w:p w:rsidR="007F75CD" w:rsidRDefault="007F75CD" w:rsidP="007F75CD">
      <w:pPr>
        <w:jc w:val="center"/>
      </w:pPr>
      <m:oMathPara>
        <m:oMath>
          <m:r>
            <w:rPr>
              <w:rFonts w:ascii="Cambria Math" w:hAnsi="Cambria Math"/>
            </w:rPr>
            <m:t>Pgaz =768.81 mmHg -18.16 mmHg -19.5 mmHg</m:t>
          </m:r>
        </m:oMath>
      </m:oMathPara>
    </w:p>
    <w:p w:rsidR="007F75CD" w:rsidRDefault="007F75CD" w:rsidP="007F75CD">
      <w:pPr>
        <w:jc w:val="center"/>
      </w:pPr>
      <m:oMathPara>
        <m:oMath>
          <m:r>
            <w:rPr>
              <w:rFonts w:ascii="Cambria Math" w:hAnsi="Cambria Math"/>
            </w:rPr>
            <m:t>Pgaz =731.15 mmHg</m:t>
          </m:r>
        </m:oMath>
      </m:oMathPara>
    </w:p>
    <w:p w:rsidR="007F75CD" w:rsidRPr="00DB5911" w:rsidRDefault="007F75CD" w:rsidP="00A944CC">
      <w:pPr>
        <w:rPr>
          <w:lang w:val="fr-FR"/>
        </w:rPr>
      </w:pPr>
      <w:r w:rsidRPr="0091140A">
        <w:rPr>
          <w:lang w:val="fr-FR"/>
        </w:rPr>
        <w:t xml:space="preserve">  </w:t>
      </w:r>
    </w:p>
    <w:p w:rsidR="00A944CC" w:rsidRPr="00993C86" w:rsidRDefault="00A944CC" w:rsidP="00A944CC">
      <w:pPr>
        <w:pStyle w:val="ListParagraph"/>
        <w:numPr>
          <w:ilvl w:val="0"/>
          <w:numId w:val="1"/>
        </w:numPr>
        <w:rPr>
          <w:rFonts w:ascii="Times New Roman" w:hAnsi="Times New Roman" w:cs="Times New Roman"/>
          <w:lang w:val="fr-CA"/>
        </w:rPr>
      </w:pPr>
      <w:r w:rsidRPr="00993C86">
        <w:rPr>
          <w:rFonts w:ascii="Times New Roman" w:hAnsi="Times New Roman" w:cs="Times New Roman"/>
          <w:lang w:val="fr-CA"/>
        </w:rPr>
        <w:lastRenderedPageBreak/>
        <w:t xml:space="preserve">Moles de </w:t>
      </w:r>
      <w:proofErr w:type="spellStart"/>
      <w:r w:rsidRPr="00993C86">
        <w:rPr>
          <w:rFonts w:ascii="Times New Roman" w:hAnsi="Times New Roman" w:cs="Times New Roman"/>
          <w:lang w:val="fr-CA"/>
        </w:rPr>
        <w:t>KBr</w:t>
      </w:r>
      <w:proofErr w:type="spellEnd"/>
      <w:r w:rsidRPr="00993C86">
        <w:rPr>
          <w:rFonts w:ascii="Times New Roman" w:hAnsi="Times New Roman" w:cs="Times New Roman"/>
          <w:lang w:val="fr-CA"/>
        </w:rPr>
        <w:t xml:space="preserve"> formé:</w:t>
      </w: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rPr>
          <w:lang w:val="fr-CA"/>
        </w:rPr>
      </w:pPr>
    </w:p>
    <w:p w:rsidR="007F75CD" w:rsidRDefault="007F75CD" w:rsidP="007F75CD">
      <w:pPr>
        <w:jc w:val="center"/>
      </w:pPr>
      <m:oMathPara>
        <m:oMath>
          <m:r>
            <w:rPr>
              <w:rFonts w:ascii="Cambria Math" w:hAnsi="Cambria Math"/>
            </w:rPr>
            <m:t>n=</m:t>
          </m:r>
          <m:f>
            <m:fPr>
              <m:ctrlPr>
                <w:rPr>
                  <w:rFonts w:ascii="Cambria Math" w:hAnsi="Cambria Math"/>
                </w:rPr>
              </m:ctrlPr>
            </m:fPr>
            <m:num>
              <m:r>
                <w:rPr>
                  <w:rFonts w:ascii="Cambria Math" w:hAnsi="Cambria Math"/>
                </w:rPr>
                <m:t>m</m:t>
              </m:r>
            </m:num>
            <m:den>
              <m:r>
                <w:rPr>
                  <w:rFonts w:ascii="Cambria Math" w:hAnsi="Cambria Math"/>
                </w:rPr>
                <m:t>M</m:t>
              </m:r>
            </m:den>
          </m:f>
        </m:oMath>
      </m:oMathPara>
    </w:p>
    <w:p w:rsidR="007F75CD" w:rsidRPr="0091140A" w:rsidRDefault="007F75CD" w:rsidP="007F75CD">
      <w:pPr>
        <w:rPr>
          <w:lang w:val="fr-FR"/>
        </w:rPr>
      </w:pPr>
      <w:r w:rsidRPr="0091140A">
        <w:rPr>
          <w:lang w:val="fr-FR"/>
        </w:rPr>
        <w:t xml:space="preserve"> Données : </w:t>
      </w:r>
      <m:oMath>
        <m:sSub>
          <m:sSubPr>
            <m:ctrlPr>
              <w:rPr>
                <w:rFonts w:ascii="Cambria Math" w:hAnsi="Cambria Math"/>
              </w:rPr>
            </m:ctrlPr>
          </m:sSubPr>
          <m:e>
            <m:r>
              <w:rPr>
                <w:rFonts w:ascii="Cambria Math" w:hAnsi="Cambria Math"/>
              </w:rPr>
              <m:t>M</m:t>
            </m:r>
          </m:e>
          <m:sub>
            <m:r>
              <w:rPr>
                <w:rFonts w:ascii="Cambria Math" w:hAnsi="Cambria Math"/>
              </w:rPr>
              <m:t>KBr</m:t>
            </m:r>
          </m:sub>
        </m:sSub>
        <m:r>
          <w:rPr>
            <w:rFonts w:ascii="Cambria Math" w:hAnsi="Cambria Math"/>
            <w:lang w:val="fr-FR"/>
          </w:rPr>
          <m:t>=</m:t>
        </m:r>
        <m:sSub>
          <m:sSubPr>
            <m:ctrlPr>
              <w:rPr>
                <w:rFonts w:ascii="Cambria Math" w:hAnsi="Cambria Math"/>
              </w:rPr>
            </m:ctrlPr>
          </m:sSubPr>
          <m:e>
            <m:r>
              <w:rPr>
                <w:rFonts w:ascii="Cambria Math" w:hAnsi="Cambria Math"/>
              </w:rPr>
              <m:t>M</m:t>
            </m:r>
          </m:e>
          <m:sub>
            <m:r>
              <w:rPr>
                <w:rFonts w:ascii="Cambria Math" w:hAnsi="Cambria Math"/>
              </w:rPr>
              <m:t>K</m:t>
            </m:r>
          </m:sub>
        </m:sSub>
        <m:r>
          <w:rPr>
            <w:rFonts w:ascii="Cambria Math" w:hAnsi="Cambria Math"/>
            <w:lang w:val="fr-FR"/>
          </w:rPr>
          <m:t>+</m:t>
        </m:r>
        <m:sSub>
          <m:sSubPr>
            <m:ctrlPr>
              <w:rPr>
                <w:rFonts w:ascii="Cambria Math" w:hAnsi="Cambria Math"/>
              </w:rPr>
            </m:ctrlPr>
          </m:sSubPr>
          <m:e>
            <m:r>
              <w:rPr>
                <w:rFonts w:ascii="Cambria Math" w:hAnsi="Cambria Math"/>
              </w:rPr>
              <m:t>M</m:t>
            </m:r>
          </m:e>
          <m:sub>
            <m:r>
              <w:rPr>
                <w:rFonts w:ascii="Cambria Math" w:hAnsi="Cambria Math"/>
              </w:rPr>
              <m:t>Br</m:t>
            </m:r>
          </m:sub>
        </m:sSub>
        <m:r>
          <w:rPr>
            <w:rFonts w:ascii="Cambria Math" w:hAnsi="Cambria Math"/>
            <w:lang w:val="fr-FR"/>
          </w:rPr>
          <m:t xml:space="preserve"> =39.0983 </m:t>
        </m:r>
        <m:r>
          <w:rPr>
            <w:rFonts w:ascii="Cambria Math" w:hAnsi="Cambria Math"/>
          </w:rPr>
          <m:t>g</m:t>
        </m:r>
        <m:r>
          <w:rPr>
            <w:rFonts w:ascii="Cambria Math" w:hAnsi="Cambria Math"/>
            <w:lang w:val="fr-FR"/>
          </w:rPr>
          <m:t>/</m:t>
        </m:r>
        <m:r>
          <w:rPr>
            <w:rFonts w:ascii="Cambria Math" w:hAnsi="Cambria Math"/>
          </w:rPr>
          <m:t>mol</m:t>
        </m:r>
        <m:r>
          <w:rPr>
            <w:rFonts w:ascii="Cambria Math" w:hAnsi="Cambria Math"/>
            <w:lang w:val="fr-FR"/>
          </w:rPr>
          <m:t xml:space="preserve">+79.904 </m:t>
        </m:r>
        <m:r>
          <w:rPr>
            <w:rFonts w:ascii="Cambria Math" w:hAnsi="Cambria Math"/>
          </w:rPr>
          <m:t>g</m:t>
        </m:r>
        <m:r>
          <w:rPr>
            <w:rFonts w:ascii="Cambria Math" w:hAnsi="Cambria Math"/>
            <w:lang w:val="fr-FR"/>
          </w:rPr>
          <m:t>/</m:t>
        </m:r>
        <m:r>
          <w:rPr>
            <w:rFonts w:ascii="Cambria Math" w:hAnsi="Cambria Math"/>
          </w:rPr>
          <m:t>mol</m:t>
        </m:r>
      </m:oMath>
    </w:p>
    <w:p w:rsidR="007F75CD" w:rsidRDefault="007F75CD" w:rsidP="007F75CD">
      <w:r w:rsidRPr="0091140A">
        <w:rPr>
          <w:lang w:val="fr-FR"/>
        </w:rPr>
        <w:t xml:space="preserve">                   </w:t>
      </w:r>
      <m:oMath>
        <m:sSub>
          <m:sSubPr>
            <m:ctrlPr>
              <w:rPr>
                <w:rFonts w:ascii="Cambria Math" w:hAnsi="Cambria Math"/>
              </w:rPr>
            </m:ctrlPr>
          </m:sSubPr>
          <m:e>
            <m:r>
              <w:rPr>
                <w:rFonts w:ascii="Cambria Math" w:hAnsi="Cambria Math"/>
              </w:rPr>
              <m:t>M</m:t>
            </m:r>
          </m:e>
          <m:sub>
            <m:r>
              <w:rPr>
                <w:rFonts w:ascii="Cambria Math" w:hAnsi="Cambria Math"/>
              </w:rPr>
              <m:t>KBr</m:t>
            </m:r>
          </m:sub>
        </m:sSub>
        <m:r>
          <w:rPr>
            <w:rFonts w:ascii="Cambria Math" w:hAnsi="Cambria Math"/>
          </w:rPr>
          <m:t>=119.0023 g/mol</m:t>
        </m:r>
      </m:oMath>
    </w:p>
    <w:p w:rsidR="007F75CD" w:rsidRDefault="007F75CD" w:rsidP="007F75CD">
      <w:pPr>
        <w:jc w:val="center"/>
      </w:pPr>
      <m:oMathPara>
        <m:oMath>
          <m:r>
            <w:rPr>
              <w:rFonts w:ascii="Cambria Math" w:hAnsi="Cambria Math"/>
            </w:rPr>
            <m:t>n=</m:t>
          </m:r>
          <m:f>
            <m:fPr>
              <m:ctrlPr>
                <w:rPr>
                  <w:rFonts w:ascii="Cambria Math" w:hAnsi="Cambria Math"/>
                </w:rPr>
              </m:ctrlPr>
            </m:fPr>
            <m:num>
              <m:r>
                <w:rPr>
                  <w:rFonts w:ascii="Cambria Math" w:hAnsi="Cambria Math"/>
                </w:rPr>
                <m:t>m</m:t>
              </m:r>
            </m:num>
            <m:den>
              <m:r>
                <w:rPr>
                  <w:rFonts w:ascii="Cambria Math" w:hAnsi="Cambria Math"/>
                </w:rPr>
                <m:t>M</m:t>
              </m:r>
            </m:den>
          </m:f>
        </m:oMath>
      </m:oMathPara>
    </w:p>
    <w:p w:rsidR="007F75CD" w:rsidRDefault="007F75CD" w:rsidP="007F75CD">
      <w:pPr>
        <w:jc w:val="center"/>
      </w:pPr>
      <m:oMathPara>
        <m:oMath>
          <m:r>
            <w:rPr>
              <w:rFonts w:ascii="Cambria Math" w:hAnsi="Cambria Math"/>
            </w:rPr>
            <m:t>n=</m:t>
          </m:r>
          <m:f>
            <m:fPr>
              <m:ctrlPr>
                <w:rPr>
                  <w:rFonts w:ascii="Cambria Math" w:hAnsi="Cambria Math"/>
                </w:rPr>
              </m:ctrlPr>
            </m:fPr>
            <m:num>
              <m:r>
                <w:rPr>
                  <w:rFonts w:ascii="Cambria Math" w:hAnsi="Cambria Math"/>
                </w:rPr>
                <m:t>0.36g</m:t>
              </m:r>
            </m:num>
            <m:den>
              <m:r>
                <w:rPr>
                  <w:rFonts w:ascii="Cambria Math" w:hAnsi="Cambria Math"/>
                </w:rPr>
                <m:t>119.0023g/mol</m:t>
              </m:r>
            </m:den>
          </m:f>
        </m:oMath>
      </m:oMathPara>
    </w:p>
    <w:p w:rsidR="007F75CD" w:rsidRDefault="007F75CD" w:rsidP="007F75CD">
      <w:pPr>
        <w:jc w:val="center"/>
      </w:pPr>
      <m:oMathPara>
        <m:oMath>
          <m:r>
            <w:rPr>
              <w:rFonts w:ascii="Cambria Math" w:hAnsi="Cambria Math"/>
            </w:rPr>
            <m:t>n=0.003025mol ou 3.025mmol</m:t>
          </m:r>
        </m:oMath>
      </m:oMathPara>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pStyle w:val="ListParagraph"/>
        <w:numPr>
          <w:ilvl w:val="0"/>
          <w:numId w:val="1"/>
        </w:numPr>
        <w:rPr>
          <w:rFonts w:ascii="Times New Roman" w:hAnsi="Times New Roman" w:cs="Times New Roman"/>
          <w:lang w:val="fr-CA"/>
        </w:rPr>
      </w:pPr>
      <w:r w:rsidRPr="00993C86">
        <w:rPr>
          <w:rFonts w:ascii="Times New Roman" w:hAnsi="Times New Roman" w:cs="Times New Roman"/>
          <w:lang w:val="fr-CA"/>
        </w:rPr>
        <w:t>Moles of butène formé:</w:t>
      </w:r>
    </w:p>
    <w:p w:rsidR="00A944CC" w:rsidRPr="00993C86" w:rsidRDefault="00A944CC" w:rsidP="00A944CC">
      <w:pPr>
        <w:rPr>
          <w:lang w:val="fr-CA"/>
        </w:rPr>
      </w:pPr>
    </w:p>
    <w:p w:rsidR="007F75CD" w:rsidRDefault="007F75CD" w:rsidP="007F75CD">
      <w:pPr>
        <w:jc w:val="center"/>
      </w:pPr>
      <m:oMathPara>
        <m:oMath>
          <m:r>
            <w:rPr>
              <w:rFonts w:ascii="Cambria Math" w:hAnsi="Cambria Math"/>
            </w:rPr>
            <m:t>PV=nRT</m:t>
          </m:r>
        </m:oMath>
      </m:oMathPara>
    </w:p>
    <w:p w:rsidR="007F75CD" w:rsidRDefault="007F75CD" w:rsidP="007F75CD">
      <w:proofErr w:type="spellStart"/>
      <w:r>
        <w:t>Données</w:t>
      </w:r>
      <w:proofErr w:type="spellEnd"/>
      <w:r>
        <w:t xml:space="preserve"> : </w:t>
      </w:r>
      <m:oMath>
        <m:r>
          <w:rPr>
            <w:rFonts w:ascii="Cambria Math" w:hAnsi="Cambria Math"/>
          </w:rPr>
          <m:t>Vgaz=23.7ml =0.0237L</m:t>
        </m:r>
      </m:oMath>
    </w:p>
    <w:p w:rsidR="007F75CD" w:rsidRDefault="007F75CD" w:rsidP="007F75CD">
      <w:pPr>
        <w:ind w:firstLine="720"/>
      </w:pPr>
      <w:r>
        <w:t xml:space="preserve">       </w:t>
      </w:r>
      <m:oMath>
        <m:r>
          <w:rPr>
            <w:rFonts w:ascii="Cambria Math" w:hAnsi="Cambria Math"/>
          </w:rPr>
          <m:t>R=8.314KPaL/molK</m:t>
        </m:r>
      </m:oMath>
    </w:p>
    <w:p w:rsidR="007F75CD" w:rsidRPr="0091140A" w:rsidRDefault="007F75CD" w:rsidP="007F75CD">
      <w:pPr>
        <w:ind w:firstLine="720"/>
        <w:rPr>
          <w:lang w:val="fr-FR"/>
        </w:rPr>
      </w:pPr>
      <w:r w:rsidRPr="0091140A">
        <w:rPr>
          <w:lang w:val="fr-FR"/>
        </w:rPr>
        <w:t xml:space="preserve">       </w:t>
      </w:r>
      <m:oMath>
        <m:r>
          <w:rPr>
            <w:rFonts w:ascii="Cambria Math" w:hAnsi="Cambria Math"/>
          </w:rPr>
          <m:t>T</m:t>
        </m:r>
        <m:r>
          <w:rPr>
            <w:rFonts w:ascii="Cambria Math" w:hAnsi="Cambria Math"/>
            <w:lang w:val="fr-FR"/>
          </w:rPr>
          <m:t>=295</m:t>
        </m:r>
        <m:r>
          <w:rPr>
            <w:rFonts w:ascii="Cambria Math" w:hAnsi="Cambria Math"/>
          </w:rPr>
          <m:t>K</m:t>
        </m:r>
      </m:oMath>
    </w:p>
    <w:p w:rsidR="007F75CD" w:rsidRPr="0091140A" w:rsidRDefault="007F75CD" w:rsidP="007F75CD">
      <w:pPr>
        <w:ind w:firstLine="720"/>
        <w:rPr>
          <w:lang w:val="fr-FR"/>
        </w:rPr>
      </w:pPr>
      <w:r w:rsidRPr="0091140A">
        <w:rPr>
          <w:lang w:val="fr-FR"/>
        </w:rPr>
        <w:t xml:space="preserve">Si, </w:t>
      </w:r>
      <m:oMath>
        <m:r>
          <w:rPr>
            <w:rFonts w:ascii="Cambria Math" w:hAnsi="Cambria Math"/>
            <w:lang w:val="fr-FR"/>
          </w:rPr>
          <m:t xml:space="preserve">1 </m:t>
        </m:r>
        <m:r>
          <w:rPr>
            <w:rFonts w:ascii="Cambria Math" w:hAnsi="Cambria Math"/>
          </w:rPr>
          <m:t>atm</m:t>
        </m:r>
        <m:r>
          <w:rPr>
            <w:rFonts w:ascii="Cambria Math" w:hAnsi="Cambria Math"/>
            <w:lang w:val="fr-FR"/>
          </w:rPr>
          <m:t>=101.3</m:t>
        </m:r>
        <m:r>
          <w:rPr>
            <w:rFonts w:ascii="Cambria Math" w:hAnsi="Cambria Math"/>
          </w:rPr>
          <m:t>KPa</m:t>
        </m:r>
      </m:oMath>
    </w:p>
    <w:p w:rsidR="007F75CD" w:rsidRPr="0091140A" w:rsidRDefault="007F75CD" w:rsidP="007F75CD">
      <w:pPr>
        <w:ind w:firstLine="720"/>
        <w:rPr>
          <w:lang w:val="fr-FR"/>
        </w:rPr>
      </w:pPr>
      <w:r w:rsidRPr="0091140A">
        <w:rPr>
          <w:lang w:val="fr-FR"/>
        </w:rPr>
        <w:t xml:space="preserve">Et que </w:t>
      </w:r>
      <m:oMath>
        <m:r>
          <w:rPr>
            <w:rFonts w:ascii="Cambria Math" w:hAnsi="Cambria Math"/>
            <w:lang w:val="fr-FR"/>
          </w:rPr>
          <m:t>760</m:t>
        </m:r>
        <m:r>
          <w:rPr>
            <w:rFonts w:ascii="Cambria Math" w:hAnsi="Cambria Math"/>
          </w:rPr>
          <m:t>mmHg</m:t>
        </m:r>
        <m:r>
          <w:rPr>
            <w:rFonts w:ascii="Cambria Math" w:hAnsi="Cambria Math"/>
            <w:lang w:val="fr-FR"/>
          </w:rPr>
          <m:t>=1</m:t>
        </m:r>
        <m:r>
          <w:rPr>
            <w:rFonts w:ascii="Cambria Math" w:hAnsi="Cambria Math"/>
          </w:rPr>
          <m:t>atm</m:t>
        </m:r>
        <m:r>
          <w:rPr>
            <w:rFonts w:ascii="Cambria Math" w:hAnsi="Cambria Math"/>
            <w:lang w:val="fr-FR"/>
          </w:rPr>
          <m:t xml:space="preserve"> ⇒731.15</m:t>
        </m:r>
        <m:r>
          <w:rPr>
            <w:rFonts w:ascii="Cambria Math" w:hAnsi="Cambria Math"/>
          </w:rPr>
          <m:t>mmHg</m:t>
        </m:r>
        <m:r>
          <w:rPr>
            <w:rFonts w:ascii="Cambria Math" w:hAnsi="Cambria Math"/>
            <w:lang w:val="fr-FR"/>
          </w:rPr>
          <m:t xml:space="preserve"> =</m:t>
        </m:r>
        <m:r>
          <w:rPr>
            <w:rFonts w:ascii="Cambria Math" w:hAnsi="Cambria Math"/>
          </w:rPr>
          <m:t>x</m:t>
        </m:r>
        <m:r>
          <w:rPr>
            <w:rFonts w:ascii="Cambria Math" w:hAnsi="Cambria Math"/>
            <w:lang w:val="fr-FR"/>
          </w:rPr>
          <m:t xml:space="preserve"> ⇒</m:t>
        </m:r>
        <m:r>
          <w:rPr>
            <w:rFonts w:ascii="Cambria Math" w:hAnsi="Cambria Math"/>
          </w:rPr>
          <m:t>x</m:t>
        </m:r>
        <m:r>
          <w:rPr>
            <w:rFonts w:ascii="Cambria Math" w:hAnsi="Cambria Math"/>
            <w:lang w:val="fr-FR"/>
          </w:rPr>
          <m:t xml:space="preserve">=0.962 </m:t>
        </m:r>
        <m:r>
          <w:rPr>
            <w:rFonts w:ascii="Cambria Math" w:hAnsi="Cambria Math"/>
          </w:rPr>
          <m:t>atm</m:t>
        </m:r>
      </m:oMath>
      <w:r w:rsidRPr="0091140A">
        <w:rPr>
          <w:lang w:val="fr-FR"/>
        </w:rPr>
        <w:t xml:space="preserve"> </w:t>
      </w:r>
    </w:p>
    <w:p w:rsidR="007F75CD" w:rsidRDefault="007F75CD" w:rsidP="007F75CD">
      <w:pPr>
        <w:ind w:firstLine="720"/>
      </w:pPr>
      <w:proofErr w:type="spellStart"/>
      <w:r>
        <w:t>Alors</w:t>
      </w:r>
      <w:proofErr w:type="spellEnd"/>
      <w:r>
        <w:t xml:space="preserve">, </w:t>
      </w:r>
      <m:oMath>
        <m:r>
          <w:rPr>
            <w:rFonts w:ascii="Cambria Math" w:hAnsi="Cambria Math"/>
          </w:rPr>
          <m:t>0.962 atm=97.45KPa</m:t>
        </m:r>
      </m:oMath>
    </w:p>
    <w:p w:rsidR="007F75CD" w:rsidRDefault="007F75CD" w:rsidP="007F75CD">
      <w:pPr>
        <w:jc w:val="center"/>
      </w:pPr>
      <m:oMathPara>
        <m:oMath>
          <m:r>
            <w:rPr>
              <w:rFonts w:ascii="Cambria Math" w:hAnsi="Cambria Math"/>
            </w:rPr>
            <m:t>n=</m:t>
          </m:r>
          <m:f>
            <m:fPr>
              <m:ctrlPr>
                <w:rPr>
                  <w:rFonts w:ascii="Cambria Math" w:hAnsi="Cambria Math"/>
                </w:rPr>
              </m:ctrlPr>
            </m:fPr>
            <m:num>
              <m:r>
                <w:rPr>
                  <w:rFonts w:ascii="Cambria Math" w:hAnsi="Cambria Math"/>
                </w:rPr>
                <m:t>PV</m:t>
              </m:r>
            </m:num>
            <m:den>
              <m:r>
                <w:rPr>
                  <w:rFonts w:ascii="Cambria Math" w:hAnsi="Cambria Math"/>
                </w:rPr>
                <m:t>RT</m:t>
              </m:r>
            </m:den>
          </m:f>
        </m:oMath>
      </m:oMathPara>
    </w:p>
    <w:p w:rsidR="007F75CD" w:rsidRDefault="007F75CD" w:rsidP="007F75CD">
      <w:pPr>
        <w:jc w:val="center"/>
      </w:pPr>
      <m:oMathPara>
        <m:oMath>
          <m:r>
            <w:rPr>
              <w:rFonts w:ascii="Cambria Math" w:hAnsi="Cambria Math"/>
            </w:rPr>
            <m:t>n=</m:t>
          </m:r>
          <m:f>
            <m:fPr>
              <m:ctrlPr>
                <w:rPr>
                  <w:rFonts w:ascii="Cambria Math" w:hAnsi="Cambria Math"/>
                </w:rPr>
              </m:ctrlPr>
            </m:fPr>
            <m:num>
              <m:r>
                <w:rPr>
                  <w:rFonts w:ascii="Cambria Math" w:hAnsi="Cambria Math"/>
                </w:rPr>
                <m:t>97.45KPa*0.0237L</m:t>
              </m:r>
            </m:num>
            <m:den>
              <m:r>
                <w:rPr>
                  <w:rFonts w:ascii="Cambria Math" w:hAnsi="Cambria Math"/>
                </w:rPr>
                <m:t>8.314</m:t>
              </m:r>
              <m:f>
                <m:fPr>
                  <m:ctrlPr>
                    <w:rPr>
                      <w:rFonts w:ascii="Cambria Math" w:hAnsi="Cambria Math"/>
                    </w:rPr>
                  </m:ctrlPr>
                </m:fPr>
                <m:num>
                  <m:r>
                    <w:rPr>
                      <w:rFonts w:ascii="Cambria Math" w:hAnsi="Cambria Math"/>
                    </w:rPr>
                    <m:t>KPaL</m:t>
                  </m:r>
                </m:num>
                <m:den>
                  <m:r>
                    <w:rPr>
                      <w:rFonts w:ascii="Cambria Math" w:hAnsi="Cambria Math"/>
                    </w:rPr>
                    <m:t>molK</m:t>
                  </m:r>
                </m:den>
              </m:f>
              <m:r>
                <w:rPr>
                  <w:rFonts w:ascii="Cambria Math" w:hAnsi="Cambria Math"/>
                </w:rPr>
                <m:t>295K</m:t>
              </m:r>
            </m:den>
          </m:f>
        </m:oMath>
      </m:oMathPara>
    </w:p>
    <w:p w:rsidR="00A944CC" w:rsidRPr="007F75CD" w:rsidRDefault="007F75CD" w:rsidP="007F75CD">
      <w:pPr>
        <w:jc w:val="center"/>
      </w:pPr>
      <m:oMathPara>
        <m:oMath>
          <m:r>
            <w:rPr>
              <w:rFonts w:ascii="Cambria Math" w:hAnsi="Cambria Math"/>
            </w:rPr>
            <m:t>n=0.0009417mol ou 0.942mmol</m:t>
          </m:r>
        </m:oMath>
      </m:oMathPara>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pStyle w:val="ListParagraph"/>
        <w:numPr>
          <w:ilvl w:val="0"/>
          <w:numId w:val="1"/>
        </w:numPr>
        <w:rPr>
          <w:rFonts w:ascii="Times New Roman" w:hAnsi="Times New Roman" w:cs="Times New Roman"/>
          <w:lang w:val="fr-CA"/>
        </w:rPr>
      </w:pPr>
      <w:r w:rsidRPr="00993C86">
        <w:rPr>
          <w:rFonts w:ascii="Times New Roman" w:hAnsi="Times New Roman" w:cs="Times New Roman"/>
          <w:lang w:val="fr-CA"/>
        </w:rPr>
        <w:t>Moles de butanol formé:</w:t>
      </w: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rPr>
          <w:lang w:val="fr-CA"/>
        </w:rPr>
      </w:pPr>
    </w:p>
    <w:p w:rsidR="007F75CD" w:rsidRDefault="007F75CD" w:rsidP="007F75CD">
      <w:pPr>
        <w:jc w:val="center"/>
      </w:pPr>
      <m:oMathPara>
        <m:oMath>
          <m:sSub>
            <m:sSubPr>
              <m:ctrlPr>
                <w:rPr>
                  <w:rFonts w:ascii="Cambria Math" w:hAnsi="Cambria Math"/>
                </w:rPr>
              </m:ctrlPr>
            </m:sSubPr>
            <m:e>
              <m:r>
                <w:rPr>
                  <w:rFonts w:ascii="Cambria Math" w:hAnsi="Cambria Math"/>
                </w:rPr>
                <m:t>n</m:t>
              </m:r>
            </m:e>
            <m:sub>
              <m:r>
                <w:rPr>
                  <w:rFonts w:ascii="Cambria Math" w:hAnsi="Cambria Math"/>
                </w:rPr>
                <m:t>KBr</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butène</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butanol</m:t>
              </m:r>
            </m:sub>
          </m:sSub>
        </m:oMath>
      </m:oMathPara>
    </w:p>
    <w:p w:rsidR="007F75CD" w:rsidRDefault="007F75CD" w:rsidP="007F75CD">
      <w:pPr>
        <w:jc w:val="center"/>
      </w:pPr>
      <w:r>
        <w:t xml:space="preserve"> </w:t>
      </w:r>
      <m:oMath>
        <m:sSub>
          <m:sSubPr>
            <m:ctrlPr>
              <w:rPr>
                <w:rFonts w:ascii="Cambria Math" w:hAnsi="Cambria Math"/>
              </w:rPr>
            </m:ctrlPr>
          </m:sSubPr>
          <m:e>
            <m:r>
              <w:rPr>
                <w:rFonts w:ascii="Cambria Math" w:hAnsi="Cambria Math"/>
              </w:rPr>
              <m:t>n</m:t>
            </m:r>
          </m:e>
          <m:sub>
            <m:r>
              <w:rPr>
                <w:rFonts w:ascii="Cambria Math" w:hAnsi="Cambria Math"/>
              </w:rPr>
              <m:t>butanol</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KBr</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butène</m:t>
            </m:r>
          </m:sub>
        </m:sSub>
      </m:oMath>
    </w:p>
    <w:p w:rsidR="007F75CD" w:rsidRDefault="007F75CD" w:rsidP="007F75CD">
      <w:pPr>
        <w:jc w:val="center"/>
      </w:pPr>
      <w:r>
        <w:t xml:space="preserve"> </w:t>
      </w:r>
      <m:oMath>
        <m:sSub>
          <m:sSubPr>
            <m:ctrlPr>
              <w:rPr>
                <w:rFonts w:ascii="Cambria Math" w:hAnsi="Cambria Math"/>
              </w:rPr>
            </m:ctrlPr>
          </m:sSubPr>
          <m:e>
            <m:r>
              <w:rPr>
                <w:rFonts w:ascii="Cambria Math" w:hAnsi="Cambria Math"/>
              </w:rPr>
              <m:t>n</m:t>
            </m:r>
          </m:e>
          <m:sub>
            <m:r>
              <w:rPr>
                <w:rFonts w:ascii="Cambria Math" w:hAnsi="Cambria Math"/>
              </w:rPr>
              <m:t>butanol</m:t>
            </m:r>
          </m:sub>
        </m:sSub>
        <m:r>
          <w:rPr>
            <w:rFonts w:ascii="Cambria Math" w:hAnsi="Cambria Math"/>
          </w:rPr>
          <m:t>=3.025mmol-0.942mmol</m:t>
        </m:r>
      </m:oMath>
    </w:p>
    <w:p w:rsidR="007F75CD" w:rsidRDefault="007F75CD" w:rsidP="007F75CD">
      <w:pPr>
        <w:jc w:val="center"/>
      </w:pPr>
      <w:r>
        <w:t xml:space="preserve"> </w:t>
      </w:r>
      <m:oMath>
        <m:sSub>
          <m:sSubPr>
            <m:ctrlPr>
              <w:rPr>
                <w:rFonts w:ascii="Cambria Math" w:hAnsi="Cambria Math"/>
              </w:rPr>
            </m:ctrlPr>
          </m:sSubPr>
          <m:e>
            <m:r>
              <w:rPr>
                <w:rFonts w:ascii="Cambria Math" w:hAnsi="Cambria Math"/>
              </w:rPr>
              <m:t>n</m:t>
            </m:r>
          </m:e>
          <m:sub>
            <m:r>
              <w:rPr>
                <w:rFonts w:ascii="Cambria Math" w:hAnsi="Cambria Math"/>
              </w:rPr>
              <m:t>butanol</m:t>
            </m:r>
          </m:sub>
        </m:sSub>
        <m:r>
          <w:rPr>
            <w:rFonts w:ascii="Cambria Math" w:hAnsi="Cambria Math"/>
          </w:rPr>
          <m:t>=2.083mmol</m:t>
        </m:r>
      </m:oMath>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pStyle w:val="ListParagraph"/>
        <w:numPr>
          <w:ilvl w:val="0"/>
          <w:numId w:val="1"/>
        </w:numPr>
        <w:rPr>
          <w:rFonts w:ascii="Times New Roman" w:hAnsi="Times New Roman" w:cs="Times New Roman"/>
          <w:lang w:val="fr-CA"/>
        </w:rPr>
      </w:pPr>
      <w:r w:rsidRPr="00993C86">
        <w:rPr>
          <w:rFonts w:ascii="Times New Roman" w:hAnsi="Times New Roman" w:cs="Times New Roman"/>
          <w:lang w:val="fr-CA"/>
        </w:rPr>
        <w:t>Conversion</w:t>
      </w:r>
    </w:p>
    <w:p w:rsidR="00A944CC" w:rsidRPr="00993C86" w:rsidRDefault="00A944CC" w:rsidP="00A944CC">
      <w:pPr>
        <w:rPr>
          <w:lang w:val="fr-CA"/>
        </w:rPr>
      </w:pPr>
    </w:p>
    <w:p w:rsidR="00A944CC" w:rsidRPr="00993C86" w:rsidRDefault="00A944CC" w:rsidP="00A944CC">
      <w:pPr>
        <w:rPr>
          <w:lang w:val="fr-CA"/>
        </w:rPr>
      </w:pPr>
    </w:p>
    <w:p w:rsidR="007F75CD" w:rsidRPr="00BF616F" w:rsidRDefault="007F75CD" w:rsidP="007F75CD">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1-bromobutane</m:t>
              </m:r>
            </m:sub>
          </m:sSub>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M</m:t>
              </m:r>
            </m:den>
          </m:f>
        </m:oMath>
      </m:oMathPara>
    </w:p>
    <w:p w:rsidR="007F75CD" w:rsidRPr="00BF616F" w:rsidRDefault="007F75CD" w:rsidP="007F75CD">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1-bromobutane</m:t>
              </m:r>
            </m:sub>
          </m:sSub>
          <m:r>
            <w:rPr>
              <w:rFonts w:ascii="Cambria Math" w:hAnsi="Cambria Math"/>
            </w:rPr>
            <m:t>=</m:t>
          </m:r>
          <m:f>
            <m:fPr>
              <m:ctrlPr>
                <w:rPr>
                  <w:rFonts w:ascii="Cambria Math" w:hAnsi="Cambria Math"/>
                  <w:i/>
                </w:rPr>
              </m:ctrlPr>
            </m:fPr>
            <m:num>
              <m:r>
                <w:rPr>
                  <w:rFonts w:ascii="Cambria Math" w:hAnsi="Cambria Math"/>
                </w:rPr>
                <m:t>densite × volume</m:t>
              </m:r>
            </m:num>
            <m:den>
              <m:r>
                <w:rPr>
                  <w:rFonts w:ascii="Cambria Math" w:hAnsi="Cambria Math"/>
                </w:rPr>
                <m:t>M</m:t>
              </m:r>
            </m:den>
          </m:f>
        </m:oMath>
      </m:oMathPara>
    </w:p>
    <w:p w:rsidR="007F75CD" w:rsidRPr="00BF616F" w:rsidRDefault="007F75CD" w:rsidP="007F75CD">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1-bromobutane</m:t>
              </m:r>
            </m:sub>
          </m:sSub>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1.26</m:t>
                  </m:r>
                  <m:r>
                    <w:rPr>
                      <w:rFonts w:ascii="Cambria Math" w:hAnsi="Cambria Math"/>
                    </w:rPr>
                    <m:t>g</m:t>
                  </m:r>
                </m:num>
                <m:den>
                  <m:r>
                    <w:rPr>
                      <w:rFonts w:ascii="Cambria Math" w:hAnsi="Cambria Math"/>
                    </w:rPr>
                    <m:t>mL</m:t>
                  </m:r>
                </m:den>
              </m:f>
              <m:r>
                <w:rPr>
                  <w:rFonts w:ascii="Cambria Math" w:hAnsi="Cambria Math"/>
                </w:rPr>
                <m:t>×0</m:t>
              </m:r>
              <m:r>
                <w:rPr>
                  <w:rFonts w:ascii="Cambria Math" w:hAnsi="Cambria Math"/>
                </w:rPr>
                <m:t>.5mL</m:t>
              </m:r>
            </m:num>
            <m:den>
              <m:r>
                <w:rPr>
                  <w:rFonts w:ascii="Cambria Math" w:hAnsi="Cambria Math"/>
                </w:rPr>
                <m:t>137.02g/mol</m:t>
              </m:r>
            </m:den>
          </m:f>
        </m:oMath>
      </m:oMathPara>
    </w:p>
    <w:p w:rsidR="007F75CD" w:rsidRPr="00834042" w:rsidRDefault="007F75CD" w:rsidP="007F75CD">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1-bromobutane</m:t>
              </m:r>
            </m:sub>
          </m:sSub>
          <m:r>
            <w:rPr>
              <w:rFonts w:ascii="Cambria Math" w:hAnsi="Cambria Math"/>
            </w:rPr>
            <m:t>=0.0</m:t>
          </m:r>
          <m:r>
            <w:rPr>
              <w:rFonts w:ascii="Cambria Math" w:hAnsi="Cambria Math"/>
            </w:rPr>
            <m:t>0460</m:t>
          </m:r>
          <m:r>
            <w:rPr>
              <w:rFonts w:ascii="Cambria Math" w:hAnsi="Cambria Math"/>
            </w:rPr>
            <m:t>mol</m:t>
          </m:r>
        </m:oMath>
      </m:oMathPara>
    </w:p>
    <w:p w:rsidR="00A944CC" w:rsidRDefault="00A944CC" w:rsidP="00A944CC">
      <w:pPr>
        <w:rPr>
          <w:lang w:val="fr-CA"/>
        </w:rPr>
      </w:pPr>
    </w:p>
    <w:p w:rsidR="00F260F7" w:rsidRPr="00993C86" w:rsidRDefault="00F260F7" w:rsidP="00A944CC">
      <w:pPr>
        <w:rPr>
          <w:lang w:val="fr-CA"/>
        </w:rPr>
      </w:pPr>
    </w:p>
    <w:p w:rsidR="002F4B4D" w:rsidRPr="0022141A" w:rsidRDefault="002F4B4D" w:rsidP="002F4B4D">
      <m:oMathPara>
        <m:oMathParaPr>
          <m:jc m:val="left"/>
        </m:oMathParaPr>
        <m:oMath>
          <m:r>
            <w:rPr>
              <w:rFonts w:ascii="Cambria Math" w:hAnsi="Cambria Math"/>
            </w:rPr>
            <m:t xml:space="preserve">conversion= </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KBr</m:t>
                  </m:r>
                </m:sub>
              </m:sSub>
            </m:num>
            <m:den>
              <m:sSub>
                <m:sSubPr>
                  <m:ctrlPr>
                    <w:rPr>
                      <w:rFonts w:ascii="Cambria Math" w:hAnsi="Cambria Math"/>
                      <w:i/>
                    </w:rPr>
                  </m:ctrlPr>
                </m:sSubPr>
                <m:e>
                  <m:r>
                    <w:rPr>
                      <w:rFonts w:ascii="Cambria Math" w:hAnsi="Cambria Math"/>
                    </w:rPr>
                    <m:t>n</m:t>
                  </m:r>
                </m:e>
                <m:sub>
                  <m:r>
                    <w:rPr>
                      <w:rFonts w:ascii="Cambria Math" w:hAnsi="Cambria Math"/>
                    </w:rPr>
                    <m:t>1-bromobutane</m:t>
                  </m:r>
                </m:sub>
              </m:sSub>
            </m:den>
          </m:f>
          <m:r>
            <w:rPr>
              <w:rFonts w:ascii="Cambria Math" w:hAnsi="Cambria Math"/>
            </w:rPr>
            <m:t>×100</m:t>
          </m:r>
        </m:oMath>
      </m:oMathPara>
    </w:p>
    <w:p w:rsidR="002F4B4D" w:rsidRPr="0022141A" w:rsidRDefault="002F4B4D" w:rsidP="002F4B4D">
      <m:oMathPara>
        <m:oMathParaPr>
          <m:jc m:val="left"/>
        </m:oMathParaPr>
        <m:oMath>
          <m:r>
            <w:rPr>
              <w:rFonts w:ascii="Cambria Math" w:hAnsi="Cambria Math"/>
            </w:rPr>
            <m:t xml:space="preserve">conversion= </m:t>
          </m:r>
          <m:f>
            <m:fPr>
              <m:ctrlPr>
                <w:rPr>
                  <w:rFonts w:ascii="Cambria Math" w:hAnsi="Cambria Math"/>
                  <w:i/>
                </w:rPr>
              </m:ctrlPr>
            </m:fPr>
            <m:num>
              <m:r>
                <w:rPr>
                  <w:rFonts w:ascii="Cambria Math" w:hAnsi="Cambria Math"/>
                </w:rPr>
                <m:t>0.003025mol</m:t>
              </m:r>
            </m:num>
            <m:den>
              <m:r>
                <w:rPr>
                  <w:rFonts w:ascii="Cambria Math" w:hAnsi="Cambria Math"/>
                </w:rPr>
                <m:t>0.00460mol</m:t>
              </m:r>
            </m:den>
          </m:f>
          <m:r>
            <w:rPr>
              <w:rFonts w:ascii="Cambria Math" w:hAnsi="Cambria Math"/>
            </w:rPr>
            <m:t>×100</m:t>
          </m:r>
        </m:oMath>
      </m:oMathPara>
    </w:p>
    <w:p w:rsidR="002F4B4D" w:rsidRPr="008743B2" w:rsidRDefault="002F4B4D" w:rsidP="002F4B4D">
      <m:oMathPara>
        <m:oMathParaPr>
          <m:jc m:val="left"/>
        </m:oMathParaPr>
        <m:oMath>
          <m:r>
            <w:rPr>
              <w:rFonts w:ascii="Cambria Math" w:hAnsi="Cambria Math"/>
            </w:rPr>
            <m:t xml:space="preserve">conversion= </m:t>
          </m:r>
          <m:r>
            <w:rPr>
              <w:rFonts w:ascii="Cambria Math" w:hAnsi="Cambria Math"/>
            </w:rPr>
            <m:t>65. 79</m:t>
          </m:r>
          <m:r>
            <w:rPr>
              <w:rFonts w:ascii="Cambria Math" w:hAnsi="Cambria Math"/>
            </w:rPr>
            <m:t>%</m:t>
          </m:r>
        </m:oMath>
      </m:oMathPara>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pStyle w:val="ListParagraph"/>
        <w:numPr>
          <w:ilvl w:val="0"/>
          <w:numId w:val="1"/>
        </w:numPr>
        <w:rPr>
          <w:rFonts w:ascii="Times New Roman" w:hAnsi="Times New Roman" w:cs="Times New Roman"/>
          <w:lang w:val="fr-CA"/>
        </w:rPr>
      </w:pPr>
      <w:proofErr w:type="spellStart"/>
      <w:r w:rsidRPr="00993C86">
        <w:rPr>
          <w:rFonts w:ascii="Times New Roman" w:hAnsi="Times New Roman" w:cs="Times New Roman"/>
          <w:lang w:val="fr-CA"/>
        </w:rPr>
        <w:t>Selectivité</w:t>
      </w:r>
      <w:proofErr w:type="spellEnd"/>
    </w:p>
    <w:p w:rsidR="00A944CC" w:rsidRPr="00993C86" w:rsidRDefault="00A944CC" w:rsidP="00A944CC">
      <w:pPr>
        <w:pStyle w:val="ListParagraph"/>
        <w:rPr>
          <w:rFonts w:ascii="Times New Roman" w:hAnsi="Times New Roman" w:cs="Times New Roman"/>
          <w:lang w:val="fr-CA"/>
        </w:rPr>
      </w:pPr>
    </w:p>
    <w:p w:rsidR="00A944CC" w:rsidRPr="00993C86" w:rsidRDefault="00A944CC" w:rsidP="00A944CC">
      <w:pPr>
        <w:pStyle w:val="ListParagraph"/>
        <w:rPr>
          <w:rFonts w:ascii="Times New Roman" w:hAnsi="Times New Roman" w:cs="Times New Roman"/>
          <w:lang w:val="fr-CA"/>
        </w:rPr>
      </w:pPr>
    </w:p>
    <w:p w:rsidR="00A944CC" w:rsidRPr="00993C86" w:rsidRDefault="00A944CC" w:rsidP="00A944CC">
      <w:pPr>
        <w:pStyle w:val="ListParagraph"/>
        <w:rPr>
          <w:rFonts w:ascii="Times New Roman" w:hAnsi="Times New Roman" w:cs="Times New Roman"/>
          <w:lang w:val="fr-CA"/>
        </w:rPr>
      </w:pPr>
    </w:p>
    <w:tbl>
      <w:tblPr>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F75CD" w:rsidTr="002F4B4D">
        <w:tc>
          <w:tcPr>
            <w:tcW w:w="4680" w:type="dxa"/>
            <w:shd w:val="clear" w:color="auto" w:fill="auto"/>
            <w:tcMar>
              <w:top w:w="100" w:type="dxa"/>
              <w:left w:w="100" w:type="dxa"/>
              <w:bottom w:w="100" w:type="dxa"/>
              <w:right w:w="100" w:type="dxa"/>
            </w:tcMar>
          </w:tcPr>
          <w:p w:rsidR="007F75CD" w:rsidRDefault="007F75CD" w:rsidP="002F4B4D">
            <w:pPr>
              <w:widowControl w:val="0"/>
              <w:pBdr>
                <w:top w:val="nil"/>
                <w:left w:val="nil"/>
                <w:bottom w:val="nil"/>
                <w:right w:val="nil"/>
                <w:between w:val="nil"/>
              </w:pBdr>
              <w:jc w:val="center"/>
              <w:rPr>
                <w:b/>
              </w:rPr>
            </w:pPr>
            <w:proofErr w:type="spellStart"/>
            <w:r>
              <w:rPr>
                <w:b/>
              </w:rPr>
              <w:t>Butène</w:t>
            </w:r>
            <w:proofErr w:type="spellEnd"/>
            <w:r>
              <w:rPr>
                <w:b/>
              </w:rPr>
              <w:t xml:space="preserve"> (</w:t>
            </w:r>
            <w:proofErr w:type="spellStart"/>
            <w:r>
              <w:rPr>
                <w:b/>
              </w:rPr>
              <w:t>réaction</w:t>
            </w:r>
            <w:proofErr w:type="spellEnd"/>
            <w:r>
              <w:rPr>
                <w:b/>
              </w:rPr>
              <w:t xml:space="preserve"> </w:t>
            </w:r>
            <w:proofErr w:type="spellStart"/>
            <w:r>
              <w:rPr>
                <w:b/>
              </w:rPr>
              <w:t>d’élimination</w:t>
            </w:r>
            <w:proofErr w:type="spellEnd"/>
            <w:r>
              <w:rPr>
                <w:b/>
              </w:rPr>
              <w:t>)</w:t>
            </w:r>
          </w:p>
        </w:tc>
        <w:tc>
          <w:tcPr>
            <w:tcW w:w="4680" w:type="dxa"/>
            <w:shd w:val="clear" w:color="auto" w:fill="auto"/>
            <w:tcMar>
              <w:top w:w="100" w:type="dxa"/>
              <w:left w:w="100" w:type="dxa"/>
              <w:bottom w:w="100" w:type="dxa"/>
              <w:right w:w="100" w:type="dxa"/>
            </w:tcMar>
          </w:tcPr>
          <w:p w:rsidR="007F75CD" w:rsidRDefault="007F75CD" w:rsidP="002F4B4D">
            <w:pPr>
              <w:widowControl w:val="0"/>
              <w:pBdr>
                <w:top w:val="nil"/>
                <w:left w:val="nil"/>
                <w:bottom w:val="nil"/>
                <w:right w:val="nil"/>
                <w:between w:val="nil"/>
              </w:pBdr>
              <w:jc w:val="center"/>
              <w:rPr>
                <w:b/>
              </w:rPr>
            </w:pPr>
            <w:r>
              <w:rPr>
                <w:b/>
              </w:rPr>
              <w:t>Butanol (</w:t>
            </w:r>
            <w:proofErr w:type="spellStart"/>
            <w:r>
              <w:rPr>
                <w:b/>
              </w:rPr>
              <w:t>réaction</w:t>
            </w:r>
            <w:proofErr w:type="spellEnd"/>
            <w:r>
              <w:rPr>
                <w:b/>
              </w:rPr>
              <w:t xml:space="preserve"> de substitution)</w:t>
            </w:r>
          </w:p>
        </w:tc>
      </w:tr>
      <w:tr w:rsidR="007F75CD" w:rsidTr="002F4B4D">
        <w:tc>
          <w:tcPr>
            <w:tcW w:w="4680" w:type="dxa"/>
            <w:shd w:val="clear" w:color="auto" w:fill="auto"/>
            <w:tcMar>
              <w:top w:w="100" w:type="dxa"/>
              <w:left w:w="100" w:type="dxa"/>
              <w:bottom w:w="100" w:type="dxa"/>
              <w:right w:w="100" w:type="dxa"/>
            </w:tcMar>
          </w:tcPr>
          <w:p w:rsidR="007F75CD" w:rsidRDefault="007F75CD" w:rsidP="002F4B4D">
            <w:pPr>
              <w:widowControl w:val="0"/>
              <w:pBdr>
                <w:top w:val="nil"/>
                <w:left w:val="nil"/>
                <w:bottom w:val="nil"/>
                <w:right w:val="nil"/>
                <w:between w:val="nil"/>
              </w:pBdr>
              <w:jc w:val="center"/>
            </w:pPr>
            <m:oMathPara>
              <m:oMath>
                <m:r>
                  <w:rPr>
                    <w:rFonts w:ascii="Cambria Math" w:hAnsi="Cambria Math"/>
                  </w:rPr>
                  <m:t>S=</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butène</m:t>
                        </m:r>
                      </m:sub>
                    </m:sSub>
                  </m:num>
                  <m:den>
                    <m:sSub>
                      <m:sSubPr>
                        <m:ctrlPr>
                          <w:rPr>
                            <w:rFonts w:ascii="Cambria Math" w:hAnsi="Cambria Math"/>
                          </w:rPr>
                        </m:ctrlPr>
                      </m:sSubPr>
                      <m:e>
                        <m:r>
                          <w:rPr>
                            <w:rFonts w:ascii="Cambria Math" w:hAnsi="Cambria Math"/>
                          </w:rPr>
                          <m:t>n</m:t>
                        </m:r>
                      </m:e>
                      <m:sub>
                        <m:r>
                          <w:rPr>
                            <w:rFonts w:ascii="Cambria Math" w:hAnsi="Cambria Math"/>
                          </w:rPr>
                          <m:t xml:space="preserve">butène </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butanol</m:t>
                        </m:r>
                      </m:sub>
                    </m:sSub>
                  </m:den>
                </m:f>
                <m:r>
                  <w:rPr>
                    <w:rFonts w:ascii="Cambria Math" w:hAnsi="Cambria Math"/>
                  </w:rPr>
                  <m:t>*100%</m:t>
                </m:r>
              </m:oMath>
            </m:oMathPara>
          </w:p>
          <w:p w:rsidR="007F75CD" w:rsidRDefault="007F75CD" w:rsidP="002F4B4D">
            <w:pPr>
              <w:widowControl w:val="0"/>
              <w:jc w:val="center"/>
            </w:pPr>
            <m:oMathPara>
              <m:oMath>
                <m:r>
                  <w:rPr>
                    <w:rFonts w:ascii="Cambria Math" w:hAnsi="Cambria Math"/>
                  </w:rPr>
                  <m:t>S=</m:t>
                </m:r>
                <m:f>
                  <m:fPr>
                    <m:ctrlPr>
                      <w:rPr>
                        <w:rFonts w:ascii="Cambria Math" w:hAnsi="Cambria Math"/>
                      </w:rPr>
                    </m:ctrlPr>
                  </m:fPr>
                  <m:num>
                    <m:r>
                      <w:rPr>
                        <w:rFonts w:ascii="Cambria Math" w:hAnsi="Cambria Math"/>
                      </w:rPr>
                      <m:t>0.942mmol</m:t>
                    </m:r>
                  </m:num>
                  <m:den>
                    <m:r>
                      <w:rPr>
                        <w:rFonts w:ascii="Cambria Math" w:hAnsi="Cambria Math"/>
                      </w:rPr>
                      <m:t>0.942mmol+2.083mmol</m:t>
                    </m:r>
                  </m:den>
                </m:f>
                <m:r>
                  <w:rPr>
                    <w:rFonts w:ascii="Cambria Math" w:hAnsi="Cambria Math"/>
                  </w:rPr>
                  <m:t>*100%</m:t>
                </m:r>
              </m:oMath>
            </m:oMathPara>
          </w:p>
          <w:p w:rsidR="007F75CD" w:rsidRDefault="007F75CD" w:rsidP="002F4B4D">
            <w:pPr>
              <w:widowControl w:val="0"/>
              <w:jc w:val="center"/>
            </w:pPr>
            <m:oMathPara>
              <m:oMath>
                <m:r>
                  <w:rPr>
                    <w:rFonts w:ascii="Cambria Math" w:hAnsi="Cambria Math"/>
                  </w:rPr>
                  <m:t>S=0.3114*100%</m:t>
                </m:r>
              </m:oMath>
            </m:oMathPara>
          </w:p>
          <w:p w:rsidR="007F75CD" w:rsidRDefault="007F75CD" w:rsidP="002F4B4D">
            <w:pPr>
              <w:widowControl w:val="0"/>
              <w:jc w:val="center"/>
            </w:pPr>
            <m:oMathPara>
              <m:oMath>
                <m:r>
                  <w:rPr>
                    <w:rFonts w:ascii="Cambria Math" w:hAnsi="Cambria Math"/>
                  </w:rPr>
                  <m:t>S=31.14%</m:t>
                </m:r>
              </m:oMath>
            </m:oMathPara>
          </w:p>
        </w:tc>
        <w:tc>
          <w:tcPr>
            <w:tcW w:w="4680" w:type="dxa"/>
            <w:shd w:val="clear" w:color="auto" w:fill="auto"/>
            <w:tcMar>
              <w:top w:w="100" w:type="dxa"/>
              <w:left w:w="100" w:type="dxa"/>
              <w:bottom w:w="100" w:type="dxa"/>
              <w:right w:w="100" w:type="dxa"/>
            </w:tcMar>
          </w:tcPr>
          <w:p w:rsidR="007F75CD" w:rsidRDefault="007F75CD" w:rsidP="002F4B4D">
            <w:pPr>
              <w:widowControl w:val="0"/>
              <w:jc w:val="center"/>
            </w:pPr>
            <m:oMathPara>
              <m:oMath>
                <m:r>
                  <w:rPr>
                    <w:rFonts w:ascii="Cambria Math" w:hAnsi="Cambria Math"/>
                  </w:rPr>
                  <m:t>S=</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butanol</m:t>
                        </m:r>
                      </m:sub>
                    </m:sSub>
                  </m:num>
                  <m:den>
                    <m:sSub>
                      <m:sSubPr>
                        <m:ctrlPr>
                          <w:rPr>
                            <w:rFonts w:ascii="Cambria Math" w:hAnsi="Cambria Math"/>
                          </w:rPr>
                        </m:ctrlPr>
                      </m:sSubPr>
                      <m:e>
                        <m:r>
                          <w:rPr>
                            <w:rFonts w:ascii="Cambria Math" w:hAnsi="Cambria Math"/>
                          </w:rPr>
                          <m:t>n</m:t>
                        </m:r>
                      </m:e>
                      <m:sub>
                        <m:r>
                          <w:rPr>
                            <w:rFonts w:ascii="Cambria Math" w:hAnsi="Cambria Math"/>
                          </w:rPr>
                          <m:t xml:space="preserve">butène </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butanol</m:t>
                        </m:r>
                      </m:sub>
                    </m:sSub>
                  </m:den>
                </m:f>
                <m:r>
                  <w:rPr>
                    <w:rFonts w:ascii="Cambria Math" w:hAnsi="Cambria Math"/>
                  </w:rPr>
                  <m:t>*100%</m:t>
                </m:r>
              </m:oMath>
            </m:oMathPara>
          </w:p>
          <w:p w:rsidR="007F75CD" w:rsidRDefault="007F75CD" w:rsidP="002F4B4D">
            <w:pPr>
              <w:widowControl w:val="0"/>
              <w:jc w:val="center"/>
            </w:pPr>
            <m:oMathPara>
              <m:oMath>
                <m:r>
                  <w:rPr>
                    <w:rFonts w:ascii="Cambria Math" w:hAnsi="Cambria Math"/>
                  </w:rPr>
                  <m:t>S=</m:t>
                </m:r>
                <m:f>
                  <m:fPr>
                    <m:ctrlPr>
                      <w:rPr>
                        <w:rFonts w:ascii="Cambria Math" w:hAnsi="Cambria Math"/>
                      </w:rPr>
                    </m:ctrlPr>
                  </m:fPr>
                  <m:num>
                    <m:r>
                      <w:rPr>
                        <w:rFonts w:ascii="Cambria Math" w:hAnsi="Cambria Math"/>
                      </w:rPr>
                      <m:t>2.083mmol</m:t>
                    </m:r>
                  </m:num>
                  <m:den>
                    <m:r>
                      <w:rPr>
                        <w:rFonts w:ascii="Cambria Math" w:hAnsi="Cambria Math"/>
                      </w:rPr>
                      <m:t>0.942mmol+2.083mmol</m:t>
                    </m:r>
                  </m:den>
                </m:f>
                <m:r>
                  <w:rPr>
                    <w:rFonts w:ascii="Cambria Math" w:hAnsi="Cambria Math"/>
                  </w:rPr>
                  <m:t>*100%</m:t>
                </m:r>
              </m:oMath>
            </m:oMathPara>
          </w:p>
          <w:p w:rsidR="007F75CD" w:rsidRDefault="007F75CD" w:rsidP="002F4B4D">
            <w:pPr>
              <w:widowControl w:val="0"/>
              <w:jc w:val="center"/>
            </w:pPr>
            <m:oMathPara>
              <m:oMath>
                <m:r>
                  <w:rPr>
                    <w:rFonts w:ascii="Cambria Math" w:hAnsi="Cambria Math"/>
                  </w:rPr>
                  <m:t>S=0.6886*100%</m:t>
                </m:r>
              </m:oMath>
            </m:oMathPara>
          </w:p>
          <w:p w:rsidR="007F75CD" w:rsidRDefault="007F75CD" w:rsidP="002F4B4D">
            <w:pPr>
              <w:widowControl w:val="0"/>
              <w:jc w:val="center"/>
            </w:pPr>
            <m:oMathPara>
              <m:oMath>
                <m:r>
                  <w:rPr>
                    <w:rFonts w:ascii="Cambria Math" w:hAnsi="Cambria Math"/>
                  </w:rPr>
                  <m:t>S=68.86%</m:t>
                </m:r>
              </m:oMath>
            </m:oMathPara>
          </w:p>
        </w:tc>
      </w:tr>
    </w:tbl>
    <w:p w:rsidR="00A944CC" w:rsidRDefault="00791A0F" w:rsidP="00A944CC">
      <w:pPr>
        <w:pStyle w:val="ListParagraph"/>
        <w:rPr>
          <w:rFonts w:ascii="Times New Roman" w:hAnsi="Times New Roman" w:cs="Times New Roman"/>
          <w:lang w:val="fr-CA"/>
        </w:rPr>
      </w:pPr>
      <w:r>
        <w:rPr>
          <w:rFonts w:ascii="Times New Roman" w:hAnsi="Times New Roman" w:cs="Times New Roman"/>
          <w:lang w:val="fr-CA"/>
        </w:rPr>
        <w:t>Ration S</w:t>
      </w:r>
      <w:r>
        <w:rPr>
          <w:rFonts w:ascii="Times New Roman" w:hAnsi="Times New Roman" w:cs="Times New Roman"/>
          <w:vertAlign w:val="subscript"/>
          <w:lang w:val="fr-CA"/>
        </w:rPr>
        <w:t>N</w:t>
      </w:r>
      <w:r>
        <w:rPr>
          <w:rFonts w:ascii="Times New Roman" w:hAnsi="Times New Roman" w:cs="Times New Roman"/>
          <w:lang w:val="fr-CA"/>
        </w:rPr>
        <w:t xml:space="preserve">2:E2 : </w:t>
      </w:r>
    </w:p>
    <w:p w:rsidR="00791A0F" w:rsidRDefault="00791A0F" w:rsidP="00A944CC">
      <w:pPr>
        <w:pStyle w:val="ListParagraph"/>
        <w:rPr>
          <w:rFonts w:ascii="Times New Roman" w:hAnsi="Times New Roman" w:cs="Times New Roman"/>
          <w:lang w:val="fr-CA"/>
        </w:rPr>
      </w:pPr>
    </w:p>
    <w:p w:rsidR="00791A0F" w:rsidRPr="00791A0F" w:rsidRDefault="00791A0F" w:rsidP="00A944CC">
      <w:pPr>
        <w:pStyle w:val="ListParagraph"/>
        <w:rPr>
          <w:rFonts w:ascii="Times New Roman" w:hAnsi="Times New Roman" w:cs="Times New Roman"/>
          <w:lang w:val="fr-CA"/>
        </w:rPr>
      </w:pPr>
      <w:r>
        <w:rPr>
          <w:rFonts w:ascii="Times New Roman" w:hAnsi="Times New Roman" w:cs="Times New Roman"/>
          <w:lang w:val="fr-CA"/>
        </w:rPr>
        <w:t xml:space="preserve">2.21:1 </w:t>
      </w:r>
    </w:p>
    <w:p w:rsidR="00A944CC" w:rsidRDefault="00A944CC" w:rsidP="00A944CC">
      <w:pPr>
        <w:pStyle w:val="ListParagraph"/>
        <w:rPr>
          <w:rFonts w:ascii="Times New Roman" w:hAnsi="Times New Roman" w:cs="Times New Roman"/>
          <w:lang w:val="fr-CA"/>
        </w:rPr>
      </w:pPr>
    </w:p>
    <w:p w:rsidR="00897001" w:rsidRDefault="00897001" w:rsidP="00A944CC">
      <w:pPr>
        <w:pStyle w:val="ListParagraph"/>
        <w:rPr>
          <w:rFonts w:ascii="Times New Roman" w:hAnsi="Times New Roman" w:cs="Times New Roman"/>
          <w:lang w:val="fr-CA"/>
        </w:rPr>
      </w:pPr>
    </w:p>
    <w:p w:rsidR="00897001" w:rsidRDefault="00897001" w:rsidP="00A944CC">
      <w:pPr>
        <w:pStyle w:val="ListParagraph"/>
        <w:rPr>
          <w:rFonts w:ascii="Times New Roman" w:hAnsi="Times New Roman" w:cs="Times New Roman"/>
          <w:lang w:val="fr-CA"/>
        </w:rPr>
      </w:pPr>
    </w:p>
    <w:p w:rsidR="00897001" w:rsidRPr="00993C86" w:rsidRDefault="00897001" w:rsidP="00A944CC">
      <w:pPr>
        <w:pStyle w:val="ListParagraph"/>
        <w:rPr>
          <w:rFonts w:ascii="Times New Roman" w:hAnsi="Times New Roman" w:cs="Times New Roman"/>
          <w:lang w:val="fr-CA"/>
        </w:rPr>
      </w:pPr>
    </w:p>
    <w:p w:rsidR="00A944CC" w:rsidRDefault="002F4B4D" w:rsidP="00A944CC">
      <w:pPr>
        <w:pStyle w:val="ListParagraph"/>
        <w:numPr>
          <w:ilvl w:val="0"/>
          <w:numId w:val="1"/>
        </w:numPr>
        <w:rPr>
          <w:rFonts w:ascii="Times New Roman" w:hAnsi="Times New Roman" w:cs="Times New Roman"/>
          <w:lang w:val="fr-CA"/>
        </w:rPr>
      </w:pPr>
      <w:r>
        <w:rPr>
          <w:rFonts w:ascii="Times New Roman" w:hAnsi="Times New Roman" w:cs="Times New Roman"/>
          <w:lang w:val="fr-CA"/>
        </w:rPr>
        <w:lastRenderedPageBreak/>
        <w:t>Rendement</w:t>
      </w:r>
    </w:p>
    <w:p w:rsidR="002F4B4D" w:rsidRDefault="002F4B4D" w:rsidP="002F4B4D">
      <w:pPr>
        <w:pStyle w:val="ListParagraph"/>
        <w:rPr>
          <w:rFonts w:ascii="Times New Roman" w:hAnsi="Times New Roman" w:cs="Times New Roman"/>
          <w:lang w:val="fr-CA"/>
        </w:rPr>
      </w:pPr>
      <w:r>
        <w:rPr>
          <w:rFonts w:ascii="Times New Roman" w:hAnsi="Times New Roman" w:cs="Times New Roman"/>
          <w:lang w:val="fr-CA"/>
        </w:rPr>
        <w:t xml:space="preserve"> </w:t>
      </w:r>
    </w:p>
    <w:p w:rsidR="002F4B4D" w:rsidRPr="00DD0763" w:rsidRDefault="002F4B4D" w:rsidP="002F4B4D"/>
    <w:tbl>
      <w:tblPr>
        <w:tblW w:w="10200" w:type="dxa"/>
        <w:tblInd w:w="-1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80"/>
        <w:gridCol w:w="3375"/>
        <w:gridCol w:w="3345"/>
      </w:tblGrid>
      <w:tr w:rsidR="00897001" w:rsidRPr="00897001" w:rsidTr="002C09D5">
        <w:tc>
          <w:tcPr>
            <w:tcW w:w="3480" w:type="dxa"/>
            <w:shd w:val="clear" w:color="auto" w:fill="auto"/>
            <w:tcMar>
              <w:top w:w="100" w:type="dxa"/>
              <w:left w:w="100" w:type="dxa"/>
              <w:bottom w:w="100" w:type="dxa"/>
              <w:right w:w="100" w:type="dxa"/>
            </w:tcMar>
          </w:tcPr>
          <w:p w:rsidR="00897001" w:rsidRPr="00897001" w:rsidRDefault="00897001" w:rsidP="002C09D5">
            <w:pPr>
              <w:widowControl w:val="0"/>
              <w:pBdr>
                <w:top w:val="nil"/>
                <w:left w:val="nil"/>
                <w:bottom w:val="nil"/>
                <w:right w:val="nil"/>
                <w:between w:val="nil"/>
              </w:pBdr>
              <w:jc w:val="center"/>
              <w:rPr>
                <w:b/>
                <w:lang w:val="fr-FR"/>
              </w:rPr>
            </w:pPr>
            <w:r w:rsidRPr="00897001">
              <w:rPr>
                <w:b/>
                <w:lang w:val="fr-FR"/>
              </w:rPr>
              <w:t>Rendement de la réaction à reflux avec le 1-bromobutane</w:t>
            </w:r>
          </w:p>
        </w:tc>
        <w:tc>
          <w:tcPr>
            <w:tcW w:w="3375" w:type="dxa"/>
            <w:shd w:val="clear" w:color="auto" w:fill="auto"/>
            <w:tcMar>
              <w:top w:w="100" w:type="dxa"/>
              <w:left w:w="100" w:type="dxa"/>
              <w:bottom w:w="100" w:type="dxa"/>
              <w:right w:w="100" w:type="dxa"/>
            </w:tcMar>
          </w:tcPr>
          <w:p w:rsidR="00897001" w:rsidRPr="00897001" w:rsidRDefault="00897001" w:rsidP="002C09D5">
            <w:pPr>
              <w:widowControl w:val="0"/>
              <w:pBdr>
                <w:top w:val="nil"/>
                <w:left w:val="nil"/>
                <w:bottom w:val="nil"/>
                <w:right w:val="nil"/>
                <w:between w:val="nil"/>
              </w:pBdr>
              <w:jc w:val="center"/>
              <w:rPr>
                <w:b/>
                <w:lang w:val="fr-FR"/>
              </w:rPr>
            </w:pPr>
            <w:r w:rsidRPr="00897001">
              <w:rPr>
                <w:rFonts w:ascii="Baloo" w:eastAsia="Baloo" w:hAnsi="Baloo" w:cs="Baloo"/>
                <w:b/>
                <w:lang w:val="fr-FR"/>
              </w:rPr>
              <w:t>Rendement de la réaction à 60</w:t>
            </w:r>
            <w:r>
              <w:rPr>
                <w:rFonts w:ascii="Mangal" w:eastAsia="Baloo" w:hAnsi="Mangal" w:cs="Mangal"/>
                <w:b/>
              </w:rPr>
              <w:t>०</w:t>
            </w:r>
            <w:r w:rsidRPr="00897001">
              <w:rPr>
                <w:rFonts w:ascii="Baloo" w:eastAsia="Baloo" w:hAnsi="Baloo" w:cs="Baloo"/>
                <w:b/>
                <w:lang w:val="fr-FR"/>
              </w:rPr>
              <w:t>C avec le 1-bromobutane</w:t>
            </w:r>
          </w:p>
        </w:tc>
        <w:tc>
          <w:tcPr>
            <w:tcW w:w="3345" w:type="dxa"/>
            <w:shd w:val="clear" w:color="auto" w:fill="auto"/>
            <w:tcMar>
              <w:top w:w="100" w:type="dxa"/>
              <w:left w:w="100" w:type="dxa"/>
              <w:bottom w:w="100" w:type="dxa"/>
              <w:right w:w="100" w:type="dxa"/>
            </w:tcMar>
          </w:tcPr>
          <w:p w:rsidR="00897001" w:rsidRPr="00897001" w:rsidRDefault="00897001" w:rsidP="002C09D5">
            <w:pPr>
              <w:widowControl w:val="0"/>
              <w:pBdr>
                <w:top w:val="nil"/>
                <w:left w:val="nil"/>
                <w:bottom w:val="nil"/>
                <w:right w:val="nil"/>
                <w:between w:val="nil"/>
              </w:pBdr>
              <w:jc w:val="center"/>
              <w:rPr>
                <w:b/>
                <w:lang w:val="fr-FR"/>
              </w:rPr>
            </w:pPr>
            <w:r w:rsidRPr="00897001">
              <w:rPr>
                <w:b/>
                <w:lang w:val="fr-FR"/>
              </w:rPr>
              <w:t>Rendement de la réaction à reflux avec le 2-bromobutane</w:t>
            </w:r>
          </w:p>
        </w:tc>
      </w:tr>
      <w:tr w:rsidR="00897001" w:rsidTr="002C09D5">
        <w:tc>
          <w:tcPr>
            <w:tcW w:w="3480" w:type="dxa"/>
            <w:shd w:val="clear" w:color="auto" w:fill="auto"/>
            <w:tcMar>
              <w:top w:w="100" w:type="dxa"/>
              <w:left w:w="100" w:type="dxa"/>
              <w:bottom w:w="100" w:type="dxa"/>
              <w:right w:w="100" w:type="dxa"/>
            </w:tcMar>
          </w:tcPr>
          <w:p w:rsidR="00897001" w:rsidRPr="00897001" w:rsidRDefault="00897001" w:rsidP="002C09D5">
            <w:pPr>
              <w:widowControl w:val="0"/>
              <w:jc w:val="center"/>
              <w:rPr>
                <w:lang w:val="fr-FR"/>
              </w:rPr>
            </w:pPr>
            <m:oMath>
              <m:r>
                <w:rPr>
                  <w:rFonts w:ascii="Cambria Math" w:hAnsi="Cambria Math"/>
                  <w:lang w:val="fr-FR"/>
                </w:rPr>
                <m:t>%</m:t>
              </m:r>
              <m:r>
                <w:rPr>
                  <w:rFonts w:ascii="Cambria Math" w:hAnsi="Cambria Math"/>
                </w:rPr>
                <m:t>rendement</m:t>
              </m:r>
              <m:r>
                <w:rPr>
                  <w:rFonts w:ascii="Cambria Math" w:hAnsi="Cambria Math"/>
                  <w:lang w:val="fr-FR"/>
                </w:rPr>
                <m:t>=</m:t>
              </m:r>
              <m:f>
                <m:fPr>
                  <m:ctrlPr>
                    <w:rPr>
                      <w:rFonts w:ascii="Cambria Math" w:hAnsi="Cambria Math"/>
                    </w:rPr>
                  </m:ctrlPr>
                </m:fPr>
                <m:num>
                  <m:r>
                    <w:rPr>
                      <w:rFonts w:ascii="Cambria Math" w:hAnsi="Cambria Math"/>
                    </w:rPr>
                    <m:t>mol</m:t>
                  </m:r>
                  <m:r>
                    <w:rPr>
                      <w:rFonts w:ascii="Cambria Math" w:hAnsi="Cambria Math"/>
                      <w:lang w:val="fr-FR"/>
                    </w:rPr>
                    <m:t xml:space="preserve"> </m:t>
                  </m:r>
                  <m:r>
                    <w:rPr>
                      <w:rFonts w:ascii="Cambria Math" w:hAnsi="Cambria Math"/>
                    </w:rPr>
                    <m:t>de</m:t>
                  </m:r>
                  <m:r>
                    <w:rPr>
                      <w:rFonts w:ascii="Cambria Math" w:hAnsi="Cambria Math"/>
                      <w:lang w:val="fr-FR"/>
                    </w:rPr>
                    <m:t xml:space="preserve"> </m:t>
                  </m:r>
                  <m:r>
                    <w:rPr>
                      <w:rFonts w:ascii="Cambria Math" w:hAnsi="Cambria Math"/>
                    </w:rPr>
                    <m:t>produits</m:t>
                  </m:r>
                </m:num>
                <m:den>
                  <m:r>
                    <w:rPr>
                      <w:rFonts w:ascii="Cambria Math" w:hAnsi="Cambria Math"/>
                    </w:rPr>
                    <m:t>mol</m:t>
                  </m:r>
                  <m:r>
                    <w:rPr>
                      <w:rFonts w:ascii="Cambria Math" w:hAnsi="Cambria Math"/>
                      <w:lang w:val="fr-FR"/>
                    </w:rPr>
                    <m:t xml:space="preserve"> </m:t>
                  </m:r>
                  <m:r>
                    <w:rPr>
                      <w:rFonts w:ascii="Cambria Math" w:hAnsi="Cambria Math"/>
                    </w:rPr>
                    <m:t>de</m:t>
                  </m:r>
                  <m:r>
                    <w:rPr>
                      <w:rFonts w:ascii="Cambria Math" w:hAnsi="Cambria Math"/>
                      <w:lang w:val="fr-FR"/>
                    </w:rPr>
                    <m:t xml:space="preserve"> </m:t>
                  </m:r>
                  <m:r>
                    <w:rPr>
                      <w:rFonts w:ascii="Cambria Math" w:hAnsi="Cambria Math"/>
                    </w:rPr>
                    <m:t>r</m:t>
                  </m:r>
                  <m:r>
                    <w:rPr>
                      <w:rFonts w:ascii="Cambria Math" w:hAnsi="Cambria Math"/>
                      <w:lang w:val="fr-FR"/>
                    </w:rPr>
                    <m:t>é</m:t>
                  </m:r>
                  <m:r>
                    <w:rPr>
                      <w:rFonts w:ascii="Cambria Math" w:hAnsi="Cambria Math"/>
                    </w:rPr>
                    <m:t>actif</m:t>
                  </m:r>
                </m:den>
              </m:f>
              <m:r>
                <w:rPr>
                  <w:rFonts w:ascii="Cambria Math" w:hAnsi="Cambria Math"/>
                  <w:lang w:val="fr-FR"/>
                </w:rPr>
                <m:t>*</m:t>
              </m:r>
            </m:oMath>
            <w:r w:rsidRPr="00897001">
              <w:rPr>
                <w:lang w:val="fr-FR"/>
              </w:rPr>
              <w:t>100%</w:t>
            </w:r>
          </w:p>
          <w:p w:rsidR="00897001" w:rsidRDefault="00897001" w:rsidP="002C09D5">
            <w:pPr>
              <w:widowControl w:val="0"/>
              <w:jc w:val="center"/>
            </w:pPr>
            <m:oMathPara>
              <m:oMath>
                <m:r>
                  <w:rPr>
                    <w:rFonts w:ascii="Cambria Math" w:hAnsi="Cambria Math"/>
                  </w:rPr>
                  <m:t>%rendement=</m:t>
                </m:r>
                <m:f>
                  <m:fPr>
                    <m:ctrlPr>
                      <w:rPr>
                        <w:rFonts w:ascii="Cambria Math" w:hAnsi="Cambria Math"/>
                      </w:rPr>
                    </m:ctrlPr>
                  </m:fPr>
                  <m:num>
                    <m:r>
                      <w:rPr>
                        <w:rFonts w:ascii="Cambria Math" w:hAnsi="Cambria Math"/>
                      </w:rPr>
                      <m:t>1.50X</m:t>
                    </m:r>
                    <m:sSup>
                      <m:sSupPr>
                        <m:ctrlPr>
                          <w:rPr>
                            <w:rFonts w:ascii="Cambria Math" w:hAnsi="Cambria Math"/>
                          </w:rPr>
                        </m:ctrlPr>
                      </m:sSupPr>
                      <m:e>
                        <m:r>
                          <w:rPr>
                            <w:rFonts w:ascii="Cambria Math" w:hAnsi="Cambria Math"/>
                          </w:rPr>
                          <m:t>10</m:t>
                        </m:r>
                      </m:e>
                      <m:sup>
                        <m:r>
                          <w:rPr>
                            <w:rFonts w:ascii="Cambria Math" w:hAnsi="Cambria Math"/>
                          </w:rPr>
                          <m:t>-2</m:t>
                        </m:r>
                      </m:sup>
                    </m:sSup>
                    <m:r>
                      <w:rPr>
                        <w:rFonts w:ascii="Cambria Math" w:hAnsi="Cambria Math"/>
                      </w:rPr>
                      <m:t>mol</m:t>
                    </m:r>
                  </m:num>
                  <m:den>
                    <m:r>
                      <w:rPr>
                        <w:rFonts w:ascii="Cambria Math" w:hAnsi="Cambria Math"/>
                      </w:rPr>
                      <m:t>142.6X</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mol</m:t>
                    </m:r>
                  </m:den>
                </m:f>
                <m:r>
                  <w:rPr>
                    <w:rFonts w:ascii="Cambria Math" w:hAnsi="Cambria Math"/>
                  </w:rPr>
                  <m:t>*100%</m:t>
                </m:r>
              </m:oMath>
            </m:oMathPara>
          </w:p>
          <w:p w:rsidR="00897001" w:rsidRDefault="00897001" w:rsidP="002C09D5">
            <w:pPr>
              <w:widowControl w:val="0"/>
              <w:jc w:val="center"/>
            </w:pPr>
            <m:oMathPara>
              <m:oMath>
                <m:r>
                  <w:rPr>
                    <w:rFonts w:ascii="Cambria Math" w:hAnsi="Cambria Math"/>
                  </w:rPr>
                  <m:t>%rendement=10.51%</m:t>
                </m:r>
              </m:oMath>
            </m:oMathPara>
          </w:p>
        </w:tc>
        <w:tc>
          <w:tcPr>
            <w:tcW w:w="3375" w:type="dxa"/>
            <w:shd w:val="clear" w:color="auto" w:fill="auto"/>
            <w:tcMar>
              <w:top w:w="100" w:type="dxa"/>
              <w:left w:w="100" w:type="dxa"/>
              <w:bottom w:w="100" w:type="dxa"/>
              <w:right w:w="100" w:type="dxa"/>
            </w:tcMar>
          </w:tcPr>
          <w:p w:rsidR="00897001" w:rsidRDefault="00897001" w:rsidP="002C09D5">
            <w:pPr>
              <w:widowControl w:val="0"/>
              <w:jc w:val="center"/>
            </w:pPr>
            <m:oMath>
              <m:r>
                <w:rPr>
                  <w:rFonts w:ascii="Cambria Math" w:hAnsi="Cambria Math"/>
                </w:rPr>
                <m:t>%rendement=</m:t>
              </m:r>
              <m:f>
                <m:fPr>
                  <m:ctrlPr>
                    <w:rPr>
                      <w:rFonts w:ascii="Cambria Math" w:hAnsi="Cambria Math"/>
                    </w:rPr>
                  </m:ctrlPr>
                </m:fPr>
                <m:num>
                  <m:r>
                    <w:rPr>
                      <w:rFonts w:ascii="Cambria Math" w:hAnsi="Cambria Math"/>
                    </w:rPr>
                    <m:t>mol de produits</m:t>
                  </m:r>
                </m:num>
                <m:den>
                  <m:r>
                    <w:rPr>
                      <w:rFonts w:ascii="Cambria Math" w:hAnsi="Cambria Math"/>
                    </w:rPr>
                    <m:t>mol de réactif</m:t>
                  </m:r>
                </m:den>
              </m:f>
              <m:r>
                <w:rPr>
                  <w:rFonts w:ascii="Cambria Math" w:hAnsi="Cambria Math"/>
                </w:rPr>
                <m:t>*</m:t>
              </m:r>
            </m:oMath>
            <w:r>
              <w:t>100%</w:t>
            </w:r>
          </w:p>
          <w:p w:rsidR="00897001" w:rsidRDefault="00897001" w:rsidP="002C09D5">
            <w:pPr>
              <w:widowControl w:val="0"/>
              <w:jc w:val="center"/>
            </w:pPr>
            <m:oMathPara>
              <m:oMath>
                <m:r>
                  <w:rPr>
                    <w:rFonts w:ascii="Cambria Math" w:hAnsi="Cambria Math"/>
                  </w:rPr>
                  <m:t>%rendement=</m:t>
                </m:r>
                <m:f>
                  <m:fPr>
                    <m:ctrlPr>
                      <w:rPr>
                        <w:rFonts w:ascii="Cambria Math" w:hAnsi="Cambria Math"/>
                      </w:rPr>
                    </m:ctrlPr>
                  </m:fPr>
                  <m:num>
                    <m:r>
                      <w:rPr>
                        <w:rFonts w:ascii="Cambria Math" w:hAnsi="Cambria Math"/>
                      </w:rPr>
                      <m:t>8.49X</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mol</m:t>
                    </m:r>
                  </m:num>
                  <m:den>
                    <m:r>
                      <w:rPr>
                        <w:rFonts w:ascii="Cambria Math" w:hAnsi="Cambria Math"/>
                      </w:rPr>
                      <m:t>142.6X</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mol</m:t>
                    </m:r>
                  </m:den>
                </m:f>
                <m:r>
                  <w:rPr>
                    <w:rFonts w:ascii="Cambria Math" w:hAnsi="Cambria Math"/>
                  </w:rPr>
                  <m:t>*100%</m:t>
                </m:r>
              </m:oMath>
            </m:oMathPara>
          </w:p>
          <w:p w:rsidR="00897001" w:rsidRDefault="00897001" w:rsidP="002C09D5">
            <w:pPr>
              <w:widowControl w:val="0"/>
              <w:jc w:val="center"/>
            </w:pPr>
            <m:oMathPara>
              <m:oMath>
                <m:r>
                  <w:rPr>
                    <w:rFonts w:ascii="Cambria Math" w:hAnsi="Cambria Math"/>
                  </w:rPr>
                  <m:t>%rendement=5.95%</m:t>
                </m:r>
              </m:oMath>
            </m:oMathPara>
          </w:p>
        </w:tc>
        <w:tc>
          <w:tcPr>
            <w:tcW w:w="3345" w:type="dxa"/>
            <w:shd w:val="clear" w:color="auto" w:fill="auto"/>
            <w:tcMar>
              <w:top w:w="100" w:type="dxa"/>
              <w:left w:w="100" w:type="dxa"/>
              <w:bottom w:w="100" w:type="dxa"/>
              <w:right w:w="100" w:type="dxa"/>
            </w:tcMar>
          </w:tcPr>
          <w:p w:rsidR="00897001" w:rsidRDefault="00897001" w:rsidP="002C09D5">
            <w:pPr>
              <w:widowControl w:val="0"/>
              <w:pBdr>
                <w:top w:val="nil"/>
                <w:left w:val="nil"/>
                <w:bottom w:val="nil"/>
                <w:right w:val="nil"/>
                <w:between w:val="nil"/>
              </w:pBdr>
              <w:jc w:val="center"/>
            </w:pPr>
            <m:oMath>
              <m:r>
                <w:rPr>
                  <w:rFonts w:ascii="Cambria Math" w:hAnsi="Cambria Math"/>
                </w:rPr>
                <m:t>%rendement=</m:t>
              </m:r>
              <m:f>
                <m:fPr>
                  <m:ctrlPr>
                    <w:rPr>
                      <w:rFonts w:ascii="Cambria Math" w:hAnsi="Cambria Math"/>
                    </w:rPr>
                  </m:ctrlPr>
                </m:fPr>
                <m:num>
                  <m:r>
                    <w:rPr>
                      <w:rFonts w:ascii="Cambria Math" w:hAnsi="Cambria Math"/>
                    </w:rPr>
                    <m:t>mol de produits</m:t>
                  </m:r>
                </m:num>
                <m:den>
                  <m:r>
                    <w:rPr>
                      <w:rFonts w:ascii="Cambria Math" w:hAnsi="Cambria Math"/>
                    </w:rPr>
                    <m:t>mol de réactif</m:t>
                  </m:r>
                </m:den>
              </m:f>
              <m:r>
                <w:rPr>
                  <w:rFonts w:ascii="Cambria Math" w:hAnsi="Cambria Math"/>
                </w:rPr>
                <m:t>*</m:t>
              </m:r>
            </m:oMath>
            <w:r>
              <w:t>100%</w:t>
            </w:r>
          </w:p>
          <w:p w:rsidR="00897001" w:rsidRDefault="00897001" w:rsidP="002C09D5">
            <w:pPr>
              <w:widowControl w:val="0"/>
              <w:jc w:val="center"/>
            </w:pPr>
            <m:oMathPara>
              <m:oMath>
                <m:r>
                  <w:rPr>
                    <w:rFonts w:ascii="Cambria Math" w:hAnsi="Cambria Math"/>
                  </w:rPr>
                  <m:t>%rendement=</m:t>
                </m:r>
                <m:f>
                  <m:fPr>
                    <m:ctrlPr>
                      <w:rPr>
                        <w:rFonts w:ascii="Cambria Math" w:hAnsi="Cambria Math"/>
                      </w:rPr>
                    </m:ctrlPr>
                  </m:fPr>
                  <m:num>
                    <m:r>
                      <w:rPr>
                        <w:rFonts w:ascii="Cambria Math" w:hAnsi="Cambria Math"/>
                      </w:rPr>
                      <m:t>3.025X</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mol</m:t>
                    </m:r>
                  </m:num>
                  <m:den>
                    <m:r>
                      <w:rPr>
                        <w:rFonts w:ascii="Cambria Math" w:hAnsi="Cambria Math"/>
                      </w:rPr>
                      <m:t>142.6X</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mol</m:t>
                    </m:r>
                  </m:den>
                </m:f>
                <m:r>
                  <w:rPr>
                    <w:rFonts w:ascii="Cambria Math" w:hAnsi="Cambria Math"/>
                  </w:rPr>
                  <m:t>*100%</m:t>
                </m:r>
              </m:oMath>
            </m:oMathPara>
          </w:p>
          <w:p w:rsidR="00897001" w:rsidRDefault="00897001" w:rsidP="002C09D5">
            <w:pPr>
              <w:widowControl w:val="0"/>
              <w:jc w:val="center"/>
            </w:pPr>
            <m:oMathPara>
              <m:oMath>
                <m:r>
                  <w:rPr>
                    <w:rFonts w:ascii="Cambria Math" w:hAnsi="Cambria Math"/>
                  </w:rPr>
                  <m:t>%rendement= 2.12%</m:t>
                </m:r>
              </m:oMath>
            </m:oMathPara>
          </w:p>
        </w:tc>
      </w:tr>
    </w:tbl>
    <w:p w:rsidR="002F4B4D" w:rsidRDefault="002F4B4D" w:rsidP="002F4B4D">
      <w:pPr>
        <w:pStyle w:val="ListParagraph"/>
        <w:rPr>
          <w:rFonts w:ascii="Times New Roman" w:hAnsi="Times New Roman" w:cs="Times New Roman"/>
          <w:lang w:val="fr-CA"/>
        </w:rPr>
      </w:pPr>
    </w:p>
    <w:p w:rsidR="00A944CC" w:rsidRPr="00993C86" w:rsidRDefault="00A944CC" w:rsidP="00A944CC">
      <w:pPr>
        <w:pStyle w:val="ListParagraph"/>
        <w:rPr>
          <w:rFonts w:ascii="Times New Roman" w:hAnsi="Times New Roman" w:cs="Times New Roman"/>
          <w:lang w:val="fr-CA"/>
        </w:rPr>
      </w:pPr>
    </w:p>
    <w:p w:rsidR="00A944CC" w:rsidRPr="00993C86" w:rsidRDefault="00A944CC" w:rsidP="00A944CC">
      <w:pPr>
        <w:pStyle w:val="ListParagraph"/>
        <w:rPr>
          <w:rFonts w:ascii="Times New Roman" w:hAnsi="Times New Roman" w:cs="Times New Roman"/>
          <w:lang w:val="fr-CA"/>
        </w:rPr>
      </w:pPr>
    </w:p>
    <w:p w:rsidR="00A944CC" w:rsidRPr="00993C86" w:rsidRDefault="00A944CC" w:rsidP="00A944CC">
      <w:pPr>
        <w:pStyle w:val="ListParagraph"/>
        <w:ind w:left="0"/>
        <w:rPr>
          <w:rFonts w:ascii="Times New Roman" w:hAnsi="Times New Roman" w:cs="Times New Roman"/>
          <w:lang w:val="fr-CA"/>
        </w:rPr>
      </w:pPr>
      <w:r w:rsidRPr="00993C86">
        <w:rPr>
          <w:rFonts w:ascii="Times New Roman" w:hAnsi="Times New Roman" w:cs="Times New Roman"/>
          <w:lang w:val="fr-CA"/>
        </w:rPr>
        <w:t>Discussion (en forme de points):</w:t>
      </w:r>
    </w:p>
    <w:p w:rsidR="00A944CC" w:rsidRPr="00993C86" w:rsidRDefault="00A944CC" w:rsidP="00A944CC">
      <w:pPr>
        <w:pStyle w:val="ListParagraph"/>
        <w:rPr>
          <w:rFonts w:ascii="Times New Roman" w:hAnsi="Times New Roman" w:cs="Times New Roman"/>
          <w:lang w:val="fr-CA"/>
        </w:rPr>
      </w:pPr>
    </w:p>
    <w:p w:rsidR="00A944CC" w:rsidRPr="00993C86" w:rsidRDefault="00A944CC" w:rsidP="00A944CC">
      <w:pPr>
        <w:pStyle w:val="ListParagraph"/>
        <w:numPr>
          <w:ilvl w:val="0"/>
          <w:numId w:val="2"/>
        </w:numPr>
        <w:rPr>
          <w:rFonts w:ascii="Times New Roman" w:hAnsi="Times New Roman" w:cs="Times New Roman"/>
          <w:lang w:val="fr-CA"/>
        </w:rPr>
      </w:pPr>
      <w:r w:rsidRPr="00993C86">
        <w:rPr>
          <w:rFonts w:ascii="Times New Roman" w:hAnsi="Times New Roman" w:cs="Times New Roman"/>
          <w:lang w:val="fr-CA"/>
        </w:rPr>
        <w:t>Analyse des résultats</w:t>
      </w:r>
    </w:p>
    <w:p w:rsidR="00A944CC" w:rsidRPr="00993C86" w:rsidRDefault="00A944CC" w:rsidP="00A944CC">
      <w:pPr>
        <w:rPr>
          <w:lang w:val="fr-CA"/>
        </w:rPr>
      </w:pPr>
    </w:p>
    <w:p w:rsidR="00897001" w:rsidRPr="00897001" w:rsidRDefault="00897001" w:rsidP="00897001">
      <w:pPr>
        <w:rPr>
          <w:lang w:val="fr-CA"/>
        </w:rPr>
      </w:pPr>
    </w:p>
    <w:p w:rsidR="00897001" w:rsidRPr="00897001" w:rsidRDefault="00897001" w:rsidP="00897001">
      <w:pPr>
        <w:numPr>
          <w:ilvl w:val="0"/>
          <w:numId w:val="8"/>
        </w:numPr>
        <w:spacing w:line="276" w:lineRule="auto"/>
        <w:contextualSpacing/>
        <w:jc w:val="both"/>
        <w:rPr>
          <w:lang w:val="fr-CA"/>
        </w:rPr>
      </w:pPr>
      <w:r w:rsidRPr="00897001">
        <w:rPr>
          <w:u w:val="single"/>
          <w:lang w:val="fr-CA"/>
        </w:rPr>
        <w:t>Théorie expliquant la distinction entre la réaction Sn2 et E2:</w:t>
      </w:r>
      <w:r w:rsidRPr="00897001">
        <w:rPr>
          <w:lang w:val="fr-CA"/>
        </w:rPr>
        <w:t xml:space="preserve"> Tout d’abord, il faut savoir que si la réaction est une élimination, elle formera deux isomères d’un alcène (butène), du </w:t>
      </w:r>
      <w:proofErr w:type="spellStart"/>
      <w:r w:rsidRPr="00897001">
        <w:rPr>
          <w:lang w:val="fr-CA"/>
        </w:rPr>
        <w:t>KBr</w:t>
      </w:r>
      <w:proofErr w:type="spellEnd"/>
      <w:r w:rsidRPr="00897001">
        <w:rPr>
          <w:lang w:val="fr-CA"/>
        </w:rPr>
        <w:t xml:space="preserve"> solide et un gaz quelconque (eau). Pour ce qui est de la réaction de substitution, le processus chimique formera du butane-2-ol et du </w:t>
      </w:r>
      <w:proofErr w:type="spellStart"/>
      <w:r w:rsidRPr="00897001">
        <w:rPr>
          <w:lang w:val="fr-CA"/>
        </w:rPr>
        <w:t>KBr</w:t>
      </w:r>
      <w:proofErr w:type="spellEnd"/>
      <w:r w:rsidRPr="00897001">
        <w:rPr>
          <w:lang w:val="fr-CA"/>
        </w:rPr>
        <w:t xml:space="preserve"> solide. Sachant cela, nous pouvons alors identifier la nature de la réaction en notant s’il y a présence de gaz lors de la fin de la réaction ou pas. Théorie utile: Le KOH, se comportant comme une base, arrache un ion H+ au carbone voisin de celui auquel l’atome de brome est attaché. Cela provoquera un repliement de la liaison sigma sur une autre, ce qui apportera au carbone alpha (le carbone auquel le brome est attaché) une cinquième liaison qu’il ne peut pas supporter, car sinon il ne respecterait pas l’octet. Cette événement expulse le groupement partant (le brome) du carbone alpha pour ensuite former le </w:t>
      </w:r>
      <w:proofErr w:type="spellStart"/>
      <w:r w:rsidRPr="00897001">
        <w:rPr>
          <w:lang w:val="fr-CA"/>
        </w:rPr>
        <w:t>KBr</w:t>
      </w:r>
      <w:proofErr w:type="spellEnd"/>
      <w:r w:rsidRPr="00897001">
        <w:rPr>
          <w:lang w:val="fr-CA"/>
        </w:rPr>
        <w:t xml:space="preserve"> avec l’ion K+ qui était en solution. C’est de cette manière que la réaction E2 entre le 2-bromobutane et le KOH s’est achevée. </w:t>
      </w:r>
    </w:p>
    <w:p w:rsidR="00897001" w:rsidRPr="00897001" w:rsidRDefault="00897001" w:rsidP="00897001">
      <w:pPr>
        <w:jc w:val="both"/>
        <w:rPr>
          <w:lang w:val="fr-CA"/>
        </w:rPr>
      </w:pPr>
    </w:p>
    <w:p w:rsidR="00897001" w:rsidRPr="00897001" w:rsidRDefault="00897001" w:rsidP="00897001">
      <w:pPr>
        <w:jc w:val="both"/>
        <w:rPr>
          <w:lang w:val="fr-CA"/>
        </w:rPr>
      </w:pPr>
    </w:p>
    <w:p w:rsidR="00897001" w:rsidRPr="00897001" w:rsidRDefault="00897001" w:rsidP="00897001">
      <w:pPr>
        <w:jc w:val="both"/>
        <w:rPr>
          <w:lang w:val="fr-CA"/>
        </w:rPr>
      </w:pPr>
    </w:p>
    <w:p w:rsidR="00897001" w:rsidRPr="00897001" w:rsidRDefault="00897001" w:rsidP="00897001">
      <w:pPr>
        <w:jc w:val="both"/>
        <w:rPr>
          <w:lang w:val="fr-CA"/>
        </w:rPr>
      </w:pPr>
    </w:p>
    <w:p w:rsidR="00897001" w:rsidRPr="00897001" w:rsidRDefault="00897001" w:rsidP="00897001">
      <w:pPr>
        <w:jc w:val="both"/>
        <w:rPr>
          <w:lang w:val="fr-CA"/>
        </w:rPr>
      </w:pPr>
      <w:r w:rsidRPr="00897001">
        <w:rPr>
          <w:lang w:val="fr-CA"/>
        </w:rPr>
        <w:t xml:space="preserve"> </w:t>
      </w:r>
      <w:r w:rsidRPr="00897001">
        <w:rPr>
          <w:u w:val="single"/>
          <w:lang w:val="fr-CA"/>
        </w:rPr>
        <w:t>1-bromobutane</w:t>
      </w:r>
    </w:p>
    <w:p w:rsidR="00897001" w:rsidRPr="00897001" w:rsidRDefault="00897001" w:rsidP="00897001">
      <w:pPr>
        <w:jc w:val="both"/>
        <w:rPr>
          <w:u w:val="single"/>
          <w:lang w:val="fr-CA"/>
        </w:rPr>
      </w:pPr>
    </w:p>
    <w:p w:rsidR="00897001" w:rsidRPr="00897001" w:rsidRDefault="00897001" w:rsidP="00897001">
      <w:pPr>
        <w:numPr>
          <w:ilvl w:val="0"/>
          <w:numId w:val="7"/>
        </w:numPr>
        <w:spacing w:line="276" w:lineRule="auto"/>
        <w:contextualSpacing/>
        <w:jc w:val="both"/>
        <w:rPr>
          <w:lang w:val="fr-CA"/>
        </w:rPr>
      </w:pPr>
      <w:r w:rsidRPr="00897001">
        <w:rPr>
          <w:u w:val="single"/>
          <w:lang w:val="fr-CA"/>
        </w:rPr>
        <w:t>L’analyse des observations :</w:t>
      </w:r>
      <w:r w:rsidRPr="00897001">
        <w:rPr>
          <w:lang w:val="fr-CA"/>
        </w:rPr>
        <w:t xml:space="preserve"> Dans cette partie de l’expérience, une substitution Sn2 et une E2 se sont produites. Cette affirmation peut être justifiée par plusieurs facteurs:</w:t>
      </w:r>
    </w:p>
    <w:p w:rsidR="00897001" w:rsidRPr="00897001" w:rsidRDefault="00897001" w:rsidP="00897001">
      <w:pPr>
        <w:ind w:left="1080" w:hanging="360"/>
        <w:jc w:val="both"/>
        <w:rPr>
          <w:lang w:val="fr-CA"/>
        </w:rPr>
      </w:pPr>
      <w:r w:rsidRPr="00897001">
        <w:rPr>
          <w:lang w:val="fr-CA"/>
        </w:rPr>
        <w:t>-</w:t>
      </w:r>
      <w:r w:rsidRPr="00897001">
        <w:rPr>
          <w:sz w:val="14"/>
          <w:szCs w:val="14"/>
          <w:lang w:val="fr-CA"/>
        </w:rPr>
        <w:t xml:space="preserve">       </w:t>
      </w:r>
      <w:r w:rsidRPr="00897001">
        <w:rPr>
          <w:lang w:val="fr-CA"/>
        </w:rPr>
        <w:t xml:space="preserve">Les produits finaux étaient le butène (gazeux), le butanol (liquide) et le </w:t>
      </w:r>
      <w:proofErr w:type="spellStart"/>
      <w:r w:rsidRPr="00897001">
        <w:rPr>
          <w:lang w:val="fr-CA"/>
        </w:rPr>
        <w:t>KBr</w:t>
      </w:r>
      <w:proofErr w:type="spellEnd"/>
      <w:r w:rsidRPr="00897001">
        <w:rPr>
          <w:lang w:val="fr-CA"/>
        </w:rPr>
        <w:t xml:space="preserve"> (solide). </w:t>
      </w:r>
    </w:p>
    <w:p w:rsidR="00897001" w:rsidRPr="00897001" w:rsidRDefault="00897001" w:rsidP="00897001">
      <w:pPr>
        <w:ind w:left="1080" w:hanging="360"/>
        <w:jc w:val="both"/>
        <w:rPr>
          <w:lang w:val="fr-CA"/>
        </w:rPr>
      </w:pPr>
      <w:r w:rsidRPr="00897001">
        <w:rPr>
          <w:lang w:val="fr-CA"/>
        </w:rPr>
        <w:lastRenderedPageBreak/>
        <w:t>-</w:t>
      </w:r>
      <w:r w:rsidRPr="00897001">
        <w:rPr>
          <w:sz w:val="14"/>
          <w:szCs w:val="14"/>
          <w:lang w:val="fr-CA"/>
        </w:rPr>
        <w:t xml:space="preserve">       </w:t>
      </w:r>
      <w:r w:rsidRPr="00897001">
        <w:rPr>
          <w:lang w:val="fr-CA"/>
        </w:rPr>
        <w:t>La réaction favorise S</w:t>
      </w:r>
      <w:r w:rsidRPr="00897001">
        <w:rPr>
          <w:vertAlign w:val="subscript"/>
          <w:lang w:val="fr-CA"/>
        </w:rPr>
        <w:t>N</w:t>
      </w:r>
      <w:r w:rsidRPr="00897001">
        <w:rPr>
          <w:lang w:val="fr-CA"/>
        </w:rPr>
        <w:t>2 parce que le groupement partant se trouve sur un carbone α primaire et le OH</w:t>
      </w:r>
      <w:r w:rsidRPr="00897001">
        <w:rPr>
          <w:vertAlign w:val="superscript"/>
          <w:lang w:val="fr-CA"/>
        </w:rPr>
        <w:t>-</w:t>
      </w:r>
      <w:r w:rsidRPr="00897001">
        <w:rPr>
          <w:lang w:val="fr-CA"/>
        </w:rPr>
        <w:t xml:space="preserve"> est un nucléophile fort et une base forte à la fois, ce qui explique pourquoi le produit majoritaire (entre le butène et le butanol) de la réaction était le butanol, 0.000721 moles, qui est produit à partir d’une réaction S</w:t>
      </w:r>
      <w:r w:rsidRPr="00897001">
        <w:rPr>
          <w:vertAlign w:val="subscript"/>
          <w:lang w:val="fr-CA"/>
        </w:rPr>
        <w:t>N</w:t>
      </w:r>
      <w:r w:rsidRPr="00897001">
        <w:rPr>
          <w:lang w:val="fr-CA"/>
        </w:rPr>
        <w:t>2.  Le butène, 0.000104 moles, provenant de la réaction E2 est minoritaire. Le tout supporte la théorie de la réaction.</w:t>
      </w:r>
    </w:p>
    <w:p w:rsidR="00897001" w:rsidRPr="00897001" w:rsidRDefault="00897001" w:rsidP="00897001">
      <w:pPr>
        <w:ind w:left="1080" w:hanging="360"/>
        <w:jc w:val="both"/>
        <w:rPr>
          <w:lang w:val="fr-CA"/>
        </w:rPr>
      </w:pPr>
      <w:r w:rsidRPr="00897001">
        <w:rPr>
          <w:lang w:val="fr-CA"/>
        </w:rPr>
        <w:t>-</w:t>
      </w:r>
      <w:r w:rsidRPr="00897001">
        <w:rPr>
          <w:sz w:val="14"/>
          <w:szCs w:val="14"/>
          <w:lang w:val="fr-CA"/>
        </w:rPr>
        <w:t xml:space="preserve">       </w:t>
      </w:r>
      <w:r w:rsidRPr="00897001">
        <w:rPr>
          <w:lang w:val="fr-CA"/>
        </w:rPr>
        <w:t>Le résultat de conversion obtenu est supérieur à 100%, soit de 114.36%, sans doute en raison d’impureté de notre solide, ce qui signifie que des erreurs se sont introduites dans notre rapport.</w:t>
      </w:r>
    </w:p>
    <w:p w:rsidR="00897001" w:rsidRPr="00897001" w:rsidRDefault="00897001" w:rsidP="00897001">
      <w:pPr>
        <w:jc w:val="both"/>
        <w:rPr>
          <w:lang w:val="fr-CA"/>
        </w:rPr>
      </w:pPr>
    </w:p>
    <w:p w:rsidR="00897001" w:rsidRPr="00897001" w:rsidRDefault="00897001" w:rsidP="00897001">
      <w:pPr>
        <w:jc w:val="both"/>
        <w:rPr>
          <w:u w:val="single"/>
          <w:lang w:val="fr-CA"/>
        </w:rPr>
      </w:pPr>
      <w:r w:rsidRPr="00897001">
        <w:rPr>
          <w:lang w:val="fr-CA"/>
        </w:rPr>
        <w:t xml:space="preserve"> </w:t>
      </w:r>
      <w:r w:rsidRPr="00897001">
        <w:rPr>
          <w:u w:val="single"/>
          <w:lang w:val="fr-CA"/>
        </w:rPr>
        <w:t>1-bromobutane à 60</w:t>
      </w:r>
      <w:r w:rsidRPr="00897001">
        <w:rPr>
          <w:rFonts w:ascii="Cambria Math" w:hAnsi="Cambria Math" w:cs="Cambria Math"/>
          <w:u w:val="single"/>
          <w:lang w:val="fr-CA"/>
        </w:rPr>
        <w:t>℃</w:t>
      </w:r>
    </w:p>
    <w:p w:rsidR="00897001" w:rsidRPr="00897001" w:rsidRDefault="00897001" w:rsidP="00897001">
      <w:pPr>
        <w:jc w:val="both"/>
        <w:rPr>
          <w:u w:val="single"/>
          <w:lang w:val="fr-CA"/>
        </w:rPr>
      </w:pPr>
    </w:p>
    <w:p w:rsidR="00897001" w:rsidRPr="00897001" w:rsidRDefault="00897001" w:rsidP="00897001">
      <w:pPr>
        <w:numPr>
          <w:ilvl w:val="0"/>
          <w:numId w:val="7"/>
        </w:numPr>
        <w:spacing w:line="276" w:lineRule="auto"/>
        <w:contextualSpacing/>
        <w:jc w:val="both"/>
        <w:rPr>
          <w:lang w:val="fr-CA"/>
        </w:rPr>
      </w:pPr>
      <w:r w:rsidRPr="00897001">
        <w:rPr>
          <w:u w:val="single"/>
          <w:lang w:val="fr-CA"/>
        </w:rPr>
        <w:t>L’analyse des observations:</w:t>
      </w:r>
      <w:r w:rsidRPr="00897001">
        <w:rPr>
          <w:lang w:val="fr-CA"/>
        </w:rPr>
        <w:t xml:space="preserve"> Dans cette partie de l’expérience, une substitution Sn2 a eu lieu. Cette affirmation peut être justifié par plusieurs facteurs:</w:t>
      </w:r>
    </w:p>
    <w:p w:rsidR="00897001" w:rsidRPr="00897001" w:rsidRDefault="00897001" w:rsidP="00897001">
      <w:pPr>
        <w:numPr>
          <w:ilvl w:val="1"/>
          <w:numId w:val="7"/>
        </w:numPr>
        <w:spacing w:line="276" w:lineRule="auto"/>
        <w:contextualSpacing/>
        <w:jc w:val="both"/>
        <w:rPr>
          <w:lang w:val="fr-CA"/>
        </w:rPr>
      </w:pPr>
      <w:r w:rsidRPr="00897001">
        <w:rPr>
          <w:lang w:val="fr-CA"/>
        </w:rPr>
        <w:t xml:space="preserve">Tout d’abord, nous n’avons pas observé de gaz s’échapper de la réaction. Justement, la substitution ne fait que produire du butanol liquide et du </w:t>
      </w:r>
      <w:proofErr w:type="spellStart"/>
      <w:r w:rsidRPr="00897001">
        <w:rPr>
          <w:lang w:val="fr-CA"/>
        </w:rPr>
        <w:t>KBr</w:t>
      </w:r>
      <w:proofErr w:type="spellEnd"/>
      <w:r w:rsidRPr="00897001">
        <w:rPr>
          <w:lang w:val="fr-CA"/>
        </w:rPr>
        <w:t xml:space="preserve"> solide, contrairement à l’E2 qui produit un gaz. Cela explique alors l’absence du gaz comme produit de la réaction.</w:t>
      </w:r>
    </w:p>
    <w:p w:rsidR="00897001" w:rsidRPr="00897001" w:rsidRDefault="00897001" w:rsidP="00897001">
      <w:pPr>
        <w:numPr>
          <w:ilvl w:val="1"/>
          <w:numId w:val="7"/>
        </w:numPr>
        <w:spacing w:line="276" w:lineRule="auto"/>
        <w:contextualSpacing/>
        <w:jc w:val="both"/>
        <w:rPr>
          <w:lang w:val="fr-CA"/>
        </w:rPr>
      </w:pPr>
      <w:r w:rsidRPr="00897001">
        <w:rPr>
          <w:lang w:val="fr-CA"/>
        </w:rPr>
        <w:t xml:space="preserve">Deuxièmement, nous n’avons pas fait bouillir le mélange réactionnel comme dans le cas des deux autres réactions à reflux, ce qui fait que nous n’avons pas donné une énergie d'activation suffisante pour que le gaz se forme. La température était relativement basse, donc la réaction Sn2 est alors favorisée une fois de plus. </w:t>
      </w:r>
    </w:p>
    <w:p w:rsidR="00897001" w:rsidRPr="00897001" w:rsidRDefault="00897001" w:rsidP="00897001">
      <w:pPr>
        <w:numPr>
          <w:ilvl w:val="1"/>
          <w:numId w:val="7"/>
        </w:numPr>
        <w:spacing w:line="276" w:lineRule="auto"/>
        <w:contextualSpacing/>
        <w:jc w:val="both"/>
        <w:rPr>
          <w:lang w:val="fr-CA"/>
        </w:rPr>
      </w:pPr>
      <w:r w:rsidRPr="00897001">
        <w:rPr>
          <w:lang w:val="fr-CA"/>
        </w:rPr>
        <w:t>Le carbone alpha primaire est attaqué par un nucléophile fort, ce explique également pourquoi Sn2 est favorisée.</w:t>
      </w:r>
    </w:p>
    <w:p w:rsidR="00897001" w:rsidRPr="00897001" w:rsidRDefault="00897001" w:rsidP="00897001">
      <w:pPr>
        <w:ind w:left="1440"/>
        <w:jc w:val="both"/>
        <w:rPr>
          <w:lang w:val="fr-CA"/>
        </w:rPr>
      </w:pPr>
    </w:p>
    <w:p w:rsidR="00897001" w:rsidRPr="00897001" w:rsidRDefault="00897001" w:rsidP="00897001">
      <w:pPr>
        <w:jc w:val="both"/>
        <w:rPr>
          <w:u w:val="single"/>
          <w:lang w:val="fr-CA"/>
        </w:rPr>
      </w:pPr>
      <w:r w:rsidRPr="00897001">
        <w:rPr>
          <w:u w:val="single"/>
          <w:lang w:val="fr-CA"/>
        </w:rPr>
        <w:t xml:space="preserve"> 2-bromobutane</w:t>
      </w:r>
    </w:p>
    <w:p w:rsidR="00897001" w:rsidRPr="00897001" w:rsidRDefault="00897001" w:rsidP="00897001">
      <w:pPr>
        <w:jc w:val="both"/>
        <w:rPr>
          <w:u w:val="single"/>
          <w:lang w:val="fr-CA"/>
        </w:rPr>
      </w:pPr>
    </w:p>
    <w:p w:rsidR="00897001" w:rsidRPr="00897001" w:rsidRDefault="00897001" w:rsidP="00897001">
      <w:pPr>
        <w:numPr>
          <w:ilvl w:val="0"/>
          <w:numId w:val="9"/>
        </w:numPr>
        <w:spacing w:line="276" w:lineRule="auto"/>
        <w:contextualSpacing/>
        <w:jc w:val="both"/>
        <w:rPr>
          <w:lang w:val="fr-CA"/>
        </w:rPr>
      </w:pPr>
      <w:r w:rsidRPr="00897001">
        <w:rPr>
          <w:u w:val="single"/>
          <w:lang w:val="fr-CA"/>
        </w:rPr>
        <w:t>L’analyse des observations:</w:t>
      </w:r>
      <w:r w:rsidRPr="00897001">
        <w:rPr>
          <w:lang w:val="fr-CA"/>
        </w:rPr>
        <w:t xml:space="preserve"> Dans la réaction du 2-bromobutane, nous avons plutôt assisté à une réaction E2 puisque:</w:t>
      </w:r>
    </w:p>
    <w:p w:rsidR="00897001" w:rsidRPr="00897001" w:rsidRDefault="00897001" w:rsidP="00897001">
      <w:pPr>
        <w:numPr>
          <w:ilvl w:val="1"/>
          <w:numId w:val="9"/>
        </w:numPr>
        <w:spacing w:line="276" w:lineRule="auto"/>
        <w:contextualSpacing/>
        <w:jc w:val="both"/>
        <w:rPr>
          <w:lang w:val="fr-CA"/>
        </w:rPr>
      </w:pPr>
      <w:r w:rsidRPr="00897001">
        <w:rPr>
          <w:lang w:val="fr-CA"/>
        </w:rPr>
        <w:t>Après la réaction, nous avons observé l’apparition de bulles de gaz dans la burette. D’après cette observation, on peut tout de suite déduire que la réaction E2 a été favorisée à cause de la présence d’un gaz formée, ce que la Sn2 ne fait pas.  La réaction minoritaire devrait se produire quand même, réaction Sn2, puisque même si le OH</w:t>
      </w:r>
      <w:r w:rsidRPr="00897001">
        <w:rPr>
          <w:vertAlign w:val="superscript"/>
          <w:lang w:val="fr-CA"/>
        </w:rPr>
        <w:t>-</w:t>
      </w:r>
      <w:r w:rsidRPr="00897001">
        <w:rPr>
          <w:lang w:val="fr-CA"/>
        </w:rPr>
        <w:t>est une base forte, il peut quand même agir en tant que nucléophile et produire le butanol.</w:t>
      </w:r>
    </w:p>
    <w:p w:rsidR="00897001" w:rsidRPr="00897001" w:rsidRDefault="00897001" w:rsidP="00897001">
      <w:pPr>
        <w:numPr>
          <w:ilvl w:val="1"/>
          <w:numId w:val="9"/>
        </w:numPr>
        <w:spacing w:line="276" w:lineRule="auto"/>
        <w:contextualSpacing/>
        <w:jc w:val="both"/>
        <w:rPr>
          <w:lang w:val="fr-CA"/>
        </w:rPr>
      </w:pPr>
      <w:r w:rsidRPr="00897001">
        <w:rPr>
          <w:lang w:val="fr-CA"/>
        </w:rPr>
        <w:t xml:space="preserve">L’apparition de ce gaz peut être expliquée par le fait que nous avons fourni une assez grande énergie d’activation à la réaction en portant la solution à ébullition, ce qui lui a permis de former le gaz. Autrement dit, à haute température, l’élimination est favorisée plus que la substitution nucléophile, d'où la réaction E2 produite. À noter aussi que cette réaction produit deux isomères de butène (un en </w:t>
      </w:r>
      <w:proofErr w:type="spellStart"/>
      <w:r w:rsidRPr="00897001">
        <w:rPr>
          <w:lang w:val="fr-CA"/>
        </w:rPr>
        <w:t>trans</w:t>
      </w:r>
      <w:proofErr w:type="spellEnd"/>
      <w:r w:rsidRPr="00897001">
        <w:rPr>
          <w:lang w:val="fr-CA"/>
        </w:rPr>
        <w:t xml:space="preserve"> et l’autre en cis). Il est possible de dire que le produit majoritaire est le butène en </w:t>
      </w:r>
      <w:proofErr w:type="spellStart"/>
      <w:r w:rsidRPr="00897001">
        <w:rPr>
          <w:lang w:val="fr-CA"/>
        </w:rPr>
        <w:t>trans</w:t>
      </w:r>
      <w:proofErr w:type="spellEnd"/>
      <w:r w:rsidRPr="00897001">
        <w:rPr>
          <w:lang w:val="fr-CA"/>
        </w:rPr>
        <w:t xml:space="preserve">, puisqu’il possède une plus grande stabilité. Il en est ainsi, car l’isomère </w:t>
      </w:r>
      <w:proofErr w:type="spellStart"/>
      <w:r w:rsidRPr="00897001">
        <w:rPr>
          <w:lang w:val="fr-CA"/>
        </w:rPr>
        <w:t>trans</w:t>
      </w:r>
      <w:proofErr w:type="spellEnd"/>
      <w:r w:rsidRPr="00897001">
        <w:rPr>
          <w:lang w:val="fr-CA"/>
        </w:rPr>
        <w:t xml:space="preserve"> des </w:t>
      </w:r>
      <w:r w:rsidRPr="00897001">
        <w:rPr>
          <w:lang w:val="fr-CA"/>
        </w:rPr>
        <w:lastRenderedPageBreak/>
        <w:t>alcènes possède moins de tension stérique entre ses substituants que les isomères cis.</w:t>
      </w:r>
    </w:p>
    <w:p w:rsidR="00897001" w:rsidRPr="00897001" w:rsidRDefault="00897001" w:rsidP="00897001">
      <w:pPr>
        <w:numPr>
          <w:ilvl w:val="1"/>
          <w:numId w:val="9"/>
        </w:numPr>
        <w:spacing w:line="276" w:lineRule="auto"/>
        <w:contextualSpacing/>
        <w:jc w:val="both"/>
        <w:rPr>
          <w:lang w:val="fr-CA"/>
        </w:rPr>
      </w:pPr>
      <w:r w:rsidRPr="00897001">
        <w:rPr>
          <w:lang w:val="fr-CA"/>
        </w:rPr>
        <w:t>Puisque le carbone portant le groupement partant est secondaire, il est estimable que la réaction E2 soit favorisée. En présence de OH-, qui est un nucléophile fort et une base forte, ainsi qu’en présence de chaleur grâce au système de reflux, la réaction E2 se situe dans les conditions pour être favorisée, mais ce n’est pas exactement ce que nos résultats démontrent. En effet, le nombre de mol de butanol, 0.002084 est quand même plus grand que le nombre de mol de butène, 0.00094, ce qui signifie qu’il y a des sources d’erreurs dans l’expérience.</w:t>
      </w:r>
    </w:p>
    <w:p w:rsidR="00A944CC" w:rsidRPr="00897001" w:rsidRDefault="00A944CC" w:rsidP="00897001">
      <w:pPr>
        <w:jc w:val="both"/>
        <w:rPr>
          <w:lang w:val="fr-CA"/>
        </w:rPr>
      </w:pPr>
    </w:p>
    <w:p w:rsidR="00A944CC" w:rsidRPr="00897001" w:rsidRDefault="00A944CC" w:rsidP="00897001">
      <w:pPr>
        <w:jc w:val="both"/>
        <w:rPr>
          <w:lang w:val="fr-CA"/>
        </w:rPr>
      </w:pPr>
    </w:p>
    <w:p w:rsidR="00A944CC" w:rsidRPr="00897001" w:rsidRDefault="00A944CC" w:rsidP="00897001">
      <w:pPr>
        <w:jc w:val="both"/>
        <w:rPr>
          <w:lang w:val="fr-CA"/>
        </w:rPr>
      </w:pPr>
    </w:p>
    <w:p w:rsidR="00A944CC" w:rsidRPr="00897001" w:rsidRDefault="00A944CC" w:rsidP="00897001">
      <w:pPr>
        <w:pStyle w:val="ListParagraph"/>
        <w:numPr>
          <w:ilvl w:val="0"/>
          <w:numId w:val="2"/>
        </w:numPr>
        <w:jc w:val="both"/>
        <w:rPr>
          <w:rFonts w:ascii="Times New Roman" w:hAnsi="Times New Roman" w:cs="Times New Roman"/>
          <w:lang w:val="fr-CA"/>
        </w:rPr>
      </w:pPr>
      <w:r w:rsidRPr="00897001">
        <w:rPr>
          <w:rFonts w:ascii="Times New Roman" w:hAnsi="Times New Roman" w:cs="Times New Roman"/>
          <w:lang w:val="fr-CA"/>
        </w:rPr>
        <w:t xml:space="preserve">Étapes clés du </w:t>
      </w:r>
      <w:proofErr w:type="spellStart"/>
      <w:r w:rsidRPr="00897001">
        <w:rPr>
          <w:rFonts w:ascii="Times New Roman" w:hAnsi="Times New Roman" w:cs="Times New Roman"/>
          <w:lang w:val="fr-CA"/>
        </w:rPr>
        <w:t>protocol</w:t>
      </w:r>
      <w:proofErr w:type="spellEnd"/>
    </w:p>
    <w:p w:rsidR="00A944CC" w:rsidRPr="00897001" w:rsidRDefault="00A944CC" w:rsidP="00897001">
      <w:pPr>
        <w:jc w:val="both"/>
        <w:rPr>
          <w:lang w:val="fr-CA"/>
        </w:rPr>
      </w:pPr>
    </w:p>
    <w:p w:rsidR="00897001" w:rsidRPr="00897001" w:rsidRDefault="00897001" w:rsidP="00897001">
      <w:pPr>
        <w:jc w:val="both"/>
        <w:rPr>
          <w:lang w:val="fr-CA"/>
        </w:rPr>
      </w:pPr>
    </w:p>
    <w:p w:rsidR="00897001" w:rsidRPr="00897001" w:rsidRDefault="00897001" w:rsidP="00897001">
      <w:pPr>
        <w:numPr>
          <w:ilvl w:val="0"/>
          <w:numId w:val="10"/>
        </w:numPr>
        <w:spacing w:line="276" w:lineRule="auto"/>
        <w:contextualSpacing/>
        <w:jc w:val="both"/>
        <w:rPr>
          <w:lang w:val="fr-CA"/>
        </w:rPr>
      </w:pPr>
      <w:r w:rsidRPr="00897001">
        <w:rPr>
          <w:u w:val="single"/>
          <w:lang w:val="fr-CA"/>
        </w:rPr>
        <w:t>La préparation du montage doit être parfaite avant de commencer le reflux.</w:t>
      </w:r>
      <w:r w:rsidRPr="00897001">
        <w:rPr>
          <w:lang w:val="fr-CA"/>
        </w:rPr>
        <w:t xml:space="preserve"> Cela dit, la solution de KOH et d’éthanol doit se trouver dans le ballon rond de 100 </w:t>
      </w:r>
      <w:proofErr w:type="spellStart"/>
      <w:r w:rsidRPr="00897001">
        <w:rPr>
          <w:lang w:val="fr-CA"/>
        </w:rPr>
        <w:t>mL</w:t>
      </w:r>
      <w:proofErr w:type="spellEnd"/>
      <w:r w:rsidRPr="00897001">
        <w:rPr>
          <w:lang w:val="fr-CA"/>
        </w:rPr>
        <w:t xml:space="preserve"> pour par la suite être chauffée par le chauffe-ballon. Le ballon doit être connecté à un réfrigérant suivi d’un tube «</w:t>
      </w:r>
      <w:proofErr w:type="spellStart"/>
      <w:r w:rsidRPr="00897001">
        <w:rPr>
          <w:lang w:val="fr-CA"/>
        </w:rPr>
        <w:t>Tygon</w:t>
      </w:r>
      <w:proofErr w:type="spellEnd"/>
      <w:r w:rsidRPr="00897001">
        <w:rPr>
          <w:lang w:val="fr-CA"/>
        </w:rPr>
        <w:t>» jusqu’à l’eudiomètre pour nous permettre d’analyser le gaz formé par la réaction E2.  Il doit y avoir un reflux constant afin d’assurer l’évaporation du gaz jusque dans l’eudiomètre afin de calculer le montant produit.</w:t>
      </w:r>
    </w:p>
    <w:p w:rsidR="00897001" w:rsidRPr="00897001" w:rsidRDefault="00897001" w:rsidP="00897001">
      <w:pPr>
        <w:numPr>
          <w:ilvl w:val="0"/>
          <w:numId w:val="10"/>
        </w:numPr>
        <w:spacing w:line="276" w:lineRule="auto"/>
        <w:contextualSpacing/>
        <w:jc w:val="both"/>
        <w:rPr>
          <w:lang w:val="fr-CA"/>
        </w:rPr>
      </w:pPr>
      <w:r w:rsidRPr="00897001">
        <w:rPr>
          <w:u w:val="single"/>
          <w:lang w:val="fr-CA"/>
        </w:rPr>
        <w:t>Ajouter rapidement la solution de (1-bromobutane) ou (2-bromobutane) à la solution et replacer immédiatement l’adaptateur.</w:t>
      </w:r>
      <w:r w:rsidRPr="00897001">
        <w:rPr>
          <w:lang w:val="fr-CA"/>
        </w:rPr>
        <w:t xml:space="preserve"> Il est important d’être concis et rapide lors de l’ajout pour ne pas perdre une quantité élevée de gaz et possiblement affecter nos données lors des calculs de pression du gaz. De plus, nous ne voulons pas que le mécanisme de réaction soit affectée par la perte d’énergie dû à la baisse de température à l’intérieur du montage à reflux.</w:t>
      </w:r>
    </w:p>
    <w:p w:rsidR="00897001" w:rsidRPr="00897001" w:rsidRDefault="00897001" w:rsidP="00897001">
      <w:pPr>
        <w:numPr>
          <w:ilvl w:val="0"/>
          <w:numId w:val="10"/>
        </w:numPr>
        <w:spacing w:line="276" w:lineRule="auto"/>
        <w:contextualSpacing/>
        <w:jc w:val="both"/>
        <w:rPr>
          <w:lang w:val="fr-CA"/>
        </w:rPr>
      </w:pPr>
      <w:r w:rsidRPr="00897001">
        <w:rPr>
          <w:u w:val="single"/>
          <w:lang w:val="fr-CA"/>
        </w:rPr>
        <w:t>Continuer la réaction jusqu’à ce que le gaz à l’intérieur de l'eudiomètre atteigne le niveau d’eau dans le bécher.</w:t>
      </w:r>
      <w:r w:rsidRPr="00897001">
        <w:rPr>
          <w:lang w:val="fr-CA"/>
        </w:rPr>
        <w:t xml:space="preserve"> En d’autres mots, nous devions arrêter la réaction lorsqu’il n’y avait plus de formation de bulles en raison du gaz produit par la réaction afin de déterminer la pression de l’eau encore présente dans l’eudiomètre.</w:t>
      </w:r>
    </w:p>
    <w:p w:rsidR="00897001" w:rsidRPr="00897001" w:rsidRDefault="00897001" w:rsidP="00897001">
      <w:pPr>
        <w:numPr>
          <w:ilvl w:val="0"/>
          <w:numId w:val="10"/>
        </w:numPr>
        <w:spacing w:line="276" w:lineRule="auto"/>
        <w:contextualSpacing/>
        <w:jc w:val="both"/>
        <w:rPr>
          <w:lang w:val="fr-CA"/>
        </w:rPr>
      </w:pPr>
      <w:r w:rsidRPr="00897001">
        <w:rPr>
          <w:u w:val="single"/>
          <w:lang w:val="fr-CA"/>
        </w:rPr>
        <w:t>Filtrer le solide final par filtration sous-vide.</w:t>
      </w:r>
      <w:r w:rsidRPr="00897001">
        <w:rPr>
          <w:lang w:val="fr-CA"/>
        </w:rPr>
        <w:t xml:space="preserve"> Il est important de mesurer la masse finale du composé obtenu, soit le </w:t>
      </w:r>
      <w:proofErr w:type="spellStart"/>
      <w:r w:rsidRPr="00897001">
        <w:rPr>
          <w:lang w:val="fr-CA"/>
        </w:rPr>
        <w:t>KBr</w:t>
      </w:r>
      <w:proofErr w:type="spellEnd"/>
      <w:r w:rsidRPr="00897001">
        <w:rPr>
          <w:lang w:val="fr-CA"/>
        </w:rPr>
        <w:t>, par réaction de substitution nucléophile pour ainsi déterminer le nombre de moles de chaque réactif et de chaque produit.</w:t>
      </w:r>
    </w:p>
    <w:p w:rsidR="00897001" w:rsidRPr="00897001" w:rsidRDefault="00897001" w:rsidP="00897001">
      <w:pPr>
        <w:numPr>
          <w:ilvl w:val="0"/>
          <w:numId w:val="10"/>
        </w:numPr>
        <w:spacing w:line="276" w:lineRule="auto"/>
        <w:contextualSpacing/>
        <w:jc w:val="both"/>
        <w:rPr>
          <w:lang w:val="fr-CA"/>
        </w:rPr>
      </w:pPr>
      <w:r w:rsidRPr="00897001">
        <w:rPr>
          <w:u w:val="single"/>
          <w:lang w:val="fr-CA"/>
        </w:rPr>
        <w:t xml:space="preserve">Le bain d’eau doit être maintenu à 60 </w:t>
      </w:r>
      <w:r w:rsidRPr="00897001">
        <w:rPr>
          <w:rFonts w:ascii="Cambria Math" w:hAnsi="Cambria Math" w:cs="Cambria Math"/>
          <w:u w:val="single"/>
          <w:lang w:val="fr-CA"/>
        </w:rPr>
        <w:t>℃</w:t>
      </w:r>
      <w:r w:rsidRPr="00897001">
        <w:rPr>
          <w:u w:val="single"/>
          <w:lang w:val="fr-CA"/>
        </w:rPr>
        <w:t xml:space="preserve"> pour la réaction avec le 1-bromobutane à 60 </w:t>
      </w:r>
      <w:r w:rsidRPr="00897001">
        <w:rPr>
          <w:rFonts w:ascii="Cambria Math" w:hAnsi="Cambria Math" w:cs="Cambria Math"/>
          <w:u w:val="single"/>
          <w:lang w:val="fr-CA"/>
        </w:rPr>
        <w:t>℃</w:t>
      </w:r>
    </w:p>
    <w:p w:rsidR="00897001" w:rsidRPr="00897001" w:rsidRDefault="00897001" w:rsidP="00897001">
      <w:pPr>
        <w:jc w:val="both"/>
        <w:rPr>
          <w:lang w:val="fr-CA"/>
        </w:rPr>
      </w:pPr>
    </w:p>
    <w:p w:rsidR="00897001" w:rsidRPr="00897001" w:rsidRDefault="00897001" w:rsidP="00897001">
      <w:pPr>
        <w:jc w:val="both"/>
        <w:rPr>
          <w:lang w:val="fr-CA"/>
        </w:rPr>
      </w:pPr>
      <w:r w:rsidRPr="00897001">
        <w:rPr>
          <w:lang w:val="fr-CA"/>
        </w:rPr>
        <w:t xml:space="preserve"> * ces étapes sont importantes pour les trois reflux que nous avons faits, sauf pour le dernier qui est spécifique au deuxième reflux. </w:t>
      </w:r>
    </w:p>
    <w:p w:rsidR="00A944CC" w:rsidRPr="00897001" w:rsidRDefault="00A944CC" w:rsidP="00897001">
      <w:pPr>
        <w:jc w:val="both"/>
        <w:rPr>
          <w:lang w:val="fr-CA"/>
        </w:rPr>
      </w:pPr>
    </w:p>
    <w:p w:rsidR="00A944CC" w:rsidRPr="00897001" w:rsidRDefault="00A944CC" w:rsidP="00897001">
      <w:pPr>
        <w:jc w:val="both"/>
        <w:rPr>
          <w:lang w:val="fr-CA"/>
        </w:rPr>
      </w:pPr>
    </w:p>
    <w:p w:rsidR="00A944CC" w:rsidRPr="00897001" w:rsidRDefault="00A944CC" w:rsidP="00897001">
      <w:pPr>
        <w:jc w:val="both"/>
        <w:rPr>
          <w:lang w:val="fr-CA"/>
        </w:rPr>
      </w:pPr>
    </w:p>
    <w:p w:rsidR="00A944CC" w:rsidRPr="00897001" w:rsidRDefault="00A944CC" w:rsidP="00897001">
      <w:pPr>
        <w:jc w:val="both"/>
        <w:rPr>
          <w:lang w:val="fr-CA"/>
        </w:rPr>
      </w:pPr>
    </w:p>
    <w:p w:rsidR="00A944CC" w:rsidRPr="00897001" w:rsidRDefault="00A944CC" w:rsidP="00897001">
      <w:pPr>
        <w:pStyle w:val="ListParagraph"/>
        <w:numPr>
          <w:ilvl w:val="0"/>
          <w:numId w:val="2"/>
        </w:numPr>
        <w:jc w:val="both"/>
        <w:rPr>
          <w:rFonts w:ascii="Times New Roman" w:hAnsi="Times New Roman" w:cs="Times New Roman"/>
          <w:lang w:val="fr-CA"/>
        </w:rPr>
      </w:pPr>
      <w:r w:rsidRPr="00897001">
        <w:rPr>
          <w:rFonts w:ascii="Times New Roman" w:hAnsi="Times New Roman" w:cs="Times New Roman"/>
          <w:b/>
          <w:lang w:val="fr-CA"/>
        </w:rPr>
        <w:lastRenderedPageBreak/>
        <w:t>Analyse des erreurs.</w:t>
      </w:r>
      <w:r w:rsidRPr="00897001">
        <w:rPr>
          <w:rFonts w:ascii="Times New Roman" w:hAnsi="Times New Roman" w:cs="Times New Roman"/>
          <w:lang w:val="fr-CA"/>
        </w:rPr>
        <w:t xml:space="preserve">  </w:t>
      </w:r>
      <w:r w:rsidRPr="00897001">
        <w:rPr>
          <w:rFonts w:ascii="Times New Roman" w:hAnsi="Times New Roman" w:cs="Times New Roman"/>
          <w:i/>
          <w:lang w:val="fr-CA"/>
        </w:rPr>
        <w:t>Décrivez toute erreur expérimentale et leur effet sur le rendement des produits dans ces réactions. Quelles hypothèses sont en place dans cette expérience, et comment ces hypothèses affectent-elles les véritables résultats des résultats?</w:t>
      </w:r>
    </w:p>
    <w:p w:rsidR="00A944CC" w:rsidRPr="00897001" w:rsidRDefault="00A944CC" w:rsidP="00897001">
      <w:pPr>
        <w:jc w:val="both"/>
        <w:rPr>
          <w:lang w:val="fr-CA"/>
        </w:rPr>
      </w:pPr>
    </w:p>
    <w:p w:rsidR="00897001" w:rsidRPr="00897001" w:rsidRDefault="00897001" w:rsidP="00897001">
      <w:pPr>
        <w:jc w:val="both"/>
        <w:rPr>
          <w:u w:val="single"/>
          <w:lang w:val="fr-CA"/>
        </w:rPr>
      </w:pPr>
      <w:r w:rsidRPr="00897001">
        <w:rPr>
          <w:u w:val="single"/>
          <w:lang w:val="fr-CA"/>
        </w:rPr>
        <w:t>1-bromobutane</w:t>
      </w:r>
    </w:p>
    <w:p w:rsidR="00897001" w:rsidRPr="00897001" w:rsidRDefault="00897001" w:rsidP="00897001">
      <w:pPr>
        <w:numPr>
          <w:ilvl w:val="0"/>
          <w:numId w:val="11"/>
        </w:numPr>
        <w:spacing w:line="276" w:lineRule="auto"/>
        <w:contextualSpacing/>
        <w:jc w:val="both"/>
        <w:rPr>
          <w:lang w:val="fr-CA"/>
        </w:rPr>
      </w:pPr>
      <w:r w:rsidRPr="00897001">
        <w:rPr>
          <w:lang w:val="fr-CA"/>
        </w:rPr>
        <w:t>Le montage pour cette expérience a été conçu pour limiter les fuites de gaz, cependant il est pratiquement impossible de s’assurer que le système soit parfaitement isolé. Un échappement de gaz aurait pu corrompre nos résultats (influençant le volume de gaz), notamment lors de l’ajout du 1-bromobutane ou 2-bromobutane dans le KOH à la solution dans le ballon, puisqu’il fallait retirer l'adaptateur du réfrigérant. Cette source d’erreur pourrait être attribué à la deuxième et troisième réaction aussi.</w:t>
      </w:r>
    </w:p>
    <w:p w:rsidR="00897001" w:rsidRPr="00897001" w:rsidRDefault="00897001" w:rsidP="00897001">
      <w:pPr>
        <w:numPr>
          <w:ilvl w:val="0"/>
          <w:numId w:val="11"/>
        </w:numPr>
        <w:spacing w:line="276" w:lineRule="auto"/>
        <w:contextualSpacing/>
        <w:jc w:val="both"/>
        <w:rPr>
          <w:lang w:val="fr-CA"/>
        </w:rPr>
      </w:pPr>
      <w:r w:rsidRPr="00897001">
        <w:rPr>
          <w:lang w:val="fr-CA"/>
        </w:rPr>
        <w:t>Lorsque nous devions enlevez la mante chauffante en même temps que l'adaptateur du réfrigérant, nous ne l’avons pas fait exactement en même temps comme le protocole l’indiquait, alors il est possible que de l’eau s’est glissée dans le ballon et a faussée nos résultats.</w:t>
      </w:r>
    </w:p>
    <w:p w:rsidR="00897001" w:rsidRPr="00897001" w:rsidRDefault="00897001" w:rsidP="00897001">
      <w:pPr>
        <w:jc w:val="both"/>
        <w:rPr>
          <w:lang w:val="fr-CA"/>
        </w:rPr>
      </w:pPr>
    </w:p>
    <w:p w:rsidR="00897001" w:rsidRPr="00897001" w:rsidRDefault="00897001" w:rsidP="00897001">
      <w:pPr>
        <w:jc w:val="both"/>
        <w:rPr>
          <w:u w:val="single"/>
          <w:lang w:val="fr-CA"/>
        </w:rPr>
      </w:pPr>
      <w:r w:rsidRPr="00897001">
        <w:rPr>
          <w:u w:val="single"/>
          <w:lang w:val="fr-CA"/>
        </w:rPr>
        <w:t>1-bromobutane à 60</w:t>
      </w:r>
      <w:r w:rsidRPr="00897001">
        <w:rPr>
          <w:rFonts w:ascii="Cambria Math" w:hAnsi="Cambria Math" w:cs="Cambria Math"/>
          <w:u w:val="single"/>
          <w:lang w:val="fr-CA"/>
        </w:rPr>
        <w:t>℃</w:t>
      </w:r>
    </w:p>
    <w:p w:rsidR="00897001" w:rsidRPr="00897001" w:rsidRDefault="00897001" w:rsidP="00897001">
      <w:pPr>
        <w:numPr>
          <w:ilvl w:val="0"/>
          <w:numId w:val="12"/>
        </w:numPr>
        <w:spacing w:line="276" w:lineRule="auto"/>
        <w:contextualSpacing/>
        <w:jc w:val="both"/>
        <w:rPr>
          <w:lang w:val="fr-CA"/>
        </w:rPr>
      </w:pPr>
      <w:r w:rsidRPr="00897001">
        <w:rPr>
          <w:lang w:val="fr-CA"/>
        </w:rPr>
        <w:t xml:space="preserve">Par manque de temps, nous avons dû </w:t>
      </w:r>
      <w:proofErr w:type="spellStart"/>
      <w:r w:rsidRPr="00897001">
        <w:rPr>
          <w:lang w:val="fr-CA"/>
        </w:rPr>
        <w:t>transverser</w:t>
      </w:r>
      <w:proofErr w:type="spellEnd"/>
      <w:r w:rsidRPr="00897001">
        <w:rPr>
          <w:lang w:val="fr-CA"/>
        </w:rPr>
        <w:t xml:space="preserve"> la solution diluée de 1-bromobutane dans le ballon rond contenant la solution de KOH et d’éthanol sans avoir attendu que la quantité totale de KOH solide se soit dissout. De plus, le reflux n’était pas encore commencé puisque la chaleur de l’eau dans le bain-marie n’était pas assez élevée pour faire chauffer le mélange dans le ballon assez rapidement pour ainsi permettre la condensation.</w:t>
      </w:r>
    </w:p>
    <w:p w:rsidR="00897001" w:rsidRPr="00897001" w:rsidRDefault="00897001" w:rsidP="00897001">
      <w:pPr>
        <w:numPr>
          <w:ilvl w:val="0"/>
          <w:numId w:val="12"/>
        </w:numPr>
        <w:spacing w:line="276" w:lineRule="auto"/>
        <w:contextualSpacing/>
        <w:jc w:val="both"/>
        <w:rPr>
          <w:lang w:val="fr-CA"/>
        </w:rPr>
      </w:pPr>
      <w:r w:rsidRPr="00897001">
        <w:rPr>
          <w:lang w:val="fr-CA"/>
        </w:rPr>
        <w:t>Une agitation inefficace du 1-bromobutane dans le 95% éthanol fait en sorte qu’il y a une surface de réaction plus petite que désirée. Ceci pourrait expliquer pourquoi nous avons un si faible rendement puisqu’il y a sans doute eu une moins grande quantité de produit formé. Cela influence aussi nos résultats de conversion et de sélectivité. Moins de produits formés font de sorte que la conversion et la sélectivité auront des pourcentages plus petits que leurs valeurs réelles.</w:t>
      </w:r>
    </w:p>
    <w:p w:rsidR="00897001" w:rsidRPr="00897001" w:rsidRDefault="00897001" w:rsidP="00897001">
      <w:pPr>
        <w:jc w:val="both"/>
        <w:rPr>
          <w:lang w:val="fr-CA"/>
        </w:rPr>
      </w:pPr>
    </w:p>
    <w:p w:rsidR="00897001" w:rsidRPr="00897001" w:rsidRDefault="00897001" w:rsidP="00897001">
      <w:pPr>
        <w:jc w:val="both"/>
        <w:rPr>
          <w:u w:val="single"/>
          <w:lang w:val="fr-CA"/>
        </w:rPr>
      </w:pPr>
      <w:r w:rsidRPr="00897001">
        <w:rPr>
          <w:u w:val="single"/>
          <w:lang w:val="fr-CA"/>
        </w:rPr>
        <w:t>2-bromobutane</w:t>
      </w:r>
    </w:p>
    <w:p w:rsidR="00897001" w:rsidRPr="00897001" w:rsidRDefault="00897001" w:rsidP="00897001">
      <w:pPr>
        <w:numPr>
          <w:ilvl w:val="0"/>
          <w:numId w:val="13"/>
        </w:numPr>
        <w:spacing w:line="276" w:lineRule="auto"/>
        <w:contextualSpacing/>
        <w:jc w:val="both"/>
        <w:rPr>
          <w:lang w:val="fr-CA"/>
        </w:rPr>
      </w:pPr>
      <w:r w:rsidRPr="00897001">
        <w:rPr>
          <w:lang w:val="fr-CA"/>
        </w:rPr>
        <w:t xml:space="preserve">Après la réaction, lorsque nous avons essayé d’enlever le ballon du montage pour recueillir le solide, nous avons eu le malheur de trop prendre notre temps et une petite quantité de gaz s’est échappé du ballon. Cette quantité de gaz, qui aurait dû se retrouver dans la burette, peut fausser le rendement du butène formé, puisque celui-ci dépend de la pression du gaz dans la burette que nous avons calculé à l’aide du volume de gaz. Le volume de gaz se voit alors un peu plus bas que la normal, et donc, influence directement le rendement quand vient le temps de calculer le nombre de moles de butène.  </w:t>
      </w:r>
    </w:p>
    <w:p w:rsidR="00A944CC" w:rsidRPr="00993C86" w:rsidRDefault="00A944CC" w:rsidP="00A944CC">
      <w:pPr>
        <w:rPr>
          <w:lang w:val="fr-CA"/>
        </w:rPr>
      </w:pPr>
    </w:p>
    <w:p w:rsidR="00A944CC" w:rsidRDefault="00A944CC" w:rsidP="00897001">
      <w:pPr>
        <w:tabs>
          <w:tab w:val="left" w:pos="5180"/>
        </w:tabs>
        <w:rPr>
          <w:lang w:val="fr-CA"/>
        </w:rPr>
      </w:pPr>
    </w:p>
    <w:p w:rsidR="00897001" w:rsidRPr="00993C86" w:rsidRDefault="00897001" w:rsidP="00897001">
      <w:pPr>
        <w:tabs>
          <w:tab w:val="left" w:pos="5180"/>
        </w:tabs>
        <w:rPr>
          <w:lang w:val="fr-CA"/>
        </w:rPr>
      </w:pPr>
    </w:p>
    <w:p w:rsidR="00A944CC" w:rsidRPr="00993C86" w:rsidRDefault="00A944CC" w:rsidP="00A944CC">
      <w:pPr>
        <w:rPr>
          <w:lang w:val="fr-CA"/>
        </w:rPr>
      </w:pPr>
    </w:p>
    <w:p w:rsidR="00A944CC" w:rsidRPr="00993C86" w:rsidRDefault="00A944CC" w:rsidP="00897001">
      <w:pPr>
        <w:pStyle w:val="ListParagraph"/>
        <w:numPr>
          <w:ilvl w:val="0"/>
          <w:numId w:val="2"/>
        </w:numPr>
        <w:jc w:val="both"/>
        <w:rPr>
          <w:rFonts w:ascii="Times New Roman" w:hAnsi="Times New Roman" w:cs="Times New Roman"/>
          <w:lang w:val="fr-CA"/>
        </w:rPr>
      </w:pPr>
      <w:r w:rsidRPr="00993C86">
        <w:rPr>
          <w:rFonts w:ascii="Times New Roman" w:hAnsi="Times New Roman" w:cs="Times New Roman"/>
          <w:lang w:val="fr-CA"/>
        </w:rPr>
        <w:lastRenderedPageBreak/>
        <w:t>Quelles modifications expérimentales pouvez-vous faire pour maximiser votre rendement du produit de substitution pour la réaction avec le 2-bromobutane. Soyez spécifique.</w:t>
      </w:r>
    </w:p>
    <w:p w:rsidR="00A944CC" w:rsidRPr="00993C86" w:rsidRDefault="00A944CC" w:rsidP="00897001">
      <w:pPr>
        <w:jc w:val="both"/>
        <w:rPr>
          <w:lang w:val="fr-CA"/>
        </w:rPr>
      </w:pPr>
    </w:p>
    <w:p w:rsidR="00A944CC" w:rsidRPr="00993C86" w:rsidRDefault="00A944CC" w:rsidP="00897001">
      <w:pPr>
        <w:jc w:val="both"/>
        <w:rPr>
          <w:lang w:val="fr-CA"/>
        </w:rPr>
      </w:pPr>
    </w:p>
    <w:p w:rsidR="00897001" w:rsidRDefault="00897001" w:rsidP="00897001">
      <w:pPr>
        <w:ind w:left="720"/>
        <w:jc w:val="both"/>
      </w:pPr>
    </w:p>
    <w:p w:rsidR="00897001" w:rsidRPr="00897001" w:rsidRDefault="00897001" w:rsidP="00897001">
      <w:pPr>
        <w:numPr>
          <w:ilvl w:val="0"/>
          <w:numId w:val="14"/>
        </w:numPr>
        <w:spacing w:line="276" w:lineRule="auto"/>
        <w:contextualSpacing/>
        <w:jc w:val="both"/>
        <w:rPr>
          <w:lang w:val="fr-FR"/>
        </w:rPr>
      </w:pPr>
      <w:r w:rsidRPr="00897001">
        <w:rPr>
          <w:lang w:val="fr-FR"/>
        </w:rPr>
        <w:t>Diminuer la température pour que</w:t>
      </w:r>
      <w:r w:rsidRPr="00897001">
        <w:rPr>
          <w:highlight w:val="white"/>
          <w:lang w:val="fr-FR"/>
        </w:rPr>
        <w:t xml:space="preserve"> moins de molécules possèdent l’énergie nécessaire pour franchir la barrière d’activation et produisent un réaction d’élimination. C’est-à-dire, étant donné que l’énergie d’activation est plus faible, l’efficacité de la substitution nucléophile (Sn2) est améliorée puisque la liaison entre le groupement partant et le carbone alpha est polarisée, ainsi la liaison devient plus facile </w:t>
      </w:r>
      <w:proofErr w:type="spellStart"/>
      <w:r w:rsidRPr="00897001">
        <w:rPr>
          <w:highlight w:val="white"/>
          <w:lang w:val="fr-FR"/>
        </w:rPr>
        <w:t>a</w:t>
      </w:r>
      <w:proofErr w:type="spellEnd"/>
      <w:r w:rsidRPr="00897001">
        <w:rPr>
          <w:highlight w:val="white"/>
          <w:lang w:val="fr-FR"/>
        </w:rPr>
        <w:t xml:space="preserve"> dissocier.</w:t>
      </w:r>
    </w:p>
    <w:p w:rsidR="00897001" w:rsidRPr="00897001" w:rsidRDefault="00897001" w:rsidP="00897001">
      <w:pPr>
        <w:numPr>
          <w:ilvl w:val="0"/>
          <w:numId w:val="14"/>
        </w:numPr>
        <w:spacing w:line="276" w:lineRule="auto"/>
        <w:contextualSpacing/>
        <w:jc w:val="both"/>
        <w:rPr>
          <w:highlight w:val="white"/>
          <w:lang w:val="fr-FR"/>
        </w:rPr>
      </w:pPr>
      <w:r w:rsidRPr="00897001">
        <w:rPr>
          <w:highlight w:val="white"/>
          <w:lang w:val="fr-FR"/>
        </w:rPr>
        <w:t>Utiliser I (iodure) comme nucléophile, puisqu’il est plus polarisable et il possède un grand rayon atomique, donc il aura tendance à partager ses électrons plus facilement afin de favoriser une SN2.</w:t>
      </w:r>
    </w:p>
    <w:p w:rsidR="00A944CC" w:rsidRPr="00897001" w:rsidRDefault="00897001" w:rsidP="00A944CC">
      <w:pPr>
        <w:numPr>
          <w:ilvl w:val="0"/>
          <w:numId w:val="14"/>
        </w:numPr>
        <w:spacing w:line="276" w:lineRule="auto"/>
        <w:contextualSpacing/>
        <w:jc w:val="both"/>
        <w:rPr>
          <w:highlight w:val="white"/>
          <w:lang w:val="fr-FR"/>
        </w:rPr>
      </w:pPr>
      <w:r w:rsidRPr="00897001">
        <w:rPr>
          <w:highlight w:val="white"/>
          <w:lang w:val="fr-FR"/>
        </w:rPr>
        <w:t xml:space="preserve">À la différence du protocole, ne pas utiliser un nucléophile basique afin de favoriser la substitution nucléophile, car celui-ci (KOH) est une base forte ayant la facilité à capter les H+ et qui produit une E2 en éliminant l'hydrogène, en refermant la liaison liant H-C sur la liaison sigma entre le C-C et en libérant le groupement partant. Alors, une fois de plus, I- serait un bon choix comme nucléophile pour une réaction Sn2 puisqu’il n’est pas une base forte. </w:t>
      </w:r>
    </w:p>
    <w:p w:rsidR="00A944CC" w:rsidRPr="00993C86" w:rsidRDefault="00A944CC" w:rsidP="00A944CC">
      <w:pPr>
        <w:rPr>
          <w:lang w:val="fr-CA"/>
        </w:rPr>
      </w:pPr>
    </w:p>
    <w:p w:rsidR="00A944CC" w:rsidRPr="00993C86" w:rsidRDefault="00A944CC" w:rsidP="00A944CC">
      <w:pPr>
        <w:rPr>
          <w:lang w:val="fr-CA"/>
        </w:rPr>
      </w:pPr>
    </w:p>
    <w:p w:rsidR="00A944CC" w:rsidRPr="00993C86" w:rsidRDefault="00A944CC" w:rsidP="00A944CC">
      <w:pPr>
        <w:pStyle w:val="ListParagraph"/>
        <w:numPr>
          <w:ilvl w:val="0"/>
          <w:numId w:val="2"/>
        </w:numPr>
        <w:rPr>
          <w:rFonts w:ascii="Times New Roman" w:hAnsi="Times New Roman" w:cs="Times New Roman"/>
          <w:lang w:val="fr-CA"/>
        </w:rPr>
      </w:pPr>
      <w:r w:rsidRPr="00993C86">
        <w:rPr>
          <w:rFonts w:ascii="Times New Roman" w:hAnsi="Times New Roman" w:cs="Times New Roman"/>
          <w:lang w:val="fr-CA"/>
        </w:rPr>
        <w:t>Quelles modifications expérimentales pouvez-vous faire pour maximiser votre rendement des produits d’élimination pour la réaction avec le 2-bromobutane. Soyez spécifique.</w:t>
      </w:r>
    </w:p>
    <w:p w:rsidR="00A944CC" w:rsidRPr="00993C86" w:rsidRDefault="00A944CC" w:rsidP="00A944CC">
      <w:pPr>
        <w:rPr>
          <w:lang w:val="fr-CA"/>
        </w:rPr>
      </w:pPr>
    </w:p>
    <w:p w:rsidR="00897001" w:rsidRDefault="00897001" w:rsidP="00897001"/>
    <w:p w:rsidR="00897001" w:rsidRPr="00897001" w:rsidRDefault="00897001" w:rsidP="00897001">
      <w:pPr>
        <w:numPr>
          <w:ilvl w:val="0"/>
          <w:numId w:val="15"/>
        </w:numPr>
        <w:spacing w:line="276" w:lineRule="auto"/>
        <w:contextualSpacing/>
        <w:rPr>
          <w:lang w:val="fr-FR"/>
        </w:rPr>
      </w:pPr>
      <w:r w:rsidRPr="00897001">
        <w:rPr>
          <w:highlight w:val="white"/>
          <w:lang w:val="fr-FR"/>
        </w:rPr>
        <w:t xml:space="preserve">Les réactions d’élimination peuvent être favorisées en choisissant une base non-nucléophile, comme le </w:t>
      </w:r>
      <w:proofErr w:type="spellStart"/>
      <w:r w:rsidRPr="00897001">
        <w:rPr>
          <w:i/>
          <w:lang w:val="fr-FR"/>
        </w:rPr>
        <w:t>tert</w:t>
      </w:r>
      <w:r w:rsidRPr="00897001">
        <w:rPr>
          <w:highlight w:val="white"/>
          <w:lang w:val="fr-FR"/>
        </w:rPr>
        <w:t>-butylate</w:t>
      </w:r>
      <w:proofErr w:type="spellEnd"/>
      <w:r w:rsidRPr="00897001">
        <w:rPr>
          <w:highlight w:val="white"/>
          <w:lang w:val="fr-FR"/>
        </w:rPr>
        <w:t xml:space="preserve"> de potassium (base encombrée) ou l’hydrure de sodium.</w:t>
      </w:r>
    </w:p>
    <w:p w:rsidR="00897001" w:rsidRPr="00897001" w:rsidRDefault="00897001" w:rsidP="00897001">
      <w:pPr>
        <w:numPr>
          <w:ilvl w:val="0"/>
          <w:numId w:val="15"/>
        </w:numPr>
        <w:spacing w:line="276" w:lineRule="auto"/>
        <w:contextualSpacing/>
        <w:rPr>
          <w:lang w:val="fr-FR"/>
        </w:rPr>
      </w:pPr>
      <w:r w:rsidRPr="00897001">
        <w:rPr>
          <w:lang w:val="fr-FR"/>
        </w:rPr>
        <w:t>Augmenter la température, afin que</w:t>
      </w:r>
      <w:r w:rsidRPr="00897001">
        <w:rPr>
          <w:highlight w:val="white"/>
          <w:lang w:val="fr-FR"/>
        </w:rPr>
        <w:t xml:space="preserve"> plus de molécules possédant assez d’énergie pour franchir la barrière d’activation se dirigent vers l’élimination. C’est-à-dire, que l’énergie d’activation, étant plus faible, améliore l’efficacité de l’élimination.</w:t>
      </w:r>
    </w:p>
    <w:p w:rsidR="00A944CC" w:rsidRPr="00897001" w:rsidRDefault="00897001" w:rsidP="00A944CC">
      <w:pPr>
        <w:numPr>
          <w:ilvl w:val="0"/>
          <w:numId w:val="15"/>
        </w:numPr>
        <w:spacing w:line="276" w:lineRule="auto"/>
        <w:contextualSpacing/>
        <w:rPr>
          <w:highlight w:val="white"/>
          <w:lang w:val="fr-FR"/>
        </w:rPr>
      </w:pPr>
      <w:r w:rsidRPr="00897001">
        <w:rPr>
          <w:highlight w:val="white"/>
          <w:lang w:val="fr-FR"/>
        </w:rPr>
        <w:t>En utilisant une base forte, il serait possible de favoriser une réaction d’élimination, car la réaction acide-base primera au lieu de la substitution.</w:t>
      </w:r>
    </w:p>
    <w:p w:rsidR="00A944CC" w:rsidRPr="00993C86" w:rsidRDefault="00A944CC" w:rsidP="00A944CC">
      <w:pPr>
        <w:rPr>
          <w:lang w:val="fr-CA"/>
        </w:rPr>
      </w:pPr>
    </w:p>
    <w:p w:rsidR="00A944CC" w:rsidRPr="00993C86" w:rsidRDefault="00A944CC" w:rsidP="00A944CC">
      <w:pPr>
        <w:rPr>
          <w:lang w:val="fr-CA"/>
        </w:rPr>
      </w:pPr>
    </w:p>
    <w:tbl>
      <w:tblPr>
        <w:tblStyle w:val="TableGrid"/>
        <w:tblW w:w="0" w:type="auto"/>
        <w:tblLook w:val="04A0" w:firstRow="1" w:lastRow="0" w:firstColumn="1" w:lastColumn="0" w:noHBand="0" w:noVBand="1"/>
      </w:tblPr>
      <w:tblGrid>
        <w:gridCol w:w="9350"/>
      </w:tblGrid>
      <w:tr w:rsidR="00A944CC" w:rsidRPr="00993C86" w:rsidTr="002F4B4D">
        <w:tc>
          <w:tcPr>
            <w:tcW w:w="9350" w:type="dxa"/>
          </w:tcPr>
          <w:p w:rsidR="00A944CC" w:rsidRPr="00993C86" w:rsidRDefault="00A944CC" w:rsidP="002F4B4D">
            <w:pPr>
              <w:rPr>
                <w:lang w:val="fr-CA"/>
              </w:rPr>
            </w:pPr>
            <w:r w:rsidRPr="00993C86">
              <w:rPr>
                <w:lang w:val="fr-CA"/>
              </w:rPr>
              <w:t xml:space="preserve">SVP Laissez ce rapport de groupe dans la </w:t>
            </w:r>
            <w:proofErr w:type="spellStart"/>
            <w:r w:rsidRPr="00993C86">
              <w:rPr>
                <w:lang w:val="fr-CA"/>
              </w:rPr>
              <w:t>dropbox</w:t>
            </w:r>
            <w:proofErr w:type="spellEnd"/>
            <w:r w:rsidRPr="00993C86">
              <w:rPr>
                <w:lang w:val="fr-CA"/>
              </w:rPr>
              <w:t xml:space="preserve"> de votre TA (Section F, MRN 301) </w:t>
            </w:r>
            <w:r w:rsidRPr="00993C86">
              <w:rPr>
                <w:b/>
                <w:lang w:val="fr-CA"/>
              </w:rPr>
              <w:t>dans les 24h après votre expérience</w:t>
            </w:r>
            <w:r w:rsidRPr="00993C86">
              <w:rPr>
                <w:lang w:val="fr-CA"/>
              </w:rPr>
              <w:t>. Section A : mardi 11 h, Section B : mardi 21h30, Section C : mercredi 11h30, Section D : vendredi 11h30, Section E : Samedi 11h30 (par courriel à votre TA)</w:t>
            </w:r>
          </w:p>
          <w:p w:rsidR="00A944CC" w:rsidRPr="00993C86" w:rsidRDefault="00A944CC" w:rsidP="002F4B4D">
            <w:pPr>
              <w:rPr>
                <w:lang w:val="fr-CA"/>
              </w:rPr>
            </w:pPr>
          </w:p>
          <w:p w:rsidR="00A944CC" w:rsidRPr="00993C86" w:rsidRDefault="00A944CC" w:rsidP="002F4B4D">
            <w:pPr>
              <w:rPr>
                <w:lang w:val="fr-CA"/>
              </w:rPr>
            </w:pPr>
            <w:r w:rsidRPr="00993C86">
              <w:rPr>
                <w:lang w:val="fr-CA"/>
              </w:rPr>
              <w:t xml:space="preserve">SVP veuillez compléter l'évaluation par des pairs  groupe de collège sur </w:t>
            </w:r>
            <w:proofErr w:type="spellStart"/>
            <w:r w:rsidRPr="00993C86">
              <w:rPr>
                <w:lang w:val="fr-CA"/>
              </w:rPr>
              <w:t>Brightspace</w:t>
            </w:r>
            <w:proofErr w:type="spellEnd"/>
            <w:r w:rsidRPr="00993C86">
              <w:rPr>
                <w:lang w:val="fr-CA"/>
              </w:rPr>
              <w:t xml:space="preserve"> </w:t>
            </w:r>
            <w:r w:rsidRPr="00993C86">
              <w:rPr>
                <w:u w:val="single"/>
                <w:lang w:val="fr-CA"/>
              </w:rPr>
              <w:t>avant le 5 octobre 2018</w:t>
            </w:r>
            <w:r w:rsidRPr="00993C86">
              <w:rPr>
                <w:lang w:val="fr-CA"/>
              </w:rPr>
              <w:t>. (Évaluation par des pairs: 5%, évaluation par TA: 5% pour l'exp.3)</w:t>
            </w:r>
          </w:p>
        </w:tc>
      </w:tr>
    </w:tbl>
    <w:p w:rsidR="002F4B4D" w:rsidRPr="00A944CC" w:rsidRDefault="002F4B4D">
      <w:pPr>
        <w:rPr>
          <w:lang w:val="fr-FR"/>
        </w:rPr>
      </w:pPr>
    </w:p>
    <w:sectPr w:rsidR="002F4B4D" w:rsidRPr="00A944CC" w:rsidSect="00187E0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1F4D" w:rsidRDefault="00461F4D" w:rsidP="00282031">
      <w:r>
        <w:separator/>
      </w:r>
    </w:p>
  </w:endnote>
  <w:endnote w:type="continuationSeparator" w:id="0">
    <w:p w:rsidR="00461F4D" w:rsidRDefault="00461F4D" w:rsidP="00282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Baloo">
    <w:altName w:val="Calibri"/>
    <w:panose1 w:val="020B0604020202020204"/>
    <w:charset w:val="00"/>
    <w:family w:val="auto"/>
    <w:pitch w:val="default"/>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1F4D" w:rsidRDefault="00461F4D" w:rsidP="00282031">
      <w:r>
        <w:separator/>
      </w:r>
    </w:p>
  </w:footnote>
  <w:footnote w:type="continuationSeparator" w:id="0">
    <w:p w:rsidR="00461F4D" w:rsidRDefault="00461F4D" w:rsidP="00282031">
      <w:r>
        <w:continuationSeparator/>
      </w:r>
    </w:p>
  </w:footnote>
  <w:footnote w:id="1">
    <w:p w:rsidR="002F4B4D" w:rsidRPr="00341C60" w:rsidRDefault="002F4B4D" w:rsidP="00282031">
      <w:pPr>
        <w:pStyle w:val="FootnoteText"/>
        <w:rPr>
          <w:rFonts w:ascii="Times New Roman" w:hAnsi="Times New Roman" w:cs="Times New Roman"/>
        </w:rPr>
      </w:pPr>
      <w:r w:rsidRPr="00341C60">
        <w:rPr>
          <w:rStyle w:val="FootnoteReference"/>
          <w:rFonts w:ascii="Times New Roman" w:hAnsi="Times New Roman" w:cs="Times New Roman"/>
        </w:rPr>
        <w:footnoteRef/>
      </w:r>
      <w:r w:rsidRPr="00341C60">
        <w:rPr>
          <w:rFonts w:ascii="Times New Roman" w:hAnsi="Times New Roman" w:cs="Times New Roman"/>
        </w:rPr>
        <w:t xml:space="preserve"> </w:t>
      </w:r>
      <w:r w:rsidRPr="00341C60">
        <w:rPr>
          <w:rFonts w:ascii="Times New Roman" w:hAnsi="Times New Roman" w:cs="Times New Roman"/>
          <w:i/>
        </w:rPr>
        <w:t>1-Bromobutane</w:t>
      </w:r>
      <w:r w:rsidRPr="00341C60">
        <w:rPr>
          <w:rFonts w:ascii="Times New Roman" w:hAnsi="Times New Roman" w:cs="Times New Roman"/>
        </w:rPr>
        <w:t>. Wikipedia. 2018</w:t>
      </w:r>
    </w:p>
  </w:footnote>
  <w:footnote w:id="2">
    <w:p w:rsidR="002F4B4D" w:rsidRPr="00E844F8" w:rsidRDefault="002F4B4D" w:rsidP="00E844F8">
      <w:pPr>
        <w:pStyle w:val="FootnoteText"/>
        <w:rPr>
          <w:rFonts w:ascii="Times New Roman" w:hAnsi="Times New Roman" w:cs="Times New Roman"/>
          <w:lang w:val="fr-FR"/>
        </w:rPr>
      </w:pPr>
      <w:r w:rsidRPr="00341C60">
        <w:rPr>
          <w:rStyle w:val="FootnoteReference"/>
          <w:rFonts w:ascii="Times New Roman" w:hAnsi="Times New Roman" w:cs="Times New Roman"/>
        </w:rPr>
        <w:footnoteRef/>
      </w:r>
      <w:r w:rsidRPr="00E844F8">
        <w:rPr>
          <w:rFonts w:ascii="Times New Roman" w:hAnsi="Times New Roman" w:cs="Times New Roman"/>
          <w:lang w:val="fr-FR"/>
        </w:rPr>
        <w:t xml:space="preserve"> </w:t>
      </w:r>
      <w:r w:rsidRPr="00E844F8">
        <w:rPr>
          <w:rFonts w:ascii="Times New Roman" w:hAnsi="Times New Roman" w:cs="Times New Roman"/>
          <w:i/>
          <w:lang w:val="fr-FR"/>
        </w:rPr>
        <w:t>2-Bromobutane</w:t>
      </w:r>
      <w:r w:rsidRPr="00E844F8">
        <w:rPr>
          <w:rFonts w:ascii="Times New Roman" w:hAnsi="Times New Roman" w:cs="Times New Roman"/>
          <w:lang w:val="fr-FR"/>
        </w:rPr>
        <w:t>. Wikipedia. 2018</w:t>
      </w:r>
    </w:p>
  </w:footnote>
  <w:footnote w:id="3">
    <w:p w:rsidR="002F4B4D" w:rsidRPr="00341C60" w:rsidRDefault="002F4B4D" w:rsidP="00E844F8">
      <w:pPr>
        <w:pStyle w:val="FootnoteText"/>
        <w:rPr>
          <w:rFonts w:ascii="Times New Roman" w:hAnsi="Times New Roman" w:cs="Times New Roman"/>
          <w:lang w:val="fr-CA"/>
        </w:rPr>
      </w:pPr>
      <w:r w:rsidRPr="00341C60">
        <w:rPr>
          <w:rStyle w:val="FootnoteReference"/>
          <w:rFonts w:ascii="Times New Roman" w:hAnsi="Times New Roman" w:cs="Times New Roman"/>
        </w:rPr>
        <w:footnoteRef/>
      </w:r>
      <w:r w:rsidRPr="00341C60">
        <w:rPr>
          <w:rFonts w:ascii="Times New Roman" w:hAnsi="Times New Roman" w:cs="Times New Roman"/>
          <w:lang w:val="fr-FR"/>
        </w:rPr>
        <w:t xml:space="preserve"> </w:t>
      </w:r>
      <w:r w:rsidRPr="00341C60">
        <w:rPr>
          <w:rFonts w:ascii="Times New Roman" w:hAnsi="Times New Roman" w:cs="Times New Roman"/>
          <w:i/>
          <w:lang w:val="fr-FR"/>
        </w:rPr>
        <w:t>Hydroxyde de potassium</w:t>
      </w:r>
      <w:r w:rsidRPr="00341C60">
        <w:rPr>
          <w:rFonts w:ascii="Times New Roman" w:hAnsi="Times New Roman" w:cs="Times New Roman"/>
          <w:lang w:val="fr-FR"/>
        </w:rPr>
        <w:t xml:space="preserve">. </w:t>
      </w:r>
      <w:proofErr w:type="spellStart"/>
      <w:r w:rsidRPr="00341C60">
        <w:rPr>
          <w:rFonts w:ascii="Times New Roman" w:hAnsi="Times New Roman" w:cs="Times New Roman"/>
          <w:lang w:val="fr-FR"/>
        </w:rPr>
        <w:t>Wikipedia</w:t>
      </w:r>
      <w:proofErr w:type="spellEnd"/>
      <w:r w:rsidRPr="00341C60">
        <w:rPr>
          <w:rFonts w:ascii="Times New Roman" w:hAnsi="Times New Roman" w:cs="Times New Roman"/>
          <w:lang w:val="fr-FR"/>
        </w:rPr>
        <w:t>. 2018</w:t>
      </w:r>
    </w:p>
  </w:footnote>
  <w:footnote w:id="4">
    <w:p w:rsidR="002F4B4D" w:rsidRPr="00341C60" w:rsidRDefault="002F4B4D" w:rsidP="00282031">
      <w:pPr>
        <w:pStyle w:val="FootnoteText"/>
        <w:rPr>
          <w:rFonts w:ascii="Times New Roman" w:hAnsi="Times New Roman" w:cs="Times New Roman"/>
          <w:lang w:val="fr-CA"/>
        </w:rPr>
      </w:pPr>
      <w:r w:rsidRPr="00341C60">
        <w:rPr>
          <w:rStyle w:val="FootnoteReference"/>
          <w:rFonts w:ascii="Times New Roman" w:hAnsi="Times New Roman" w:cs="Times New Roman"/>
        </w:rPr>
        <w:footnoteRef/>
      </w:r>
      <w:r w:rsidRPr="00282031">
        <w:rPr>
          <w:rFonts w:ascii="Times New Roman" w:hAnsi="Times New Roman" w:cs="Times New Roman"/>
        </w:rPr>
        <w:t xml:space="preserve"> </w:t>
      </w:r>
      <w:proofErr w:type="spellStart"/>
      <w:r w:rsidRPr="00282031">
        <w:rPr>
          <w:rFonts w:ascii="Times New Roman" w:hAnsi="Times New Roman" w:cs="Times New Roman"/>
          <w:i/>
        </w:rPr>
        <w:t>Éthanol</w:t>
      </w:r>
      <w:proofErr w:type="spellEnd"/>
      <w:r w:rsidRPr="00282031">
        <w:rPr>
          <w:rFonts w:ascii="Times New Roman" w:hAnsi="Times New Roman" w:cs="Times New Roman"/>
        </w:rPr>
        <w:t xml:space="preserve">. </w:t>
      </w:r>
      <w:proofErr w:type="spellStart"/>
      <w:r w:rsidRPr="00341C60">
        <w:rPr>
          <w:rFonts w:ascii="Times New Roman" w:hAnsi="Times New Roman" w:cs="Times New Roman"/>
          <w:lang w:val="fr-FR"/>
        </w:rPr>
        <w:t>Wikipedia</w:t>
      </w:r>
      <w:proofErr w:type="spellEnd"/>
      <w:r w:rsidRPr="00341C60">
        <w:rPr>
          <w:rFonts w:ascii="Times New Roman" w:hAnsi="Times New Roman" w:cs="Times New Roman"/>
          <w:lang w:val="fr-FR"/>
        </w:rPr>
        <w:t>.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F7372"/>
    <w:multiLevelType w:val="multilevel"/>
    <w:tmpl w:val="4358D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EA33BD"/>
    <w:multiLevelType w:val="multilevel"/>
    <w:tmpl w:val="4056B8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7B24B4"/>
    <w:multiLevelType w:val="multilevel"/>
    <w:tmpl w:val="B2785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560BFC"/>
    <w:multiLevelType w:val="multilevel"/>
    <w:tmpl w:val="F62CA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FD77764"/>
    <w:multiLevelType w:val="multilevel"/>
    <w:tmpl w:val="22E4F8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B4D021E"/>
    <w:multiLevelType w:val="hybridMultilevel"/>
    <w:tmpl w:val="82EE8E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0428E4"/>
    <w:multiLevelType w:val="hybridMultilevel"/>
    <w:tmpl w:val="D9CE3C04"/>
    <w:lvl w:ilvl="0" w:tplc="6A06CE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F0452E"/>
    <w:multiLevelType w:val="hybridMultilevel"/>
    <w:tmpl w:val="2E96BB86"/>
    <w:lvl w:ilvl="0" w:tplc="3F9235B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9596D65"/>
    <w:multiLevelType w:val="multilevel"/>
    <w:tmpl w:val="07D48B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A7A48F0"/>
    <w:multiLevelType w:val="multilevel"/>
    <w:tmpl w:val="C4B26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BD25C6E"/>
    <w:multiLevelType w:val="multilevel"/>
    <w:tmpl w:val="5AA84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0001C09"/>
    <w:multiLevelType w:val="multilevel"/>
    <w:tmpl w:val="646AB9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B3649FE"/>
    <w:multiLevelType w:val="multilevel"/>
    <w:tmpl w:val="96C47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C22292D"/>
    <w:multiLevelType w:val="multilevel"/>
    <w:tmpl w:val="990E1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0EF625B"/>
    <w:multiLevelType w:val="multilevel"/>
    <w:tmpl w:val="207E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7"/>
  </w:num>
  <w:num w:numId="3">
    <w:abstractNumId w:val="6"/>
  </w:num>
  <w:num w:numId="4">
    <w:abstractNumId w:val="12"/>
  </w:num>
  <w:num w:numId="5">
    <w:abstractNumId w:val="13"/>
  </w:num>
  <w:num w:numId="6">
    <w:abstractNumId w:val="3"/>
  </w:num>
  <w:num w:numId="7">
    <w:abstractNumId w:val="14"/>
  </w:num>
  <w:num w:numId="8">
    <w:abstractNumId w:val="9"/>
  </w:num>
  <w:num w:numId="9">
    <w:abstractNumId w:val="11"/>
  </w:num>
  <w:num w:numId="10">
    <w:abstractNumId w:val="0"/>
  </w:num>
  <w:num w:numId="11">
    <w:abstractNumId w:val="2"/>
  </w:num>
  <w:num w:numId="12">
    <w:abstractNumId w:val="4"/>
  </w:num>
  <w:num w:numId="13">
    <w:abstractNumId w:val="1"/>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4CC"/>
    <w:rsid w:val="000935C2"/>
    <w:rsid w:val="0009759D"/>
    <w:rsid w:val="000C3400"/>
    <w:rsid w:val="00187E0B"/>
    <w:rsid w:val="00236705"/>
    <w:rsid w:val="00282031"/>
    <w:rsid w:val="002F4B4D"/>
    <w:rsid w:val="00461F4D"/>
    <w:rsid w:val="00755714"/>
    <w:rsid w:val="00791A0F"/>
    <w:rsid w:val="007F75CD"/>
    <w:rsid w:val="008603F5"/>
    <w:rsid w:val="00897001"/>
    <w:rsid w:val="008A60D1"/>
    <w:rsid w:val="00993C86"/>
    <w:rsid w:val="00A23F35"/>
    <w:rsid w:val="00A944CC"/>
    <w:rsid w:val="00AD4885"/>
    <w:rsid w:val="00D41ED3"/>
    <w:rsid w:val="00DB5911"/>
    <w:rsid w:val="00E844F8"/>
    <w:rsid w:val="00E92A6B"/>
    <w:rsid w:val="00EA196E"/>
    <w:rsid w:val="00F12802"/>
    <w:rsid w:val="00F260F7"/>
    <w:rsid w:val="00FD5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15131"/>
  <w14:defaultImageDpi w14:val="32767"/>
  <w15:chartTrackingRefBased/>
  <w15:docId w15:val="{272274D4-7C65-3B45-A4CF-17293A3A9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944CC"/>
    <w:rPr>
      <w:rFonts w:ascii="Times New Roman" w:eastAsia="Times New Roman" w:hAnsi="Times New Roman" w:cs="Times New Roman"/>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4CC"/>
    <w:pPr>
      <w:ind w:left="720"/>
      <w:contextualSpacing/>
    </w:pPr>
    <w:rPr>
      <w:rFonts w:asciiTheme="minorHAnsi" w:eastAsiaTheme="minorHAnsi" w:hAnsiTheme="minorHAnsi" w:cstheme="minorBidi"/>
      <w:lang w:val="en-US"/>
    </w:rPr>
  </w:style>
  <w:style w:type="table" w:styleId="TableGrid">
    <w:name w:val="Table Grid"/>
    <w:basedOn w:val="TableNormal"/>
    <w:uiPriority w:val="39"/>
    <w:rsid w:val="00A944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282031"/>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282031"/>
    <w:rPr>
      <w:sz w:val="20"/>
      <w:szCs w:val="20"/>
      <w:lang w:val="en-CA"/>
    </w:rPr>
  </w:style>
  <w:style w:type="character" w:styleId="FootnoteReference">
    <w:name w:val="footnote reference"/>
    <w:basedOn w:val="DefaultParagraphFont"/>
    <w:uiPriority w:val="99"/>
    <w:semiHidden/>
    <w:unhideWhenUsed/>
    <w:rsid w:val="00282031"/>
    <w:rPr>
      <w:vertAlign w:val="superscript"/>
    </w:rPr>
  </w:style>
  <w:style w:type="character" w:customStyle="1" w:styleId="apple-style-span">
    <w:name w:val="apple-style-span"/>
    <w:basedOn w:val="DefaultParagraphFont"/>
    <w:rsid w:val="00E844F8"/>
  </w:style>
  <w:style w:type="paragraph" w:styleId="NormalWeb">
    <w:name w:val="Normal (Web)"/>
    <w:basedOn w:val="Normal"/>
    <w:uiPriority w:val="99"/>
    <w:semiHidden/>
    <w:unhideWhenUsed/>
    <w:rsid w:val="0009759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84369">
      <w:bodyDiv w:val="1"/>
      <w:marLeft w:val="0"/>
      <w:marRight w:val="0"/>
      <w:marTop w:val="0"/>
      <w:marBottom w:val="0"/>
      <w:divBdr>
        <w:top w:val="none" w:sz="0" w:space="0" w:color="auto"/>
        <w:left w:val="none" w:sz="0" w:space="0" w:color="auto"/>
        <w:bottom w:val="none" w:sz="0" w:space="0" w:color="auto"/>
        <w:right w:val="none" w:sz="0" w:space="0" w:color="auto"/>
      </w:divBdr>
    </w:div>
    <w:div w:id="52896061">
      <w:bodyDiv w:val="1"/>
      <w:marLeft w:val="0"/>
      <w:marRight w:val="0"/>
      <w:marTop w:val="0"/>
      <w:marBottom w:val="0"/>
      <w:divBdr>
        <w:top w:val="none" w:sz="0" w:space="0" w:color="auto"/>
        <w:left w:val="none" w:sz="0" w:space="0" w:color="auto"/>
        <w:bottom w:val="none" w:sz="0" w:space="0" w:color="auto"/>
        <w:right w:val="none" w:sz="0" w:space="0" w:color="auto"/>
      </w:divBdr>
    </w:div>
    <w:div w:id="171115615">
      <w:bodyDiv w:val="1"/>
      <w:marLeft w:val="0"/>
      <w:marRight w:val="0"/>
      <w:marTop w:val="0"/>
      <w:marBottom w:val="0"/>
      <w:divBdr>
        <w:top w:val="none" w:sz="0" w:space="0" w:color="auto"/>
        <w:left w:val="none" w:sz="0" w:space="0" w:color="auto"/>
        <w:bottom w:val="none" w:sz="0" w:space="0" w:color="auto"/>
        <w:right w:val="none" w:sz="0" w:space="0" w:color="auto"/>
      </w:divBdr>
    </w:div>
    <w:div w:id="369261402">
      <w:bodyDiv w:val="1"/>
      <w:marLeft w:val="0"/>
      <w:marRight w:val="0"/>
      <w:marTop w:val="0"/>
      <w:marBottom w:val="0"/>
      <w:divBdr>
        <w:top w:val="none" w:sz="0" w:space="0" w:color="auto"/>
        <w:left w:val="none" w:sz="0" w:space="0" w:color="auto"/>
        <w:bottom w:val="none" w:sz="0" w:space="0" w:color="auto"/>
        <w:right w:val="none" w:sz="0" w:space="0" w:color="auto"/>
      </w:divBdr>
    </w:div>
    <w:div w:id="814638710">
      <w:bodyDiv w:val="1"/>
      <w:marLeft w:val="0"/>
      <w:marRight w:val="0"/>
      <w:marTop w:val="0"/>
      <w:marBottom w:val="0"/>
      <w:divBdr>
        <w:top w:val="none" w:sz="0" w:space="0" w:color="auto"/>
        <w:left w:val="none" w:sz="0" w:space="0" w:color="auto"/>
        <w:bottom w:val="none" w:sz="0" w:space="0" w:color="auto"/>
        <w:right w:val="none" w:sz="0" w:space="0" w:color="auto"/>
      </w:divBdr>
    </w:div>
    <w:div w:id="1011879333">
      <w:bodyDiv w:val="1"/>
      <w:marLeft w:val="0"/>
      <w:marRight w:val="0"/>
      <w:marTop w:val="0"/>
      <w:marBottom w:val="0"/>
      <w:divBdr>
        <w:top w:val="none" w:sz="0" w:space="0" w:color="auto"/>
        <w:left w:val="none" w:sz="0" w:space="0" w:color="auto"/>
        <w:bottom w:val="none" w:sz="0" w:space="0" w:color="auto"/>
        <w:right w:val="none" w:sz="0" w:space="0" w:color="auto"/>
      </w:divBdr>
    </w:div>
    <w:div w:id="1272591893">
      <w:bodyDiv w:val="1"/>
      <w:marLeft w:val="0"/>
      <w:marRight w:val="0"/>
      <w:marTop w:val="0"/>
      <w:marBottom w:val="0"/>
      <w:divBdr>
        <w:top w:val="none" w:sz="0" w:space="0" w:color="auto"/>
        <w:left w:val="none" w:sz="0" w:space="0" w:color="auto"/>
        <w:bottom w:val="none" w:sz="0" w:space="0" w:color="auto"/>
        <w:right w:val="none" w:sz="0" w:space="0" w:color="auto"/>
      </w:divBdr>
    </w:div>
    <w:div w:id="1293364397">
      <w:bodyDiv w:val="1"/>
      <w:marLeft w:val="0"/>
      <w:marRight w:val="0"/>
      <w:marTop w:val="0"/>
      <w:marBottom w:val="0"/>
      <w:divBdr>
        <w:top w:val="none" w:sz="0" w:space="0" w:color="auto"/>
        <w:left w:val="none" w:sz="0" w:space="0" w:color="auto"/>
        <w:bottom w:val="none" w:sz="0" w:space="0" w:color="auto"/>
        <w:right w:val="none" w:sz="0" w:space="0" w:color="auto"/>
      </w:divBdr>
    </w:div>
    <w:div w:id="1740784959">
      <w:bodyDiv w:val="1"/>
      <w:marLeft w:val="0"/>
      <w:marRight w:val="0"/>
      <w:marTop w:val="0"/>
      <w:marBottom w:val="0"/>
      <w:divBdr>
        <w:top w:val="none" w:sz="0" w:space="0" w:color="auto"/>
        <w:left w:val="none" w:sz="0" w:space="0" w:color="auto"/>
        <w:bottom w:val="none" w:sz="0" w:space="0" w:color="auto"/>
        <w:right w:val="none" w:sz="0" w:space="0" w:color="auto"/>
      </w:divBdr>
    </w:div>
    <w:div w:id="191426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12</Pages>
  <Words>3172</Words>
  <Characters>16465</Characters>
  <Application>Microsoft Office Word</Application>
  <DocSecurity>0</DocSecurity>
  <Lines>715</Lines>
  <Paragraphs>478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Lefebvre-Okankwu</dc:creator>
  <cp:keywords/>
  <dc:description/>
  <cp:lastModifiedBy>Brigitte Lefebvre-Okankwu</cp:lastModifiedBy>
  <cp:revision>2</cp:revision>
  <dcterms:created xsi:type="dcterms:W3CDTF">2018-09-24T11:32:00Z</dcterms:created>
  <dcterms:modified xsi:type="dcterms:W3CDTF">2018-09-25T12:46:00Z</dcterms:modified>
</cp:coreProperties>
</file>