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9FE" w:rsidRDefault="00F249FE" w:rsidP="00F249FE">
      <w:pPr>
        <w:pStyle w:val="NormalWeb"/>
        <w:pBdr>
          <w:left w:val="single" w:sz="24" w:space="5" w:color="FFFFFF"/>
        </w:pBdr>
        <w:shd w:val="clear" w:color="auto" w:fill="2F2F2F"/>
        <w:spacing w:after="259" w:afterAutospacing="0" w:line="240" w:lineRule="atLeast"/>
        <w:ind w:left="-288"/>
        <w:rPr>
          <w:rFonts w:ascii="-webkit-standard" w:hAnsi="-webkit-standard"/>
          <w:color w:val="000000"/>
        </w:rPr>
      </w:pPr>
      <w:r>
        <w:rPr>
          <w:rFonts w:ascii="Verdana" w:hAnsi="Verdana"/>
          <w:color w:val="FFFFFF"/>
          <w:sz w:val="36"/>
          <w:szCs w:val="36"/>
        </w:rPr>
        <w:t>Using Verbs</w:t>
      </w:r>
    </w:p>
    <w:p w:rsidR="00F249FE" w:rsidRDefault="00F249FE" w:rsidP="00F249FE">
      <w:pPr>
        <w:pStyle w:val="NormalWeb"/>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 xml:space="preserve">The verb is </w:t>
      </w:r>
      <w:proofErr w:type="gramStart"/>
      <w:r>
        <w:rPr>
          <w:rFonts w:ascii="Verdana" w:hAnsi="Verdana"/>
          <w:color w:val="000000"/>
          <w:sz w:val="18"/>
          <w:szCs w:val="18"/>
        </w:rPr>
        <w:t>perhaps the</w:t>
      </w:r>
      <w:proofErr w:type="gramEnd"/>
      <w:r>
        <w:rPr>
          <w:rFonts w:ascii="Verdana" w:hAnsi="Verdana"/>
          <w:color w:val="000000"/>
          <w:sz w:val="18"/>
          <w:szCs w:val="18"/>
        </w:rPr>
        <w:t xml:space="preserve"> most important part of the sentence. A verb or compound verb asserts something about the subject of the sentence and expresses actions, events, or states of being.</w:t>
      </w:r>
    </w:p>
    <w:p w:rsidR="00F249FE" w:rsidRPr="00F249FE" w:rsidRDefault="00F249FE" w:rsidP="00F249FE">
      <w:pPr>
        <w:spacing w:before="100" w:beforeAutospacing="1" w:line="240" w:lineRule="atLeast"/>
        <w:rPr>
          <w:rFonts w:ascii="-webkit-standard" w:eastAsia="Times New Roman" w:hAnsi="-webkit-standard" w:cs="Times New Roman"/>
          <w:b/>
          <w:color w:val="000000"/>
          <w:sz w:val="28"/>
          <w:u w:val="single"/>
        </w:rPr>
      </w:pPr>
      <w:r w:rsidRPr="00F249FE">
        <w:rPr>
          <w:rFonts w:ascii="Times New Roman" w:eastAsia="Times New Roman" w:hAnsi="Times New Roman" w:cs="Times New Roman"/>
          <w:b/>
          <w:color w:val="000000"/>
          <w:sz w:val="32"/>
          <w:u w:val="single"/>
        </w:rPr>
        <w:t>Compound Verbs</w:t>
      </w:r>
    </w:p>
    <w:p w:rsidR="00F249FE" w:rsidRPr="00F249FE" w:rsidRDefault="00F249FE" w:rsidP="00F249FE">
      <w:pPr>
        <w:shd w:val="clear" w:color="auto" w:fill="FFFFFF"/>
        <w:spacing w:before="100" w:beforeAutospacing="1" w:after="245" w:line="240" w:lineRule="atLeast"/>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You construct a </w:t>
      </w:r>
      <w:r w:rsidRPr="00F249FE">
        <w:rPr>
          <w:rFonts w:ascii="Verdana" w:eastAsia="Times New Roman" w:hAnsi="Verdana" w:cs="Times New Roman"/>
          <w:b/>
          <w:bCs/>
          <w:color w:val="000000"/>
          <w:sz w:val="18"/>
          <w:szCs w:val="18"/>
        </w:rPr>
        <w:t>compound verb</w:t>
      </w:r>
      <w:r w:rsidRPr="00F249FE">
        <w:rPr>
          <w:rFonts w:ascii="Verdana" w:eastAsia="Times New Roman" w:hAnsi="Verdana" w:cs="Times New Roman"/>
          <w:color w:val="000000"/>
          <w:sz w:val="18"/>
          <w:szCs w:val="18"/>
        </w:rPr>
        <w:t> out of an auxiliary verb and another verb.</w:t>
      </w:r>
    </w:p>
    <w:p w:rsidR="00F249FE" w:rsidRPr="00F249FE" w:rsidRDefault="00F249FE" w:rsidP="00F249FE">
      <w:pPr>
        <w:shd w:val="clear" w:color="auto" w:fill="FFFFFF"/>
        <w:spacing w:before="245" w:after="245" w:line="240" w:lineRule="atLeast"/>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In particular, you may use an </w:t>
      </w:r>
      <w:r w:rsidRPr="00F249FE">
        <w:rPr>
          <w:rFonts w:ascii="Verdana" w:eastAsia="Times New Roman" w:hAnsi="Verdana" w:cs="Times New Roman"/>
          <w:b/>
          <w:bCs/>
          <w:color w:val="000000"/>
          <w:sz w:val="18"/>
          <w:szCs w:val="18"/>
        </w:rPr>
        <w:t>auxiliary verb</w:t>
      </w:r>
      <w:r w:rsidRPr="00F249FE">
        <w:rPr>
          <w:rFonts w:ascii="Verdana" w:eastAsia="Times New Roman" w:hAnsi="Verdana" w:cs="Times New Roman"/>
          <w:color w:val="000000"/>
          <w:sz w:val="18"/>
          <w:szCs w:val="18"/>
        </w:rPr>
        <w:t> (also known as a </w:t>
      </w:r>
      <w:r w:rsidRPr="00F249FE">
        <w:rPr>
          <w:rFonts w:ascii="Verdana" w:eastAsia="Times New Roman" w:hAnsi="Verdana" w:cs="Times New Roman"/>
          <w:b/>
          <w:bCs/>
          <w:color w:val="000000"/>
          <w:sz w:val="18"/>
          <w:szCs w:val="18"/>
        </w:rPr>
        <w:t>helping verb</w:t>
      </w:r>
      <w:r w:rsidRPr="00F249FE">
        <w:rPr>
          <w:rFonts w:ascii="Verdana" w:eastAsia="Times New Roman" w:hAnsi="Verdana" w:cs="Times New Roman"/>
          <w:color w:val="000000"/>
          <w:sz w:val="18"/>
          <w:szCs w:val="18"/>
        </w:rPr>
        <w:t>) with the verb in order to create the many of the tenses available in English.</w:t>
      </w:r>
    </w:p>
    <w:p w:rsidR="00F249FE" w:rsidRPr="00F249FE" w:rsidRDefault="00F249FE" w:rsidP="00F249FE">
      <w:pPr>
        <w:shd w:val="clear" w:color="auto" w:fill="FFFFFF"/>
        <w:spacing w:before="245" w:after="245" w:line="240" w:lineRule="atLeast"/>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In each of the following sentences, the compound verb appears highlighted:</w:t>
      </w:r>
    </w:p>
    <w:p w:rsidR="00F249FE" w:rsidRPr="00F249FE" w:rsidRDefault="00F249FE" w:rsidP="00F249FE">
      <w:pPr>
        <w:shd w:val="clear" w:color="auto" w:fill="FFFFFF"/>
        <w:spacing w:before="100" w:beforeAutospacing="1" w:line="240" w:lineRule="atLeast"/>
        <w:ind w:left="720"/>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Karl Creelman bicycled around the world in 1899, but his diaries and his bicycle </w:t>
      </w:r>
      <w:r w:rsidRPr="00F249FE">
        <w:rPr>
          <w:rFonts w:ascii="Verdana" w:eastAsia="Times New Roman" w:hAnsi="Verdana" w:cs="Times New Roman"/>
          <w:b/>
          <w:bCs/>
          <w:color w:val="000000"/>
          <w:sz w:val="18"/>
          <w:szCs w:val="18"/>
        </w:rPr>
        <w:t>were destroyed</w:t>
      </w:r>
      <w:r w:rsidRPr="00F249FE">
        <w:rPr>
          <w:rFonts w:ascii="Verdana" w:eastAsia="Times New Roman" w:hAnsi="Verdana" w:cs="Times New Roman"/>
          <w:color w:val="000000"/>
          <w:sz w:val="18"/>
          <w:szCs w:val="18"/>
        </w:rPr>
        <w:t>.</w:t>
      </w:r>
    </w:p>
    <w:p w:rsidR="00F249FE" w:rsidRPr="00F249FE" w:rsidRDefault="00F249FE" w:rsidP="00F249FE">
      <w:pPr>
        <w:shd w:val="clear" w:color="auto" w:fill="FFFFFF"/>
        <w:spacing w:before="245" w:after="245" w:line="240" w:lineRule="atLeast"/>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The compound verb in this sentence is made up of the auxiliary "were" and the past participle "destroyed."</w:t>
      </w:r>
    </w:p>
    <w:p w:rsidR="00F249FE" w:rsidRDefault="00F249FE" w:rsidP="00F249FE">
      <w:pPr>
        <w:shd w:val="clear" w:color="auto" w:fill="FFFFFF"/>
        <w:spacing w:before="100" w:beforeAutospacing="1" w:line="240" w:lineRule="atLeast"/>
        <w:ind w:left="720"/>
        <w:rPr>
          <w:rFonts w:ascii="Verdana" w:eastAsia="Times New Roman" w:hAnsi="Verdana" w:cs="Times New Roman"/>
          <w:color w:val="000000"/>
          <w:sz w:val="18"/>
          <w:szCs w:val="18"/>
        </w:rPr>
      </w:pPr>
      <w:r w:rsidRPr="00F249FE">
        <w:rPr>
          <w:rFonts w:ascii="Verdana" w:eastAsia="Times New Roman" w:hAnsi="Verdana" w:cs="Times New Roman"/>
          <w:color w:val="000000"/>
          <w:sz w:val="18"/>
          <w:szCs w:val="18"/>
        </w:rPr>
        <w:t>The book Seema </w:t>
      </w:r>
      <w:r w:rsidRPr="00F249FE">
        <w:rPr>
          <w:rFonts w:ascii="Verdana" w:eastAsia="Times New Roman" w:hAnsi="Verdana" w:cs="Times New Roman"/>
          <w:b/>
          <w:bCs/>
          <w:color w:val="000000"/>
          <w:sz w:val="18"/>
          <w:szCs w:val="18"/>
        </w:rPr>
        <w:t>was looking</w:t>
      </w:r>
      <w:r w:rsidRPr="00F249FE">
        <w:rPr>
          <w:rFonts w:ascii="Verdana" w:eastAsia="Times New Roman" w:hAnsi="Verdana" w:cs="Times New Roman"/>
          <w:color w:val="000000"/>
          <w:sz w:val="18"/>
          <w:szCs w:val="18"/>
        </w:rPr>
        <w:t> for is under the sofa.</w:t>
      </w:r>
    </w:p>
    <w:p w:rsidR="00F249FE" w:rsidRPr="00F249FE" w:rsidRDefault="00F249FE" w:rsidP="00F249FE">
      <w:pPr>
        <w:pStyle w:val="NormalWeb"/>
        <w:spacing w:after="0" w:afterAutospacing="0" w:line="240" w:lineRule="atLeast"/>
        <w:rPr>
          <w:rFonts w:ascii="-webkit-standard" w:hAnsi="-webkit-standard"/>
          <w:b/>
          <w:color w:val="000000"/>
          <w:sz w:val="28"/>
          <w:u w:val="single"/>
        </w:rPr>
      </w:pPr>
      <w:r w:rsidRPr="00F249FE">
        <w:rPr>
          <w:b/>
          <w:color w:val="000000"/>
          <w:sz w:val="32"/>
          <w:u w:val="single"/>
        </w:rPr>
        <w:t>Auxiliary Verbs</w:t>
      </w:r>
    </w:p>
    <w:p w:rsidR="00F249FE" w:rsidRDefault="00F249FE" w:rsidP="00F249FE">
      <w:pPr>
        <w:pStyle w:val="NormalWeb"/>
        <w:spacing w:after="245" w:afterAutospacing="0" w:line="240" w:lineRule="atLeast"/>
        <w:rPr>
          <w:rFonts w:ascii="-webkit-standard" w:hAnsi="-webkit-standard"/>
          <w:color w:val="000000"/>
        </w:rPr>
      </w:pPr>
      <w:r>
        <w:rPr>
          <w:rFonts w:ascii="Verdana" w:hAnsi="Verdana"/>
          <w:color w:val="000000"/>
          <w:sz w:val="18"/>
          <w:szCs w:val="18"/>
        </w:rPr>
        <w:t>The most common auxiliary verbs are "be," "do," and "have", and you may also use these verbs on their own. You use "Will" and "shall" to express future time.</w:t>
      </w:r>
    </w:p>
    <w:p w:rsidR="00F249FE" w:rsidRDefault="00F249FE" w:rsidP="00F249FE">
      <w:pPr>
        <w:pStyle w:val="NormalWeb"/>
        <w:spacing w:before="245" w:beforeAutospacing="0" w:after="245" w:afterAutospacing="0" w:line="240" w:lineRule="atLeast"/>
        <w:rPr>
          <w:rFonts w:ascii="-webkit-standard" w:hAnsi="-webkit-standard"/>
          <w:color w:val="000000"/>
        </w:rPr>
      </w:pPr>
      <w:r>
        <w:rPr>
          <w:rFonts w:ascii="Verdana" w:hAnsi="Verdana"/>
          <w:color w:val="000000"/>
          <w:sz w:val="18"/>
          <w:szCs w:val="18"/>
        </w:rPr>
        <w:t xml:space="preserve">In each of the following examples, a verb </w:t>
      </w:r>
      <w:proofErr w:type="gramStart"/>
      <w:r>
        <w:rPr>
          <w:rFonts w:ascii="Verdana" w:hAnsi="Verdana"/>
          <w:color w:val="000000"/>
          <w:sz w:val="18"/>
          <w:szCs w:val="18"/>
        </w:rPr>
        <w:t>commonly used</w:t>
      </w:r>
      <w:proofErr w:type="gramEnd"/>
      <w:r>
        <w:rPr>
          <w:rFonts w:ascii="Verdana" w:hAnsi="Verdana"/>
          <w:color w:val="000000"/>
          <w:sz w:val="18"/>
          <w:szCs w:val="18"/>
        </w:rPr>
        <w:t xml:space="preserve"> as an auxiliary verb appears as a simple predicate:</w:t>
      </w:r>
    </w:p>
    <w:p w:rsidR="00F249FE" w:rsidRDefault="00F249FE" w:rsidP="00F249FE">
      <w:pPr>
        <w:pStyle w:val="NormalWeb"/>
        <w:spacing w:after="0" w:afterAutospacing="0" w:line="240" w:lineRule="atLeast"/>
        <w:ind w:left="720"/>
        <w:rPr>
          <w:rFonts w:ascii="-webkit-standard" w:hAnsi="-webkit-standard"/>
          <w:color w:val="000000"/>
        </w:rPr>
      </w:pPr>
      <w:r>
        <w:rPr>
          <w:rFonts w:ascii="Verdana" w:hAnsi="Verdana"/>
          <w:color w:val="000000"/>
          <w:sz w:val="18"/>
          <w:szCs w:val="18"/>
        </w:rPr>
        <w:t>She </w:t>
      </w:r>
      <w:r>
        <w:rPr>
          <w:rFonts w:ascii="Verdana" w:hAnsi="Verdana"/>
          <w:b/>
          <w:bCs/>
          <w:color w:val="000000"/>
          <w:sz w:val="18"/>
          <w:szCs w:val="18"/>
        </w:rPr>
        <w:t>is</w:t>
      </w:r>
      <w:r>
        <w:rPr>
          <w:rFonts w:ascii="Verdana" w:hAnsi="Verdana"/>
          <w:color w:val="000000"/>
          <w:sz w:val="18"/>
          <w:szCs w:val="18"/>
        </w:rPr>
        <w:t> the chief engineer.</w:t>
      </w:r>
    </w:p>
    <w:p w:rsidR="00F249FE" w:rsidRDefault="00F249FE" w:rsidP="00F249FE">
      <w:pPr>
        <w:pStyle w:val="NormalWeb"/>
        <w:spacing w:after="0" w:afterAutospacing="0" w:line="240" w:lineRule="atLeast"/>
        <w:ind w:left="720"/>
        <w:rPr>
          <w:rFonts w:ascii="Verdana" w:hAnsi="Verdana"/>
          <w:color w:val="000000"/>
          <w:sz w:val="18"/>
          <w:szCs w:val="18"/>
        </w:rPr>
      </w:pPr>
      <w:r>
        <w:rPr>
          <w:rFonts w:ascii="Verdana" w:hAnsi="Verdana"/>
          <w:color w:val="000000"/>
          <w:sz w:val="18"/>
          <w:szCs w:val="18"/>
        </w:rPr>
        <w:t>The tea cups </w:t>
      </w:r>
      <w:r>
        <w:rPr>
          <w:rFonts w:ascii="Verdana" w:hAnsi="Verdana"/>
          <w:b/>
          <w:bCs/>
          <w:color w:val="000000"/>
          <w:sz w:val="18"/>
          <w:szCs w:val="18"/>
        </w:rPr>
        <w:t>are</w:t>
      </w:r>
      <w:r>
        <w:rPr>
          <w:rFonts w:ascii="Verdana" w:hAnsi="Verdana"/>
          <w:color w:val="000000"/>
          <w:sz w:val="18"/>
          <w:szCs w:val="18"/>
        </w:rPr>
        <w:t> in the china cabinet.</w:t>
      </w:r>
    </w:p>
    <w:p w:rsidR="00F249FE" w:rsidRDefault="00F249FE" w:rsidP="00F249FE">
      <w:pPr>
        <w:pStyle w:val="NormalWeb"/>
        <w:spacing w:before="245" w:beforeAutospacing="0" w:after="245" w:afterAutospacing="0" w:line="240" w:lineRule="atLeast"/>
        <w:rPr>
          <w:rFonts w:ascii="-webkit-standard" w:hAnsi="-webkit-standard"/>
          <w:color w:val="000000"/>
        </w:rPr>
      </w:pPr>
      <w:r>
        <w:rPr>
          <w:rFonts w:ascii="Verdana" w:hAnsi="Verdana"/>
          <w:color w:val="000000"/>
          <w:sz w:val="18"/>
          <w:szCs w:val="18"/>
        </w:rPr>
        <w:t>Other common auxiliaries are "can," "could," "may," "might," "must," "ought," "should," "will," and "would." A verb like these is called a </w:t>
      </w:r>
      <w:r w:rsidRPr="00F249FE">
        <w:rPr>
          <w:rFonts w:ascii="Verdana" w:hAnsi="Verdana"/>
          <w:b/>
          <w:bCs/>
          <w:color w:val="000000"/>
          <w:sz w:val="21"/>
          <w:szCs w:val="18"/>
          <w:u w:val="single"/>
        </w:rPr>
        <w:t>modal auxiliary</w:t>
      </w:r>
      <w:r w:rsidRPr="00F249FE">
        <w:rPr>
          <w:rFonts w:ascii="Verdana" w:hAnsi="Verdana"/>
          <w:color w:val="000000"/>
          <w:sz w:val="21"/>
          <w:szCs w:val="18"/>
        </w:rPr>
        <w:t> </w:t>
      </w:r>
      <w:r>
        <w:rPr>
          <w:rFonts w:ascii="Verdana" w:hAnsi="Verdana"/>
          <w:color w:val="000000"/>
          <w:sz w:val="18"/>
          <w:szCs w:val="18"/>
        </w:rPr>
        <w:t>and expresses necessity, obligation, or possibility.</w:t>
      </w:r>
    </w:p>
    <w:p w:rsidR="00F249FE" w:rsidRDefault="00F249FE" w:rsidP="00F249FE">
      <w:pPr>
        <w:pStyle w:val="NormalWeb"/>
        <w:spacing w:before="245" w:beforeAutospacing="0" w:after="245" w:afterAutospacing="0" w:line="240" w:lineRule="atLeast"/>
        <w:rPr>
          <w:rFonts w:ascii="-webkit-standard" w:hAnsi="-webkit-standard"/>
          <w:color w:val="000000"/>
        </w:rPr>
      </w:pPr>
      <w:r>
        <w:rPr>
          <w:rFonts w:ascii="Verdana" w:hAnsi="Verdana"/>
          <w:color w:val="000000"/>
          <w:sz w:val="18"/>
          <w:szCs w:val="18"/>
        </w:rPr>
        <w:t>The highlighted word in each of the following sentences is a modal auxiliary:</w:t>
      </w:r>
    </w:p>
    <w:p w:rsidR="00F249FE" w:rsidRDefault="00F249FE" w:rsidP="00F249FE">
      <w:pPr>
        <w:pStyle w:val="NormalWeb"/>
        <w:spacing w:after="0" w:afterAutospacing="0" w:line="240" w:lineRule="atLeast"/>
        <w:ind w:left="720"/>
        <w:rPr>
          <w:rFonts w:ascii="-webkit-standard" w:hAnsi="-webkit-standard"/>
          <w:color w:val="000000"/>
        </w:rPr>
      </w:pPr>
      <w:r>
        <w:rPr>
          <w:rFonts w:ascii="Verdana" w:hAnsi="Verdana"/>
          <w:color w:val="000000"/>
          <w:sz w:val="18"/>
          <w:szCs w:val="18"/>
        </w:rPr>
        <w:t>Zora was pleased to learn that she </w:t>
      </w:r>
      <w:r>
        <w:rPr>
          <w:rFonts w:ascii="Verdana" w:hAnsi="Verdana"/>
          <w:b/>
          <w:bCs/>
          <w:color w:val="000000"/>
          <w:sz w:val="18"/>
          <w:szCs w:val="18"/>
        </w:rPr>
        <w:t>could</w:t>
      </w:r>
      <w:r>
        <w:rPr>
          <w:rFonts w:ascii="Verdana" w:hAnsi="Verdana"/>
          <w:color w:val="000000"/>
          <w:sz w:val="18"/>
          <w:szCs w:val="18"/>
        </w:rPr>
        <w:t> take several days off.</w:t>
      </w:r>
    </w:p>
    <w:p w:rsidR="00F249FE" w:rsidRDefault="00F249FE" w:rsidP="00F249FE">
      <w:pPr>
        <w:pStyle w:val="NormalWeb"/>
        <w:spacing w:after="0" w:afterAutospacing="0" w:line="240" w:lineRule="atLeast"/>
        <w:ind w:left="720"/>
        <w:rPr>
          <w:rFonts w:ascii="Verdana" w:hAnsi="Verdana"/>
          <w:color w:val="000000"/>
          <w:sz w:val="18"/>
          <w:szCs w:val="18"/>
        </w:rPr>
      </w:pPr>
      <w:r>
        <w:rPr>
          <w:rFonts w:ascii="Verdana" w:hAnsi="Verdana"/>
          <w:color w:val="000000"/>
          <w:sz w:val="18"/>
          <w:szCs w:val="18"/>
        </w:rPr>
        <w:t>The small freckled girl told her neighbours that she </w:t>
      </w:r>
      <w:r>
        <w:rPr>
          <w:rFonts w:ascii="Verdana" w:hAnsi="Verdana"/>
          <w:b/>
          <w:bCs/>
          <w:color w:val="000000"/>
          <w:sz w:val="18"/>
          <w:szCs w:val="18"/>
        </w:rPr>
        <w:t>would</w:t>
      </w:r>
      <w:r>
        <w:rPr>
          <w:rFonts w:ascii="Verdana" w:hAnsi="Verdana"/>
          <w:color w:val="000000"/>
          <w:sz w:val="18"/>
          <w:szCs w:val="18"/>
        </w:rPr>
        <w:t> walk their dog for an appropriate fee.</w:t>
      </w:r>
    </w:p>
    <w:p w:rsidR="00F249FE" w:rsidRPr="00F249FE" w:rsidRDefault="00F249FE" w:rsidP="00F249FE">
      <w:pPr>
        <w:spacing w:before="245" w:after="245" w:line="240" w:lineRule="atLeast"/>
        <w:rPr>
          <w:rFonts w:ascii="-webkit-standard" w:eastAsia="Times New Roman" w:hAnsi="-webkit-standard" w:cs="Times New Roman"/>
          <w:color w:val="000000"/>
        </w:rPr>
      </w:pPr>
      <w:r>
        <w:rPr>
          <w:rFonts w:ascii="Verdana" w:eastAsia="Times New Roman" w:hAnsi="Verdana" w:cs="Times New Roman"/>
          <w:color w:val="000000"/>
          <w:sz w:val="18"/>
          <w:szCs w:val="18"/>
        </w:rPr>
        <w:t>T</w:t>
      </w:r>
      <w:r w:rsidRPr="00F249FE">
        <w:rPr>
          <w:rFonts w:ascii="Verdana" w:eastAsia="Times New Roman" w:hAnsi="Verdana" w:cs="Times New Roman"/>
          <w:color w:val="000000"/>
          <w:sz w:val="18"/>
          <w:szCs w:val="18"/>
        </w:rPr>
        <w:t>he meaning of a </w:t>
      </w:r>
      <w:r w:rsidRPr="00F249FE">
        <w:rPr>
          <w:rFonts w:ascii="Verdana" w:eastAsia="Times New Roman" w:hAnsi="Verdana" w:cs="Times New Roman"/>
          <w:b/>
          <w:bCs/>
          <w:color w:val="000000"/>
          <w:sz w:val="21"/>
          <w:szCs w:val="18"/>
          <w:u w:val="single"/>
        </w:rPr>
        <w:t>transitive verb</w:t>
      </w:r>
      <w:r w:rsidRPr="00F249FE">
        <w:rPr>
          <w:rFonts w:ascii="Verdana" w:eastAsia="Times New Roman" w:hAnsi="Verdana" w:cs="Times New Roman"/>
          <w:color w:val="000000"/>
          <w:sz w:val="21"/>
          <w:szCs w:val="18"/>
        </w:rPr>
        <w:t> </w:t>
      </w:r>
      <w:r w:rsidRPr="00F249FE">
        <w:rPr>
          <w:rFonts w:ascii="Verdana" w:eastAsia="Times New Roman" w:hAnsi="Verdana" w:cs="Times New Roman"/>
          <w:color w:val="000000"/>
          <w:sz w:val="18"/>
          <w:szCs w:val="18"/>
        </w:rPr>
        <w:t>is incomplete without a direct object, as in the following examples:</w:t>
      </w:r>
    </w:p>
    <w:p w:rsidR="00F249FE" w:rsidRPr="00F249FE" w:rsidRDefault="00F249FE" w:rsidP="00F249FE">
      <w:pPr>
        <w:spacing w:before="100" w:beforeAutospacing="1" w:line="240" w:lineRule="atLeast"/>
        <w:rPr>
          <w:rFonts w:ascii="-webkit-standard" w:eastAsia="Times New Roman" w:hAnsi="-webkit-standard" w:cs="Times New Roman"/>
          <w:color w:val="000000"/>
        </w:rPr>
      </w:pPr>
      <w:r w:rsidRPr="00F249FE">
        <w:rPr>
          <w:rFonts w:ascii="Verdana" w:eastAsia="Times New Roman" w:hAnsi="Verdana" w:cs="Times New Roman"/>
          <w:b/>
          <w:bCs/>
          <w:color w:val="000000"/>
          <w:sz w:val="18"/>
          <w:szCs w:val="18"/>
        </w:rPr>
        <w:t>INCOMPLETE</w:t>
      </w:r>
    </w:p>
    <w:p w:rsidR="00F249FE" w:rsidRPr="00F249FE" w:rsidRDefault="00F249FE" w:rsidP="00F249FE">
      <w:pPr>
        <w:spacing w:before="100" w:beforeAutospacing="1" w:line="240" w:lineRule="atLeast"/>
        <w:ind w:left="720"/>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lastRenderedPageBreak/>
        <w:t>The shelf </w:t>
      </w:r>
      <w:r w:rsidRPr="00F249FE">
        <w:rPr>
          <w:rFonts w:ascii="Verdana" w:eastAsia="Times New Roman" w:hAnsi="Verdana" w:cs="Times New Roman"/>
          <w:b/>
          <w:bCs/>
          <w:color w:val="000000"/>
          <w:sz w:val="18"/>
          <w:szCs w:val="18"/>
        </w:rPr>
        <w:t>holds</w:t>
      </w:r>
      <w:r w:rsidRPr="00F249FE">
        <w:rPr>
          <w:rFonts w:ascii="Verdana" w:eastAsia="Times New Roman" w:hAnsi="Verdana" w:cs="Times New Roman"/>
          <w:color w:val="000000"/>
          <w:sz w:val="18"/>
          <w:szCs w:val="18"/>
        </w:rPr>
        <w:t>.</w:t>
      </w:r>
    </w:p>
    <w:p w:rsidR="00F249FE" w:rsidRPr="00F249FE" w:rsidRDefault="00F249FE" w:rsidP="00F249FE">
      <w:pPr>
        <w:spacing w:before="100" w:beforeAutospacing="1" w:line="240" w:lineRule="atLeast"/>
        <w:rPr>
          <w:rFonts w:ascii="-webkit-standard" w:eastAsia="Times New Roman" w:hAnsi="-webkit-standard" w:cs="Times New Roman"/>
          <w:color w:val="000000"/>
        </w:rPr>
      </w:pPr>
      <w:r w:rsidRPr="00F249FE">
        <w:rPr>
          <w:rFonts w:ascii="Verdana" w:eastAsia="Times New Roman" w:hAnsi="Verdana" w:cs="Times New Roman"/>
          <w:b/>
          <w:bCs/>
          <w:color w:val="000000"/>
          <w:sz w:val="18"/>
          <w:szCs w:val="18"/>
        </w:rPr>
        <w:t>COMPLETE</w:t>
      </w:r>
    </w:p>
    <w:p w:rsidR="00F249FE" w:rsidRPr="00F249FE" w:rsidRDefault="00F249FE" w:rsidP="00F249FE">
      <w:pPr>
        <w:spacing w:before="100" w:beforeAutospacing="1" w:line="240" w:lineRule="atLeast"/>
        <w:ind w:left="720"/>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The shelf </w:t>
      </w:r>
      <w:r w:rsidRPr="00F249FE">
        <w:rPr>
          <w:rFonts w:ascii="Verdana" w:eastAsia="Times New Roman" w:hAnsi="Verdana" w:cs="Times New Roman"/>
          <w:b/>
          <w:bCs/>
          <w:color w:val="000000"/>
          <w:sz w:val="18"/>
          <w:szCs w:val="18"/>
        </w:rPr>
        <w:t>holds</w:t>
      </w:r>
      <w:r w:rsidRPr="00F249FE">
        <w:rPr>
          <w:rFonts w:ascii="Verdana" w:eastAsia="Times New Roman" w:hAnsi="Verdana" w:cs="Times New Roman"/>
          <w:color w:val="000000"/>
          <w:sz w:val="18"/>
          <w:szCs w:val="18"/>
        </w:rPr>
        <w:t> three books and a vase of flowers.</w:t>
      </w:r>
    </w:p>
    <w:p w:rsidR="00F249FE" w:rsidRDefault="00F249FE" w:rsidP="00F249FE">
      <w:pPr>
        <w:rPr>
          <w:rFonts w:ascii="Times New Roman" w:eastAsia="Times New Roman" w:hAnsi="Times New Roman" w:cs="Times New Roman"/>
        </w:rPr>
      </w:pPr>
    </w:p>
    <w:p w:rsidR="00F249FE" w:rsidRDefault="00F249FE" w:rsidP="00F249FE">
      <w:pPr>
        <w:pStyle w:val="NormalWeb"/>
        <w:spacing w:before="245" w:beforeAutospacing="0" w:after="245" w:afterAutospacing="0" w:line="240" w:lineRule="atLeast"/>
        <w:rPr>
          <w:rFonts w:ascii="-webkit-standard" w:hAnsi="-webkit-standard"/>
          <w:color w:val="000000"/>
        </w:rPr>
      </w:pPr>
      <w:r>
        <w:rPr>
          <w:rFonts w:ascii="Verdana" w:hAnsi="Verdana"/>
          <w:color w:val="000000"/>
          <w:sz w:val="18"/>
          <w:szCs w:val="18"/>
        </w:rPr>
        <w:t>An </w:t>
      </w:r>
      <w:r w:rsidRPr="00F249FE">
        <w:rPr>
          <w:rFonts w:ascii="Verdana" w:hAnsi="Verdana"/>
          <w:b/>
          <w:bCs/>
          <w:color w:val="000000"/>
          <w:sz w:val="21"/>
          <w:szCs w:val="18"/>
          <w:u w:val="single"/>
        </w:rPr>
        <w:t>intransitive verb</w:t>
      </w:r>
      <w:r>
        <w:rPr>
          <w:rFonts w:ascii="Verdana" w:hAnsi="Verdana"/>
          <w:color w:val="000000"/>
          <w:sz w:val="18"/>
          <w:szCs w:val="18"/>
        </w:rPr>
        <w:t>, on the other hand, </w:t>
      </w:r>
      <w:r>
        <w:rPr>
          <w:rFonts w:ascii="Verdana" w:hAnsi="Verdana"/>
          <w:i/>
          <w:iCs/>
          <w:color w:val="000000"/>
          <w:sz w:val="18"/>
          <w:szCs w:val="18"/>
        </w:rPr>
        <w:t>cannot</w:t>
      </w:r>
      <w:r>
        <w:rPr>
          <w:rFonts w:ascii="Verdana" w:hAnsi="Verdana"/>
          <w:color w:val="000000"/>
          <w:sz w:val="18"/>
          <w:szCs w:val="18"/>
        </w:rPr>
        <w:t> take a direct object:</w:t>
      </w:r>
    </w:p>
    <w:p w:rsidR="00F249FE" w:rsidRDefault="00F249FE" w:rsidP="00F249FE">
      <w:pPr>
        <w:pStyle w:val="NormalWeb"/>
        <w:spacing w:after="0" w:afterAutospacing="0" w:line="240" w:lineRule="atLeast"/>
        <w:ind w:left="720"/>
        <w:rPr>
          <w:rFonts w:ascii="-webkit-standard" w:hAnsi="-webkit-standard"/>
          <w:color w:val="000000"/>
        </w:rPr>
      </w:pPr>
      <w:r>
        <w:rPr>
          <w:rFonts w:ascii="Verdana" w:hAnsi="Verdana"/>
          <w:color w:val="000000"/>
          <w:sz w:val="18"/>
          <w:szCs w:val="18"/>
        </w:rPr>
        <w:t>This plant has thrived on the south windowsill.</w:t>
      </w:r>
    </w:p>
    <w:p w:rsidR="00F249FE" w:rsidRDefault="00F249FE" w:rsidP="00F249FE">
      <w:pPr>
        <w:pStyle w:val="NormalWeb"/>
        <w:spacing w:before="245" w:beforeAutospacing="0" w:after="245" w:afterAutospacing="0" w:line="240" w:lineRule="atLeast"/>
        <w:rPr>
          <w:rFonts w:ascii="Verdana" w:hAnsi="Verdana"/>
          <w:color w:val="000000"/>
          <w:sz w:val="18"/>
          <w:szCs w:val="18"/>
        </w:rPr>
      </w:pPr>
      <w:r>
        <w:rPr>
          <w:rFonts w:ascii="Verdana" w:hAnsi="Verdana"/>
          <w:color w:val="000000"/>
          <w:sz w:val="18"/>
          <w:szCs w:val="18"/>
        </w:rPr>
        <w:t>The compound verb "has thrived" is intransitive and takes no direct object in this sentence. The prepositional phrase "on the south windowsill" acts as an adverb describing where the plant thrives.</w:t>
      </w:r>
    </w:p>
    <w:p w:rsidR="00F249FE" w:rsidRPr="00F249FE" w:rsidRDefault="00F249FE" w:rsidP="00F249FE">
      <w:pPr>
        <w:shd w:val="clear" w:color="auto" w:fill="FFFFFF"/>
        <w:spacing w:before="100" w:beforeAutospacing="1" w:after="245" w:line="240" w:lineRule="atLeast"/>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A </w:t>
      </w:r>
      <w:r w:rsidRPr="00F249FE">
        <w:rPr>
          <w:rFonts w:ascii="Verdana" w:eastAsia="Times New Roman" w:hAnsi="Verdana" w:cs="Times New Roman"/>
          <w:b/>
          <w:bCs/>
          <w:color w:val="000000"/>
          <w:sz w:val="21"/>
          <w:szCs w:val="18"/>
          <w:u w:val="single"/>
        </w:rPr>
        <w:t>linking verb</w:t>
      </w:r>
      <w:r w:rsidRPr="00F249FE">
        <w:rPr>
          <w:rFonts w:ascii="Verdana" w:eastAsia="Times New Roman" w:hAnsi="Verdana" w:cs="Times New Roman"/>
          <w:color w:val="000000"/>
          <w:sz w:val="21"/>
          <w:szCs w:val="18"/>
        </w:rPr>
        <w:t> </w:t>
      </w:r>
      <w:r w:rsidRPr="00F249FE">
        <w:rPr>
          <w:rFonts w:ascii="Verdana" w:eastAsia="Times New Roman" w:hAnsi="Verdana" w:cs="Times New Roman"/>
          <w:color w:val="000000"/>
          <w:sz w:val="18"/>
          <w:szCs w:val="18"/>
        </w:rPr>
        <w:t>connects a subject to a subject complement which identifies or describes the subject, as in the following sentences:</w:t>
      </w:r>
    </w:p>
    <w:p w:rsidR="00F249FE" w:rsidRPr="00F249FE" w:rsidRDefault="00F249FE" w:rsidP="00F249FE">
      <w:pPr>
        <w:shd w:val="clear" w:color="auto" w:fill="FFFFFF"/>
        <w:spacing w:before="100" w:beforeAutospacing="1" w:line="240" w:lineRule="atLeast"/>
        <w:ind w:left="720"/>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The play </w:t>
      </w:r>
      <w:r w:rsidRPr="00F249FE">
        <w:rPr>
          <w:rFonts w:ascii="Verdana" w:eastAsia="Times New Roman" w:hAnsi="Verdana" w:cs="Times New Roman"/>
          <w:b/>
          <w:bCs/>
          <w:color w:val="000000"/>
          <w:sz w:val="18"/>
          <w:szCs w:val="18"/>
        </w:rPr>
        <w:t>is</w:t>
      </w:r>
      <w:r w:rsidRPr="00F249FE">
        <w:rPr>
          <w:rFonts w:ascii="Verdana" w:eastAsia="Times New Roman" w:hAnsi="Verdana" w:cs="Times New Roman"/>
          <w:color w:val="000000"/>
          <w:sz w:val="18"/>
          <w:szCs w:val="18"/>
        </w:rPr>
        <w:t> Waiting for Godot.</w:t>
      </w:r>
    </w:p>
    <w:p w:rsidR="00F249FE" w:rsidRPr="00F249FE" w:rsidRDefault="00F249FE" w:rsidP="00F249FE">
      <w:pPr>
        <w:shd w:val="clear" w:color="auto" w:fill="FFFFFF"/>
        <w:spacing w:before="245" w:after="245" w:line="240" w:lineRule="atLeast"/>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In this sentence, the linking verb "is" links the noun phrase "the play" to the identifying phrase "Waiting for Godot," which is called a subject complement.</w:t>
      </w:r>
    </w:p>
    <w:p w:rsidR="00F249FE" w:rsidRPr="00F249FE" w:rsidRDefault="00F249FE" w:rsidP="00F249FE">
      <w:pPr>
        <w:shd w:val="clear" w:color="auto" w:fill="FFFFFF"/>
        <w:spacing w:before="100" w:beforeAutospacing="1" w:line="240" w:lineRule="atLeast"/>
        <w:ind w:left="720"/>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Some of us thought that the play </w:t>
      </w:r>
      <w:r w:rsidRPr="00F249FE">
        <w:rPr>
          <w:rFonts w:ascii="Verdana" w:eastAsia="Times New Roman" w:hAnsi="Verdana" w:cs="Times New Roman"/>
          <w:b/>
          <w:bCs/>
          <w:color w:val="000000"/>
          <w:sz w:val="18"/>
          <w:szCs w:val="18"/>
        </w:rPr>
        <w:t>was</w:t>
      </w:r>
      <w:r w:rsidRPr="00F249FE">
        <w:rPr>
          <w:rFonts w:ascii="Verdana" w:eastAsia="Times New Roman" w:hAnsi="Verdana" w:cs="Times New Roman"/>
          <w:color w:val="000000"/>
          <w:sz w:val="18"/>
          <w:szCs w:val="18"/>
        </w:rPr>
        <w:t> very good.</w:t>
      </w:r>
    </w:p>
    <w:p w:rsidR="00F249FE" w:rsidRDefault="00F249FE" w:rsidP="00F249FE">
      <w:pPr>
        <w:shd w:val="clear" w:color="auto" w:fill="FFFFFF"/>
        <w:spacing w:before="245" w:after="245" w:line="240" w:lineRule="atLeast"/>
        <w:rPr>
          <w:rFonts w:ascii="Verdana" w:eastAsia="Times New Roman" w:hAnsi="Verdana" w:cs="Times New Roman"/>
          <w:color w:val="000000"/>
          <w:sz w:val="18"/>
          <w:szCs w:val="18"/>
        </w:rPr>
      </w:pPr>
      <w:r w:rsidRPr="00F249FE">
        <w:rPr>
          <w:rFonts w:ascii="Verdana" w:eastAsia="Times New Roman" w:hAnsi="Verdana" w:cs="Times New Roman"/>
          <w:color w:val="000000"/>
          <w:sz w:val="18"/>
          <w:szCs w:val="18"/>
        </w:rPr>
        <w:t>In this sentence, the verb "was" links the subject complement "very good" to subject "the play."</w:t>
      </w:r>
    </w:p>
    <w:p w:rsidR="00F249FE" w:rsidRDefault="00F249FE" w:rsidP="00F249FE">
      <w:pPr>
        <w:pStyle w:val="NormalWeb"/>
        <w:shd w:val="clear" w:color="auto" w:fill="FFFFFF"/>
        <w:spacing w:after="245" w:afterAutospacing="0" w:line="240" w:lineRule="atLeast"/>
        <w:rPr>
          <w:rFonts w:ascii="-webkit-standard" w:hAnsi="-webkit-standard"/>
          <w:color w:val="000000"/>
        </w:rPr>
      </w:pPr>
      <w:r>
        <w:rPr>
          <w:rFonts w:ascii="Verdana" w:hAnsi="Verdana"/>
          <w:color w:val="000000"/>
          <w:sz w:val="18"/>
          <w:szCs w:val="18"/>
        </w:rPr>
        <w:t>A </w:t>
      </w:r>
      <w:r w:rsidRPr="00F249FE">
        <w:rPr>
          <w:rFonts w:ascii="Verdana" w:hAnsi="Verdana"/>
          <w:b/>
          <w:bCs/>
          <w:color w:val="000000"/>
          <w:sz w:val="21"/>
          <w:szCs w:val="18"/>
          <w:u w:val="single"/>
        </w:rPr>
        <w:t>verbal</w:t>
      </w:r>
      <w:r w:rsidRPr="00F249FE">
        <w:rPr>
          <w:rFonts w:ascii="Verdana" w:hAnsi="Verdana"/>
          <w:color w:val="000000"/>
          <w:sz w:val="21"/>
          <w:szCs w:val="18"/>
          <w:u w:val="single"/>
        </w:rPr>
        <w:t> </w:t>
      </w:r>
      <w:r>
        <w:rPr>
          <w:rFonts w:ascii="Verdana" w:hAnsi="Verdana"/>
          <w:color w:val="000000"/>
          <w:sz w:val="18"/>
          <w:szCs w:val="18"/>
        </w:rPr>
        <w:t xml:space="preserve">is a noun or adjective formed from a verb. Writers sometimes make mistakes by using a verbal in place of a verb, and in very formal writing, by confusing different types of </w:t>
      </w:r>
      <w:proofErr w:type="spellStart"/>
      <w:r>
        <w:rPr>
          <w:rFonts w:ascii="Verdana" w:hAnsi="Verdana"/>
          <w:color w:val="000000"/>
          <w:sz w:val="18"/>
          <w:szCs w:val="18"/>
        </w:rPr>
        <w:t>verbals</w:t>
      </w:r>
      <w:proofErr w:type="spellEnd"/>
      <w:r>
        <w:rPr>
          <w:rFonts w:ascii="Verdana" w:hAnsi="Verdana"/>
          <w:color w:val="000000"/>
          <w:sz w:val="18"/>
          <w:szCs w:val="18"/>
        </w:rPr>
        <w:t xml:space="preserve">. This section covers three different </w:t>
      </w:r>
      <w:proofErr w:type="spellStart"/>
      <w:r>
        <w:rPr>
          <w:rFonts w:ascii="Verdana" w:hAnsi="Verdana"/>
          <w:color w:val="000000"/>
          <w:sz w:val="18"/>
          <w:szCs w:val="18"/>
        </w:rPr>
        <w:t>verbals</w:t>
      </w:r>
      <w:proofErr w:type="spellEnd"/>
      <w:r>
        <w:rPr>
          <w:rFonts w:ascii="Verdana" w:hAnsi="Verdana"/>
          <w:color w:val="000000"/>
          <w:sz w:val="18"/>
          <w:szCs w:val="18"/>
        </w:rPr>
        <w:t>: the participle (which acts as an adjective), the gerund (which acts as a noun), and the infinitive (which also acts as a noun).</w:t>
      </w:r>
    </w:p>
    <w:p w:rsidR="00F249FE" w:rsidRDefault="00F249FE" w:rsidP="00F249FE">
      <w:pPr>
        <w:pStyle w:val="NormalWeb"/>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 xml:space="preserve">The fundamental difference between </w:t>
      </w:r>
      <w:proofErr w:type="spellStart"/>
      <w:r>
        <w:rPr>
          <w:rFonts w:ascii="Verdana" w:hAnsi="Verdana"/>
          <w:color w:val="000000"/>
          <w:sz w:val="18"/>
          <w:szCs w:val="18"/>
        </w:rPr>
        <w:t>verbals</w:t>
      </w:r>
      <w:proofErr w:type="spellEnd"/>
      <w:r>
        <w:rPr>
          <w:rFonts w:ascii="Verdana" w:hAnsi="Verdana"/>
          <w:color w:val="000000"/>
          <w:sz w:val="18"/>
          <w:szCs w:val="18"/>
        </w:rPr>
        <w:t xml:space="preserve"> and other nouns and adjectives is that </w:t>
      </w:r>
      <w:proofErr w:type="spellStart"/>
      <w:r>
        <w:rPr>
          <w:rFonts w:ascii="Verdana" w:hAnsi="Verdana"/>
          <w:color w:val="000000"/>
          <w:sz w:val="18"/>
          <w:szCs w:val="18"/>
        </w:rPr>
        <w:t>verbals</w:t>
      </w:r>
      <w:proofErr w:type="spellEnd"/>
      <w:r>
        <w:rPr>
          <w:rFonts w:ascii="Verdana" w:hAnsi="Verdana"/>
          <w:color w:val="000000"/>
          <w:sz w:val="18"/>
          <w:szCs w:val="18"/>
        </w:rPr>
        <w:t xml:space="preserve"> can take their own objects, even though they are no longer verbs:</w:t>
      </w:r>
    </w:p>
    <w:p w:rsidR="00F249FE" w:rsidRDefault="00F249FE" w:rsidP="00F249FE">
      <w:pPr>
        <w:pStyle w:val="NormalWeb"/>
        <w:shd w:val="clear" w:color="auto" w:fill="FFFFFF"/>
        <w:spacing w:after="0" w:afterAutospacing="0" w:line="240" w:lineRule="atLeast"/>
        <w:rPr>
          <w:rFonts w:ascii="-webkit-standard" w:hAnsi="-webkit-standard"/>
          <w:color w:val="000000"/>
        </w:rPr>
      </w:pPr>
      <w:r>
        <w:rPr>
          <w:rFonts w:ascii="Verdana" w:hAnsi="Verdana"/>
          <w:b/>
          <w:bCs/>
          <w:color w:val="000000"/>
          <w:sz w:val="18"/>
          <w:szCs w:val="18"/>
        </w:rPr>
        <w:t>Gerund</w:t>
      </w:r>
    </w:p>
    <w:p w:rsidR="00F249FE" w:rsidRDefault="00F249FE" w:rsidP="00F249FE">
      <w:pPr>
        <w:pStyle w:val="NormalWeb"/>
        <w:shd w:val="clear" w:color="auto" w:fill="FFFFFF"/>
        <w:spacing w:after="0" w:afterAutospacing="0" w:line="240" w:lineRule="atLeast"/>
        <w:ind w:left="720"/>
        <w:rPr>
          <w:rFonts w:ascii="-webkit-standard" w:hAnsi="-webkit-standard"/>
          <w:color w:val="000000"/>
        </w:rPr>
      </w:pPr>
      <w:r>
        <w:rPr>
          <w:rFonts w:ascii="Verdana" w:hAnsi="Verdana"/>
          <w:b/>
          <w:bCs/>
          <w:color w:val="000000"/>
          <w:sz w:val="18"/>
          <w:szCs w:val="18"/>
        </w:rPr>
        <w:t>Building a house</w:t>
      </w:r>
      <w:r>
        <w:rPr>
          <w:rFonts w:ascii="Verdana" w:hAnsi="Verdana"/>
          <w:color w:val="000000"/>
          <w:sz w:val="18"/>
          <w:szCs w:val="18"/>
        </w:rPr>
        <w:t> is complicated.</w:t>
      </w:r>
    </w:p>
    <w:p w:rsidR="00F249FE" w:rsidRDefault="00F249FE" w:rsidP="00F249FE">
      <w:pPr>
        <w:pStyle w:val="NormalWeb"/>
        <w:shd w:val="clear" w:color="auto" w:fill="FFFFFF"/>
        <w:spacing w:before="245" w:beforeAutospacing="0" w:after="245" w:afterAutospacing="0" w:line="240" w:lineRule="atLeast"/>
        <w:rPr>
          <w:rFonts w:ascii="Verdana" w:hAnsi="Verdana"/>
          <w:color w:val="000000"/>
          <w:sz w:val="18"/>
          <w:szCs w:val="18"/>
        </w:rPr>
      </w:pPr>
      <w:r>
        <w:rPr>
          <w:rFonts w:ascii="Verdana" w:hAnsi="Verdana"/>
          <w:color w:val="000000"/>
          <w:sz w:val="18"/>
          <w:szCs w:val="18"/>
        </w:rPr>
        <w:t>In this example, the noun phrase "a house" is the direct object of the verbal "building", even though "building" is a noun rather than a verb.</w:t>
      </w:r>
    </w:p>
    <w:p w:rsidR="00F249FE" w:rsidRPr="00F249FE" w:rsidRDefault="00F249FE" w:rsidP="00F249FE">
      <w:pPr>
        <w:shd w:val="clear" w:color="auto" w:fill="FFFFFF"/>
        <w:spacing w:before="245" w:after="245" w:line="240" w:lineRule="atLeast"/>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A </w:t>
      </w:r>
      <w:r w:rsidRPr="00F249FE">
        <w:rPr>
          <w:rFonts w:ascii="Verdana" w:eastAsia="Times New Roman" w:hAnsi="Verdana" w:cs="Times New Roman"/>
          <w:b/>
          <w:bCs/>
          <w:color w:val="000000"/>
          <w:sz w:val="21"/>
          <w:szCs w:val="18"/>
          <w:u w:val="single"/>
        </w:rPr>
        <w:t>participle</w:t>
      </w:r>
      <w:r w:rsidRPr="00F249FE">
        <w:rPr>
          <w:rFonts w:ascii="Verdana" w:eastAsia="Times New Roman" w:hAnsi="Verdana" w:cs="Times New Roman"/>
          <w:color w:val="000000"/>
          <w:sz w:val="18"/>
          <w:szCs w:val="18"/>
        </w:rPr>
        <w:t> is an adjective formed from a verb. To make a </w:t>
      </w:r>
      <w:r w:rsidRPr="00F249FE">
        <w:rPr>
          <w:rFonts w:ascii="Verdana" w:eastAsia="Times New Roman" w:hAnsi="Verdana" w:cs="Times New Roman"/>
          <w:b/>
          <w:bCs/>
          <w:color w:val="000000"/>
          <w:sz w:val="18"/>
          <w:szCs w:val="18"/>
        </w:rPr>
        <w:t>present participle</w:t>
      </w:r>
      <w:r w:rsidRPr="00F249FE">
        <w:rPr>
          <w:rFonts w:ascii="Verdana" w:eastAsia="Times New Roman" w:hAnsi="Verdana" w:cs="Times New Roman"/>
          <w:color w:val="000000"/>
          <w:sz w:val="18"/>
          <w:szCs w:val="18"/>
        </w:rPr>
        <w:t>, you add "-</w:t>
      </w:r>
      <w:proofErr w:type="spellStart"/>
      <w:r w:rsidRPr="00F249FE">
        <w:rPr>
          <w:rFonts w:ascii="Verdana" w:eastAsia="Times New Roman" w:hAnsi="Verdana" w:cs="Times New Roman"/>
          <w:color w:val="000000"/>
          <w:sz w:val="18"/>
          <w:szCs w:val="18"/>
        </w:rPr>
        <w:t>ing</w:t>
      </w:r>
      <w:proofErr w:type="spellEnd"/>
      <w:r w:rsidRPr="00F249FE">
        <w:rPr>
          <w:rFonts w:ascii="Verdana" w:eastAsia="Times New Roman" w:hAnsi="Verdana" w:cs="Times New Roman"/>
          <w:color w:val="000000"/>
          <w:sz w:val="18"/>
          <w:szCs w:val="18"/>
        </w:rPr>
        <w:t>" to the verb, sometimes doubling the final consonant:</w:t>
      </w:r>
    </w:p>
    <w:p w:rsidR="00F249FE" w:rsidRPr="00F249FE" w:rsidRDefault="00F249FE" w:rsidP="00F249FE">
      <w:pPr>
        <w:shd w:val="clear" w:color="auto" w:fill="FFFFFF"/>
        <w:spacing w:before="100" w:beforeAutospacing="1" w:line="240" w:lineRule="atLeast"/>
        <w:ind w:left="720"/>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"think" becomes "thinking"</w:t>
      </w:r>
    </w:p>
    <w:p w:rsidR="00F249FE" w:rsidRDefault="00F249FE" w:rsidP="00F249FE">
      <w:pPr>
        <w:pStyle w:val="NormalWeb"/>
        <w:shd w:val="clear" w:color="auto" w:fill="FFFFFF"/>
        <w:spacing w:before="245" w:beforeAutospacing="0" w:after="245" w:afterAutospacing="0" w:line="240" w:lineRule="atLeast"/>
        <w:rPr>
          <w:rFonts w:ascii="-webkit-standard" w:hAnsi="-webkit-standard"/>
          <w:color w:val="000000"/>
        </w:rPr>
      </w:pPr>
      <w:r>
        <w:rPr>
          <w:rFonts w:ascii="Verdana" w:hAnsi="Verdana"/>
          <w:color w:val="000000"/>
          <w:sz w:val="18"/>
          <w:szCs w:val="18"/>
        </w:rPr>
        <w:t>The second type of participle, the </w:t>
      </w:r>
      <w:r>
        <w:rPr>
          <w:rFonts w:ascii="Verdana" w:hAnsi="Verdana"/>
          <w:b/>
          <w:bCs/>
          <w:color w:val="000000"/>
          <w:sz w:val="18"/>
          <w:szCs w:val="18"/>
        </w:rPr>
        <w:t>past participle</w:t>
      </w:r>
      <w:r>
        <w:rPr>
          <w:rFonts w:ascii="Verdana" w:hAnsi="Verdana"/>
          <w:color w:val="000000"/>
          <w:sz w:val="18"/>
          <w:szCs w:val="18"/>
        </w:rPr>
        <w:t>, is a little more complicated, since not all verbs form the past tense regularly. The following are all past participles:</w:t>
      </w:r>
    </w:p>
    <w:p w:rsidR="00F249FE" w:rsidRDefault="00F249FE" w:rsidP="00F249FE">
      <w:pPr>
        <w:pStyle w:val="NormalWeb"/>
        <w:shd w:val="clear" w:color="auto" w:fill="FFFFFF"/>
        <w:spacing w:after="0" w:afterAutospacing="0" w:line="240" w:lineRule="atLeast"/>
        <w:ind w:left="720"/>
        <w:rPr>
          <w:rFonts w:ascii="-webkit-standard" w:hAnsi="-webkit-standard"/>
          <w:color w:val="000000"/>
        </w:rPr>
      </w:pPr>
      <w:r>
        <w:rPr>
          <w:rFonts w:ascii="Verdana" w:hAnsi="Verdana"/>
          <w:color w:val="000000"/>
          <w:sz w:val="18"/>
          <w:szCs w:val="18"/>
        </w:rPr>
        <w:t>the </w:t>
      </w:r>
      <w:r>
        <w:rPr>
          <w:rFonts w:ascii="Verdana" w:hAnsi="Verdana"/>
          <w:b/>
          <w:bCs/>
          <w:color w:val="000000"/>
          <w:sz w:val="18"/>
          <w:szCs w:val="18"/>
        </w:rPr>
        <w:t>sunken</w:t>
      </w:r>
      <w:r>
        <w:rPr>
          <w:rFonts w:ascii="Verdana" w:hAnsi="Verdana"/>
          <w:color w:val="000000"/>
          <w:sz w:val="18"/>
          <w:szCs w:val="18"/>
        </w:rPr>
        <w:t> ship</w:t>
      </w:r>
    </w:p>
    <w:p w:rsidR="00F249FE" w:rsidRDefault="00F249FE" w:rsidP="00F249FE">
      <w:pPr>
        <w:pStyle w:val="NormalWeb"/>
        <w:shd w:val="clear" w:color="auto" w:fill="FFFFFF"/>
        <w:spacing w:after="0" w:afterAutospacing="0" w:line="240" w:lineRule="atLeast"/>
        <w:ind w:left="720"/>
        <w:rPr>
          <w:rFonts w:ascii="-webkit-standard" w:hAnsi="-webkit-standard"/>
          <w:color w:val="000000"/>
        </w:rPr>
      </w:pPr>
      <w:r>
        <w:rPr>
          <w:rFonts w:ascii="Verdana" w:hAnsi="Verdana"/>
          <w:color w:val="000000"/>
          <w:sz w:val="18"/>
          <w:szCs w:val="18"/>
        </w:rPr>
        <w:lastRenderedPageBreak/>
        <w:t>a </w:t>
      </w:r>
      <w:r>
        <w:rPr>
          <w:rFonts w:ascii="Verdana" w:hAnsi="Verdana"/>
          <w:b/>
          <w:bCs/>
          <w:color w:val="000000"/>
          <w:sz w:val="18"/>
          <w:szCs w:val="18"/>
        </w:rPr>
        <w:t>ruined</w:t>
      </w:r>
      <w:r>
        <w:rPr>
          <w:rFonts w:ascii="Verdana" w:hAnsi="Verdana"/>
          <w:color w:val="000000"/>
          <w:sz w:val="18"/>
          <w:szCs w:val="18"/>
        </w:rPr>
        <w:t> city</w:t>
      </w:r>
    </w:p>
    <w:p w:rsidR="00F249FE" w:rsidRPr="00F249FE" w:rsidRDefault="00F249FE" w:rsidP="00F249FE">
      <w:pPr>
        <w:shd w:val="clear" w:color="auto" w:fill="FFFFFF"/>
        <w:spacing w:before="245" w:after="245" w:line="240" w:lineRule="atLeast"/>
        <w:rPr>
          <w:rFonts w:ascii="-webkit-standard" w:eastAsia="Times New Roman" w:hAnsi="-webkit-standard" w:cs="Times New Roman"/>
          <w:color w:val="000000"/>
        </w:rPr>
      </w:pPr>
      <w:r w:rsidRPr="00F249FE">
        <w:rPr>
          <w:rFonts w:ascii="Verdana" w:eastAsia="Times New Roman" w:hAnsi="Verdana" w:cs="Times New Roman"/>
          <w:color w:val="000000"/>
          <w:sz w:val="18"/>
          <w:szCs w:val="18"/>
        </w:rPr>
        <w:t>A </w:t>
      </w:r>
      <w:r w:rsidRPr="00F249FE">
        <w:rPr>
          <w:rFonts w:ascii="Verdana" w:eastAsia="Times New Roman" w:hAnsi="Verdana" w:cs="Times New Roman"/>
          <w:b/>
          <w:bCs/>
          <w:color w:val="000000"/>
          <w:sz w:val="21"/>
          <w:szCs w:val="18"/>
          <w:u w:val="single"/>
        </w:rPr>
        <w:t>gerund</w:t>
      </w:r>
      <w:r w:rsidRPr="00F249FE">
        <w:rPr>
          <w:rFonts w:ascii="Verdana" w:eastAsia="Times New Roman" w:hAnsi="Verdana" w:cs="Times New Roman"/>
          <w:color w:val="000000"/>
          <w:sz w:val="21"/>
          <w:szCs w:val="18"/>
          <w:u w:val="single"/>
        </w:rPr>
        <w:t> </w:t>
      </w:r>
      <w:r w:rsidRPr="00F249FE">
        <w:rPr>
          <w:rFonts w:ascii="Verdana" w:eastAsia="Times New Roman" w:hAnsi="Verdana" w:cs="Times New Roman"/>
          <w:color w:val="000000"/>
          <w:sz w:val="18"/>
          <w:szCs w:val="18"/>
        </w:rPr>
        <w:t>is a noun formed from a verb. To make a gerund, you add "-</w:t>
      </w:r>
      <w:proofErr w:type="spellStart"/>
      <w:r w:rsidRPr="00F249FE">
        <w:rPr>
          <w:rFonts w:ascii="Verdana" w:eastAsia="Times New Roman" w:hAnsi="Verdana" w:cs="Times New Roman"/>
          <w:color w:val="000000"/>
          <w:sz w:val="18"/>
          <w:szCs w:val="18"/>
        </w:rPr>
        <w:t>ing</w:t>
      </w:r>
      <w:proofErr w:type="spellEnd"/>
      <w:r w:rsidRPr="00F249FE">
        <w:rPr>
          <w:rFonts w:ascii="Verdana" w:eastAsia="Times New Roman" w:hAnsi="Verdana" w:cs="Times New Roman"/>
          <w:color w:val="000000"/>
          <w:sz w:val="18"/>
          <w:szCs w:val="18"/>
        </w:rPr>
        <w:t>" to the verb, just as with a present participle. The fundamental difference is that a gerund is a noun, while a participle is an adjective:</w:t>
      </w:r>
    </w:p>
    <w:p w:rsidR="00F249FE" w:rsidRPr="00F249FE" w:rsidRDefault="00F249FE" w:rsidP="00F249FE">
      <w:pPr>
        <w:shd w:val="clear" w:color="auto" w:fill="FFFFFF"/>
        <w:spacing w:before="100" w:beforeAutospacing="1" w:line="240" w:lineRule="atLeast"/>
        <w:rPr>
          <w:rFonts w:ascii="-webkit-standard" w:eastAsia="Times New Roman" w:hAnsi="-webkit-standard" w:cs="Times New Roman"/>
          <w:color w:val="000000"/>
        </w:rPr>
      </w:pPr>
      <w:r w:rsidRPr="00F249FE">
        <w:rPr>
          <w:rFonts w:ascii="Verdana" w:eastAsia="Times New Roman" w:hAnsi="Verdana" w:cs="Times New Roman"/>
          <w:b/>
          <w:bCs/>
          <w:color w:val="000000"/>
          <w:sz w:val="18"/>
          <w:szCs w:val="18"/>
        </w:rPr>
        <w:t>gerund</w:t>
      </w:r>
    </w:p>
    <w:p w:rsidR="00F249FE" w:rsidRDefault="00F249FE" w:rsidP="00F249FE">
      <w:pPr>
        <w:shd w:val="clear" w:color="auto" w:fill="FFFFFF"/>
        <w:spacing w:before="100" w:beforeAutospacing="1" w:line="240" w:lineRule="atLeast"/>
        <w:ind w:left="720"/>
        <w:rPr>
          <w:rFonts w:ascii="Verdana" w:eastAsia="Times New Roman" w:hAnsi="Verdana" w:cs="Times New Roman"/>
          <w:color w:val="000000"/>
          <w:sz w:val="18"/>
          <w:szCs w:val="18"/>
        </w:rPr>
      </w:pPr>
      <w:r w:rsidRPr="00F249FE">
        <w:rPr>
          <w:rFonts w:ascii="Verdana" w:eastAsia="Times New Roman" w:hAnsi="Verdana" w:cs="Times New Roman"/>
          <w:color w:val="000000"/>
          <w:sz w:val="18"/>
          <w:szCs w:val="18"/>
        </w:rPr>
        <w:t>I enjoy </w:t>
      </w:r>
      <w:r w:rsidRPr="00F249FE">
        <w:rPr>
          <w:rFonts w:ascii="Verdana" w:eastAsia="Times New Roman" w:hAnsi="Verdana" w:cs="Times New Roman"/>
          <w:b/>
          <w:bCs/>
          <w:color w:val="000000"/>
          <w:sz w:val="18"/>
          <w:szCs w:val="18"/>
        </w:rPr>
        <w:t>running</w:t>
      </w:r>
      <w:r w:rsidRPr="00F249FE">
        <w:rPr>
          <w:rFonts w:ascii="Verdana" w:eastAsia="Times New Roman" w:hAnsi="Verdana" w:cs="Times New Roman"/>
          <w:color w:val="000000"/>
          <w:sz w:val="18"/>
          <w:szCs w:val="18"/>
        </w:rPr>
        <w:t>. ("Running" is a noun acting as the direct object of the verb "enjoy.")</w:t>
      </w:r>
    </w:p>
    <w:p w:rsidR="00F249FE" w:rsidRPr="00F249FE" w:rsidRDefault="00F249FE" w:rsidP="00F249FE">
      <w:pPr>
        <w:shd w:val="clear" w:color="auto" w:fill="FFFFFF"/>
        <w:spacing w:before="100" w:beforeAutospacing="1" w:line="240" w:lineRule="atLeast"/>
        <w:rPr>
          <w:rFonts w:ascii="-webkit-standard" w:eastAsia="Times New Roman" w:hAnsi="-webkit-standard" w:cs="Times New Roman"/>
          <w:color w:val="000000"/>
        </w:rPr>
      </w:pPr>
      <w:bookmarkStart w:id="0" w:name="_GoBack"/>
      <w:bookmarkEnd w:id="0"/>
    </w:p>
    <w:p w:rsidR="00F249FE" w:rsidRPr="00F249FE" w:rsidRDefault="00F249FE" w:rsidP="00F249FE">
      <w:pPr>
        <w:rPr>
          <w:rFonts w:ascii="Times New Roman" w:eastAsia="Times New Roman" w:hAnsi="Times New Roman" w:cs="Times New Roman"/>
        </w:rPr>
      </w:pPr>
    </w:p>
    <w:p w:rsidR="00F249FE" w:rsidRPr="00F249FE" w:rsidRDefault="00F249FE" w:rsidP="00F249FE">
      <w:pPr>
        <w:rPr>
          <w:rFonts w:ascii="Times New Roman" w:eastAsia="Times New Roman" w:hAnsi="Times New Roman" w:cs="Times New Roman"/>
        </w:rPr>
      </w:pPr>
    </w:p>
    <w:p w:rsidR="00F249FE" w:rsidRDefault="00F249FE" w:rsidP="00F249FE">
      <w:pPr>
        <w:pStyle w:val="NormalWeb"/>
        <w:shd w:val="clear" w:color="auto" w:fill="FFFFFF"/>
        <w:spacing w:before="245" w:beforeAutospacing="0" w:after="245" w:afterAutospacing="0" w:line="240" w:lineRule="atLeast"/>
        <w:rPr>
          <w:rFonts w:ascii="-webkit-standard" w:hAnsi="-webkit-standard"/>
          <w:color w:val="000000"/>
        </w:rPr>
      </w:pPr>
    </w:p>
    <w:p w:rsidR="00F249FE" w:rsidRPr="00F249FE" w:rsidRDefault="00F249FE" w:rsidP="00F249FE">
      <w:pPr>
        <w:shd w:val="clear" w:color="auto" w:fill="FFFFFF"/>
        <w:spacing w:before="245" w:after="245" w:line="240" w:lineRule="atLeast"/>
        <w:rPr>
          <w:rFonts w:ascii="-webkit-standard" w:eastAsia="Times New Roman" w:hAnsi="-webkit-standard" w:cs="Times New Roman"/>
          <w:color w:val="000000"/>
        </w:rPr>
      </w:pPr>
    </w:p>
    <w:p w:rsidR="00F249FE" w:rsidRPr="00F249FE" w:rsidRDefault="00F249FE" w:rsidP="00F249FE">
      <w:pPr>
        <w:rPr>
          <w:rFonts w:ascii="Times New Roman" w:eastAsia="Times New Roman" w:hAnsi="Times New Roman" w:cs="Times New Roman"/>
        </w:rPr>
      </w:pPr>
    </w:p>
    <w:p w:rsidR="00F249FE" w:rsidRDefault="00F249FE" w:rsidP="00F249FE">
      <w:pPr>
        <w:pStyle w:val="NormalWeb"/>
        <w:spacing w:before="245" w:beforeAutospacing="0" w:after="245" w:afterAutospacing="0" w:line="240" w:lineRule="atLeast"/>
        <w:rPr>
          <w:rFonts w:ascii="-webkit-standard" w:hAnsi="-webkit-standard"/>
          <w:color w:val="000000"/>
        </w:rPr>
      </w:pPr>
    </w:p>
    <w:p w:rsidR="00F249FE" w:rsidRPr="00F249FE" w:rsidRDefault="00F249FE" w:rsidP="00F249FE">
      <w:pPr>
        <w:rPr>
          <w:rFonts w:ascii="Times New Roman" w:eastAsia="Times New Roman" w:hAnsi="Times New Roman" w:cs="Times New Roman"/>
        </w:rPr>
      </w:pPr>
    </w:p>
    <w:p w:rsidR="00F249FE" w:rsidRPr="00F249FE" w:rsidRDefault="00F249FE" w:rsidP="00F249FE">
      <w:pPr>
        <w:pStyle w:val="NormalWeb"/>
        <w:spacing w:after="0" w:afterAutospacing="0" w:line="240" w:lineRule="atLeast"/>
        <w:rPr>
          <w:rFonts w:ascii="Verdana" w:hAnsi="Verdana"/>
          <w:color w:val="000000"/>
          <w:sz w:val="18"/>
          <w:szCs w:val="18"/>
        </w:rPr>
      </w:pPr>
    </w:p>
    <w:p w:rsidR="00F249FE" w:rsidRDefault="00F249FE" w:rsidP="00F249FE">
      <w:pPr>
        <w:pStyle w:val="NormalWeb"/>
        <w:spacing w:after="0" w:afterAutospacing="0" w:line="240" w:lineRule="atLeast"/>
        <w:rPr>
          <w:rFonts w:ascii="-webkit-standard" w:hAnsi="-webkit-standard"/>
          <w:color w:val="000000"/>
        </w:rPr>
      </w:pPr>
    </w:p>
    <w:p w:rsidR="00F249FE" w:rsidRPr="00F249FE" w:rsidRDefault="00F249FE" w:rsidP="00F249FE">
      <w:pPr>
        <w:shd w:val="clear" w:color="auto" w:fill="FFFFFF"/>
        <w:spacing w:before="100" w:beforeAutospacing="1" w:line="240" w:lineRule="atLeast"/>
        <w:rPr>
          <w:rFonts w:ascii="-webkit-standard" w:eastAsia="Times New Roman" w:hAnsi="-webkit-standard" w:cs="Times New Roman"/>
          <w:color w:val="000000"/>
        </w:rPr>
      </w:pPr>
    </w:p>
    <w:p w:rsidR="00F249FE" w:rsidRPr="00F249FE" w:rsidRDefault="00F249FE" w:rsidP="00F249FE">
      <w:pPr>
        <w:rPr>
          <w:rFonts w:ascii="Times New Roman" w:eastAsia="Times New Roman" w:hAnsi="Times New Roman" w:cs="Times New Roman"/>
        </w:rPr>
      </w:pPr>
    </w:p>
    <w:p w:rsidR="00F249FE" w:rsidRDefault="00F249FE"/>
    <w:sectPr w:rsidR="00F249FE" w:rsidSect="00C112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FE"/>
    <w:rsid w:val="00C10E27"/>
    <w:rsid w:val="00C112A8"/>
    <w:rsid w:val="00F249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708A446"/>
  <w15:chartTrackingRefBased/>
  <w15:docId w15:val="{0E4DF5E6-6A05-0E45-88F2-E92E117BB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49F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14993">
      <w:bodyDiv w:val="1"/>
      <w:marLeft w:val="0"/>
      <w:marRight w:val="0"/>
      <w:marTop w:val="0"/>
      <w:marBottom w:val="0"/>
      <w:divBdr>
        <w:top w:val="none" w:sz="0" w:space="0" w:color="auto"/>
        <w:left w:val="none" w:sz="0" w:space="0" w:color="auto"/>
        <w:bottom w:val="none" w:sz="0" w:space="0" w:color="auto"/>
        <w:right w:val="none" w:sz="0" w:space="0" w:color="auto"/>
      </w:divBdr>
    </w:div>
    <w:div w:id="228463151">
      <w:bodyDiv w:val="1"/>
      <w:marLeft w:val="0"/>
      <w:marRight w:val="0"/>
      <w:marTop w:val="0"/>
      <w:marBottom w:val="0"/>
      <w:divBdr>
        <w:top w:val="none" w:sz="0" w:space="0" w:color="auto"/>
        <w:left w:val="none" w:sz="0" w:space="0" w:color="auto"/>
        <w:bottom w:val="none" w:sz="0" w:space="0" w:color="auto"/>
        <w:right w:val="none" w:sz="0" w:space="0" w:color="auto"/>
      </w:divBdr>
    </w:div>
    <w:div w:id="630595151">
      <w:bodyDiv w:val="1"/>
      <w:marLeft w:val="0"/>
      <w:marRight w:val="0"/>
      <w:marTop w:val="0"/>
      <w:marBottom w:val="0"/>
      <w:divBdr>
        <w:top w:val="none" w:sz="0" w:space="0" w:color="auto"/>
        <w:left w:val="none" w:sz="0" w:space="0" w:color="auto"/>
        <w:bottom w:val="none" w:sz="0" w:space="0" w:color="auto"/>
        <w:right w:val="none" w:sz="0" w:space="0" w:color="auto"/>
      </w:divBdr>
    </w:div>
    <w:div w:id="704334312">
      <w:bodyDiv w:val="1"/>
      <w:marLeft w:val="0"/>
      <w:marRight w:val="0"/>
      <w:marTop w:val="0"/>
      <w:marBottom w:val="0"/>
      <w:divBdr>
        <w:top w:val="none" w:sz="0" w:space="0" w:color="auto"/>
        <w:left w:val="none" w:sz="0" w:space="0" w:color="auto"/>
        <w:bottom w:val="none" w:sz="0" w:space="0" w:color="auto"/>
        <w:right w:val="none" w:sz="0" w:space="0" w:color="auto"/>
      </w:divBdr>
    </w:div>
    <w:div w:id="877206561">
      <w:bodyDiv w:val="1"/>
      <w:marLeft w:val="0"/>
      <w:marRight w:val="0"/>
      <w:marTop w:val="0"/>
      <w:marBottom w:val="0"/>
      <w:divBdr>
        <w:top w:val="none" w:sz="0" w:space="0" w:color="auto"/>
        <w:left w:val="none" w:sz="0" w:space="0" w:color="auto"/>
        <w:bottom w:val="none" w:sz="0" w:space="0" w:color="auto"/>
        <w:right w:val="none" w:sz="0" w:space="0" w:color="auto"/>
      </w:divBdr>
    </w:div>
    <w:div w:id="1072897012">
      <w:bodyDiv w:val="1"/>
      <w:marLeft w:val="0"/>
      <w:marRight w:val="0"/>
      <w:marTop w:val="0"/>
      <w:marBottom w:val="0"/>
      <w:divBdr>
        <w:top w:val="none" w:sz="0" w:space="0" w:color="auto"/>
        <w:left w:val="none" w:sz="0" w:space="0" w:color="auto"/>
        <w:bottom w:val="none" w:sz="0" w:space="0" w:color="auto"/>
        <w:right w:val="none" w:sz="0" w:space="0" w:color="auto"/>
      </w:divBdr>
    </w:div>
    <w:div w:id="1143616164">
      <w:bodyDiv w:val="1"/>
      <w:marLeft w:val="0"/>
      <w:marRight w:val="0"/>
      <w:marTop w:val="0"/>
      <w:marBottom w:val="0"/>
      <w:divBdr>
        <w:top w:val="none" w:sz="0" w:space="0" w:color="auto"/>
        <w:left w:val="none" w:sz="0" w:space="0" w:color="auto"/>
        <w:bottom w:val="none" w:sz="0" w:space="0" w:color="auto"/>
        <w:right w:val="none" w:sz="0" w:space="0" w:color="auto"/>
      </w:divBdr>
    </w:div>
    <w:div w:id="1178272622">
      <w:bodyDiv w:val="1"/>
      <w:marLeft w:val="0"/>
      <w:marRight w:val="0"/>
      <w:marTop w:val="0"/>
      <w:marBottom w:val="0"/>
      <w:divBdr>
        <w:top w:val="none" w:sz="0" w:space="0" w:color="auto"/>
        <w:left w:val="none" w:sz="0" w:space="0" w:color="auto"/>
        <w:bottom w:val="none" w:sz="0" w:space="0" w:color="auto"/>
        <w:right w:val="none" w:sz="0" w:space="0" w:color="auto"/>
      </w:divBdr>
    </w:div>
    <w:div w:id="1316373448">
      <w:bodyDiv w:val="1"/>
      <w:marLeft w:val="0"/>
      <w:marRight w:val="0"/>
      <w:marTop w:val="0"/>
      <w:marBottom w:val="0"/>
      <w:divBdr>
        <w:top w:val="none" w:sz="0" w:space="0" w:color="auto"/>
        <w:left w:val="none" w:sz="0" w:space="0" w:color="auto"/>
        <w:bottom w:val="none" w:sz="0" w:space="0" w:color="auto"/>
        <w:right w:val="none" w:sz="0" w:space="0" w:color="auto"/>
      </w:divBdr>
    </w:div>
    <w:div w:id="1406151160">
      <w:bodyDiv w:val="1"/>
      <w:marLeft w:val="0"/>
      <w:marRight w:val="0"/>
      <w:marTop w:val="0"/>
      <w:marBottom w:val="0"/>
      <w:divBdr>
        <w:top w:val="none" w:sz="0" w:space="0" w:color="auto"/>
        <w:left w:val="none" w:sz="0" w:space="0" w:color="auto"/>
        <w:bottom w:val="none" w:sz="0" w:space="0" w:color="auto"/>
        <w:right w:val="none" w:sz="0" w:space="0" w:color="auto"/>
      </w:divBdr>
    </w:div>
    <w:div w:id="210587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Fortino</dc:creator>
  <cp:keywords/>
  <dc:description/>
  <cp:lastModifiedBy>Vanessa Fortino</cp:lastModifiedBy>
  <cp:revision>1</cp:revision>
  <dcterms:created xsi:type="dcterms:W3CDTF">2018-10-12T20:58:00Z</dcterms:created>
  <dcterms:modified xsi:type="dcterms:W3CDTF">2018-10-12T21:36:00Z</dcterms:modified>
</cp:coreProperties>
</file>