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0CA35" w14:textId="77777777" w:rsidR="002763CB" w:rsidRPr="002456D4" w:rsidRDefault="002763CB" w:rsidP="002763CB">
      <w:pPr>
        <w:rPr>
          <w:b/>
          <w:color w:val="C00000"/>
          <w:sz w:val="40"/>
          <w:lang w:val="en-US"/>
        </w:rPr>
      </w:pPr>
      <w:r>
        <w:rPr>
          <w:b/>
          <w:color w:val="C00000"/>
          <w:sz w:val="40"/>
          <w:lang w:val="en-US"/>
        </w:rPr>
        <w:t>CASE STUDY 2</w:t>
      </w:r>
      <w:r w:rsidRPr="002456D4">
        <w:rPr>
          <w:b/>
          <w:color w:val="C00000"/>
          <w:sz w:val="40"/>
          <w:lang w:val="en-US"/>
        </w:rPr>
        <w:t xml:space="preserve"> </w:t>
      </w:r>
      <w:r>
        <w:rPr>
          <w:b/>
          <w:color w:val="C00000"/>
          <w:sz w:val="40"/>
          <w:lang w:val="en-US"/>
        </w:rPr>
        <w:t>- Individual Assignment</w:t>
      </w:r>
    </w:p>
    <w:p w14:paraId="7F3A2A51" w14:textId="77777777" w:rsidR="00761152" w:rsidRDefault="002763CB" w:rsidP="002763CB">
      <w:pPr>
        <w:spacing w:after="0" w:line="240" w:lineRule="auto"/>
        <w:rPr>
          <w:rFonts w:eastAsia="Times New Roman" w:cstheme="minorHAnsi"/>
          <w:lang w:val="en-US"/>
        </w:rPr>
      </w:pPr>
      <w:r w:rsidRPr="002456D4">
        <w:rPr>
          <w:rFonts w:eastAsia="Times New Roman" w:cstheme="minorHAnsi"/>
          <w:b/>
          <w:lang w:val="en-US"/>
        </w:rPr>
        <w:t>REQUIRED READING:</w:t>
      </w:r>
      <w:r>
        <w:rPr>
          <w:rFonts w:eastAsia="Times New Roman" w:cstheme="minorHAnsi"/>
          <w:lang w:val="en-US"/>
        </w:rPr>
        <w:t xml:space="preserve"> </w:t>
      </w:r>
    </w:p>
    <w:p w14:paraId="7576682C" w14:textId="77777777" w:rsidR="002763CB" w:rsidRDefault="002763CB" w:rsidP="002763CB">
      <w:pPr>
        <w:spacing w:after="0" w:line="240" w:lineRule="auto"/>
        <w:rPr>
          <w:rFonts w:eastAsia="Times New Roman" w:cstheme="minorHAnsi"/>
          <w:lang w:val="en-US"/>
        </w:rPr>
      </w:pPr>
      <w:r>
        <w:rPr>
          <w:rFonts w:eastAsia="Times New Roman" w:cstheme="minorHAnsi"/>
          <w:lang w:val="en-US"/>
        </w:rPr>
        <w:t>Before you begin with th</w:t>
      </w:r>
      <w:r w:rsidR="00761152">
        <w:rPr>
          <w:rFonts w:eastAsia="Times New Roman" w:cstheme="minorHAnsi"/>
          <w:lang w:val="en-US"/>
        </w:rPr>
        <w:t>is</w:t>
      </w:r>
      <w:r>
        <w:rPr>
          <w:rFonts w:eastAsia="Times New Roman" w:cstheme="minorHAnsi"/>
          <w:lang w:val="en-US"/>
        </w:rPr>
        <w:t xml:space="preserve"> case study, please remember that this and </w:t>
      </w:r>
      <w:r w:rsidR="00761152">
        <w:rPr>
          <w:rFonts w:eastAsia="Times New Roman" w:cstheme="minorHAnsi"/>
          <w:lang w:val="en-US"/>
        </w:rPr>
        <w:t xml:space="preserve">all </w:t>
      </w:r>
      <w:r>
        <w:rPr>
          <w:rFonts w:eastAsia="Times New Roman" w:cstheme="minorHAnsi"/>
          <w:lang w:val="en-US"/>
        </w:rPr>
        <w:t xml:space="preserve">other case studies in this course </w:t>
      </w:r>
      <w:r w:rsidR="00761152">
        <w:rPr>
          <w:rFonts w:eastAsia="Times New Roman" w:cstheme="minorHAnsi"/>
          <w:lang w:val="en-US"/>
        </w:rPr>
        <w:t xml:space="preserve">FNH 351 </w:t>
      </w:r>
      <w:r>
        <w:rPr>
          <w:rFonts w:eastAsia="Times New Roman" w:cstheme="minorHAnsi"/>
          <w:lang w:val="en-US"/>
        </w:rPr>
        <w:t xml:space="preserve">are meant to be </w:t>
      </w:r>
      <w:r w:rsidRPr="00761152">
        <w:rPr>
          <w:rFonts w:eastAsia="Times New Roman" w:cstheme="minorHAnsi"/>
          <w:b/>
          <w:lang w:val="en-US"/>
        </w:rPr>
        <w:t>learning opportunities</w:t>
      </w:r>
      <w:r>
        <w:rPr>
          <w:rFonts w:eastAsia="Times New Roman" w:cstheme="minorHAnsi"/>
          <w:lang w:val="en-US"/>
        </w:rPr>
        <w:t xml:space="preserve"> and should be tackled </w:t>
      </w:r>
      <w:r w:rsidRPr="00761152">
        <w:rPr>
          <w:rFonts w:eastAsia="Times New Roman" w:cstheme="minorHAnsi"/>
          <w:b/>
          <w:lang w:val="en-US"/>
        </w:rPr>
        <w:t>by each student individually</w:t>
      </w:r>
      <w:r>
        <w:rPr>
          <w:rFonts w:eastAsia="Times New Roman" w:cstheme="minorHAnsi"/>
          <w:lang w:val="en-US"/>
        </w:rPr>
        <w:t xml:space="preserve">. This is your chance to learning by applying the material to a real-life case study. </w:t>
      </w:r>
    </w:p>
    <w:p w14:paraId="5A875ED6" w14:textId="57AA7343" w:rsidR="005F5163" w:rsidRDefault="002763CB" w:rsidP="002763CB">
      <w:pPr>
        <w:spacing w:after="0" w:line="240" w:lineRule="auto"/>
        <w:rPr>
          <w:rFonts w:eastAsia="Times New Roman" w:cstheme="minorHAnsi"/>
          <w:lang w:val="en-US"/>
        </w:rPr>
      </w:pPr>
      <w:r>
        <w:rPr>
          <w:rFonts w:eastAsia="Times New Roman" w:cstheme="minorHAnsi"/>
          <w:lang w:val="en-US"/>
        </w:rPr>
        <w:t xml:space="preserve">As described in the course syllabus, </w:t>
      </w:r>
      <w:r w:rsidRPr="00761152">
        <w:rPr>
          <w:rFonts w:eastAsia="Times New Roman" w:cstheme="minorHAnsi"/>
          <w:b/>
          <w:color w:val="C00000"/>
          <w:lang w:val="en-US"/>
        </w:rPr>
        <w:t>academic honesty is a core value of scholarship</w:t>
      </w:r>
      <w:r w:rsidRPr="002456D4">
        <w:rPr>
          <w:rFonts w:eastAsia="Times New Roman" w:cstheme="minorHAnsi"/>
          <w:lang w:val="en-US"/>
        </w:rPr>
        <w:t xml:space="preserve">. </w:t>
      </w:r>
      <w:r w:rsidRPr="002456D4">
        <w:rPr>
          <w:rFonts w:eastAsia="Times New Roman" w:cstheme="minorHAnsi"/>
          <w:b/>
          <w:lang w:val="en-US"/>
        </w:rPr>
        <w:t>Cheating and plagiarism (including both presenting the work of others as your own and self-plagiarism) are serious academic offences</w:t>
      </w:r>
      <w:r w:rsidRPr="002456D4">
        <w:rPr>
          <w:rFonts w:eastAsia="Times New Roman" w:cstheme="minorHAnsi"/>
          <w:lang w:val="en-US"/>
        </w:rPr>
        <w:t xml:space="preserve"> that are taken very seriously in the Faculty of Land and Food Systems. </w:t>
      </w:r>
      <w:r>
        <w:rPr>
          <w:rFonts w:eastAsia="Times New Roman" w:cstheme="minorHAnsi"/>
          <w:lang w:val="en-US"/>
        </w:rPr>
        <w:t xml:space="preserve">Please be mindful, and support your and your classmates’ learning by completing this case study by yourself. </w:t>
      </w:r>
      <w:r>
        <w:rPr>
          <w:rFonts w:eastAsia="Times New Roman" w:cstheme="minorHAnsi"/>
          <w:lang w:val="en-US"/>
        </w:rPr>
        <w:tab/>
      </w:r>
    </w:p>
    <w:p w14:paraId="164E2584" w14:textId="5B10A9F9" w:rsidR="002763CB" w:rsidRDefault="002763CB" w:rsidP="002763CB">
      <w:pPr>
        <w:spacing w:after="0" w:line="240" w:lineRule="auto"/>
        <w:rPr>
          <w:sz w:val="24"/>
        </w:rPr>
      </w:pPr>
    </w:p>
    <w:p w14:paraId="4F01F066" w14:textId="3F02DB91" w:rsidR="002763CB" w:rsidRPr="002456D4" w:rsidRDefault="002763CB" w:rsidP="002763CB">
      <w:pPr>
        <w:spacing w:after="0" w:line="240" w:lineRule="auto"/>
        <w:rPr>
          <w:rFonts w:eastAsia="Times New Roman" w:cstheme="minorHAnsi"/>
          <w:b/>
          <w:color w:val="2E74B5" w:themeColor="accent1" w:themeShade="BF"/>
          <w:lang w:val="en-US"/>
        </w:rPr>
      </w:pPr>
      <w:r w:rsidRPr="00147E25">
        <w:rPr>
          <w:rFonts w:eastAsia="Times New Roman" w:cstheme="minorHAnsi"/>
          <w:b/>
          <w:color w:val="2E74B5" w:themeColor="accent1" w:themeShade="BF"/>
          <w:lang w:val="en-US"/>
        </w:rPr>
        <w:t xml:space="preserve">Description of the </w:t>
      </w:r>
      <w:r w:rsidRPr="002456D4">
        <w:rPr>
          <w:rFonts w:eastAsia="Times New Roman" w:cstheme="minorHAnsi"/>
          <w:b/>
          <w:color w:val="2E74B5" w:themeColor="accent1" w:themeShade="BF"/>
          <w:lang w:val="en-US"/>
        </w:rPr>
        <w:t>case:</w:t>
      </w:r>
    </w:p>
    <w:p w14:paraId="187062C8" w14:textId="2DE5D939" w:rsidR="00DE184C" w:rsidRDefault="00761152" w:rsidP="005F5163">
      <w:pPr>
        <w:spacing w:after="0" w:line="240" w:lineRule="auto"/>
        <w:rPr>
          <w:color w:val="2E74B5" w:themeColor="accent1" w:themeShade="BF"/>
          <w:sz w:val="24"/>
        </w:rPr>
      </w:pPr>
      <w:r>
        <w:rPr>
          <w:color w:val="2E74B5" w:themeColor="accent1" w:themeShade="BF"/>
          <w:sz w:val="24"/>
        </w:rPr>
        <w:t>Mrs.</w:t>
      </w:r>
      <w:r w:rsidR="00F57B51" w:rsidRPr="00147E25">
        <w:rPr>
          <w:color w:val="2E74B5" w:themeColor="accent1" w:themeShade="BF"/>
          <w:sz w:val="24"/>
        </w:rPr>
        <w:t xml:space="preserve"> L</w:t>
      </w:r>
      <w:r>
        <w:rPr>
          <w:color w:val="2E74B5" w:themeColor="accent1" w:themeShade="BF"/>
          <w:sz w:val="24"/>
        </w:rPr>
        <w:t>angara</w:t>
      </w:r>
      <w:r w:rsidR="00410B92">
        <w:rPr>
          <w:color w:val="2E74B5" w:themeColor="accent1" w:themeShade="BF"/>
          <w:sz w:val="24"/>
        </w:rPr>
        <w:t xml:space="preserve"> is 70</w:t>
      </w:r>
      <w:r w:rsidR="004F4C47" w:rsidRPr="00147E25">
        <w:rPr>
          <w:color w:val="2E74B5" w:themeColor="accent1" w:themeShade="BF"/>
          <w:sz w:val="24"/>
        </w:rPr>
        <w:t xml:space="preserve"> years </w:t>
      </w:r>
      <w:r w:rsidR="00C44A30" w:rsidRPr="00147E25">
        <w:rPr>
          <w:color w:val="2E74B5" w:themeColor="accent1" w:themeShade="BF"/>
          <w:sz w:val="24"/>
        </w:rPr>
        <w:t xml:space="preserve">old </w:t>
      </w:r>
      <w:r w:rsidR="004F4C47" w:rsidRPr="00147E25">
        <w:rPr>
          <w:color w:val="2E74B5" w:themeColor="accent1" w:themeShade="BF"/>
          <w:sz w:val="24"/>
        </w:rPr>
        <w:t xml:space="preserve">and </w:t>
      </w:r>
      <w:r w:rsidR="00F36F28" w:rsidRPr="00147E25">
        <w:rPr>
          <w:color w:val="2E74B5" w:themeColor="accent1" w:themeShade="BF"/>
          <w:sz w:val="24"/>
        </w:rPr>
        <w:t xml:space="preserve">has been </w:t>
      </w:r>
      <w:r w:rsidR="00DE184C">
        <w:rPr>
          <w:color w:val="2E74B5" w:themeColor="accent1" w:themeShade="BF"/>
          <w:sz w:val="24"/>
        </w:rPr>
        <w:t>suffering from heartburn in the past 3 years. Her doctor prescribed her proton pump inhibitors</w:t>
      </w:r>
      <w:r w:rsidR="00410B92">
        <w:rPr>
          <w:color w:val="2E74B5" w:themeColor="accent1" w:themeShade="BF"/>
          <w:sz w:val="24"/>
        </w:rPr>
        <w:t>, that she has been regularly taking in the past 3 years. During that time,</w:t>
      </w:r>
      <w:r w:rsidR="00DE184C">
        <w:rPr>
          <w:color w:val="2E74B5" w:themeColor="accent1" w:themeShade="BF"/>
          <w:sz w:val="24"/>
        </w:rPr>
        <w:t xml:space="preserve"> she </w:t>
      </w:r>
      <w:r w:rsidR="00410B92">
        <w:rPr>
          <w:color w:val="2E74B5" w:themeColor="accent1" w:themeShade="BF"/>
          <w:sz w:val="24"/>
        </w:rPr>
        <w:t xml:space="preserve">also </w:t>
      </w:r>
      <w:r w:rsidR="00DE184C">
        <w:rPr>
          <w:color w:val="2E74B5" w:themeColor="accent1" w:themeShade="BF"/>
          <w:sz w:val="24"/>
        </w:rPr>
        <w:t xml:space="preserve">lowered her dairy consumption as she felt milk, yoghurt, and cheese were worsening her situation. While she loves her weekly </w:t>
      </w:r>
      <w:r w:rsidR="00410B92">
        <w:rPr>
          <w:color w:val="2E74B5" w:themeColor="accent1" w:themeShade="BF"/>
          <w:sz w:val="24"/>
        </w:rPr>
        <w:t xml:space="preserve">one </w:t>
      </w:r>
      <w:r w:rsidR="00DE184C">
        <w:rPr>
          <w:color w:val="2E74B5" w:themeColor="accent1" w:themeShade="BF"/>
          <w:sz w:val="24"/>
        </w:rPr>
        <w:t>portion of salmon</w:t>
      </w:r>
      <w:r w:rsidR="00410B92">
        <w:rPr>
          <w:color w:val="2E74B5" w:themeColor="accent1" w:themeShade="BF"/>
          <w:sz w:val="24"/>
        </w:rPr>
        <w:t xml:space="preserve"> </w:t>
      </w:r>
      <w:r w:rsidR="00DE184C">
        <w:rPr>
          <w:color w:val="2E74B5" w:themeColor="accent1" w:themeShade="BF"/>
          <w:sz w:val="24"/>
        </w:rPr>
        <w:t xml:space="preserve">every Saturday, she is not a big meat eater. Her favorite foods are white toast </w:t>
      </w:r>
      <w:r w:rsidR="00410B92">
        <w:rPr>
          <w:color w:val="2E74B5" w:themeColor="accent1" w:themeShade="BF"/>
          <w:sz w:val="24"/>
        </w:rPr>
        <w:t>and cupcakes</w:t>
      </w:r>
      <w:r w:rsidR="00DE184C">
        <w:rPr>
          <w:color w:val="2E74B5" w:themeColor="accent1" w:themeShade="BF"/>
          <w:sz w:val="24"/>
        </w:rPr>
        <w:t xml:space="preserve">. </w:t>
      </w:r>
    </w:p>
    <w:p w14:paraId="2A8A5173" w14:textId="566C7FF7" w:rsidR="00C44A30" w:rsidRPr="00147E25" w:rsidRDefault="001E3A0A" w:rsidP="005F5163">
      <w:pPr>
        <w:spacing w:after="0" w:line="240" w:lineRule="auto"/>
        <w:rPr>
          <w:color w:val="2E74B5" w:themeColor="accent1" w:themeShade="BF"/>
          <w:sz w:val="24"/>
        </w:rPr>
      </w:pPr>
      <w:r w:rsidRPr="00147E25">
        <w:rPr>
          <w:color w:val="2E74B5" w:themeColor="accent1" w:themeShade="BF"/>
          <w:sz w:val="24"/>
        </w:rPr>
        <w:t>For the past week</w:t>
      </w:r>
      <w:r w:rsidR="00E63433">
        <w:rPr>
          <w:color w:val="2E74B5" w:themeColor="accent1" w:themeShade="BF"/>
          <w:sz w:val="24"/>
        </w:rPr>
        <w:t>,</w:t>
      </w:r>
      <w:r w:rsidRPr="00147E25">
        <w:rPr>
          <w:color w:val="2E74B5" w:themeColor="accent1" w:themeShade="BF"/>
          <w:sz w:val="24"/>
        </w:rPr>
        <w:t xml:space="preserve"> s</w:t>
      </w:r>
      <w:r w:rsidR="005F5163" w:rsidRPr="00147E25">
        <w:rPr>
          <w:color w:val="2E74B5" w:themeColor="accent1" w:themeShade="BF"/>
          <w:sz w:val="24"/>
        </w:rPr>
        <w:t>he has been exper</w:t>
      </w:r>
      <w:r w:rsidR="004F4C47" w:rsidRPr="00147E25">
        <w:rPr>
          <w:color w:val="2E74B5" w:themeColor="accent1" w:themeShade="BF"/>
          <w:sz w:val="24"/>
        </w:rPr>
        <w:t>iencing poor concentration</w:t>
      </w:r>
      <w:r w:rsidR="00D14297">
        <w:rPr>
          <w:color w:val="2E74B5" w:themeColor="accent1" w:themeShade="BF"/>
          <w:sz w:val="24"/>
        </w:rPr>
        <w:t xml:space="preserve"> and</w:t>
      </w:r>
      <w:r w:rsidR="0032623B" w:rsidRPr="00147E25">
        <w:rPr>
          <w:color w:val="2E74B5" w:themeColor="accent1" w:themeShade="BF"/>
          <w:sz w:val="24"/>
        </w:rPr>
        <w:t xml:space="preserve"> memory loss,</w:t>
      </w:r>
      <w:r w:rsidR="005F5163" w:rsidRPr="00147E25">
        <w:rPr>
          <w:color w:val="2E74B5" w:themeColor="accent1" w:themeShade="BF"/>
          <w:sz w:val="24"/>
        </w:rPr>
        <w:t xml:space="preserve"> </w:t>
      </w:r>
      <w:r w:rsidR="00D14297">
        <w:rPr>
          <w:color w:val="2E74B5" w:themeColor="accent1" w:themeShade="BF"/>
          <w:sz w:val="24"/>
        </w:rPr>
        <w:t xml:space="preserve">as well as </w:t>
      </w:r>
      <w:r w:rsidR="005F5163" w:rsidRPr="00147E25">
        <w:rPr>
          <w:color w:val="2E74B5" w:themeColor="accent1" w:themeShade="BF"/>
          <w:sz w:val="24"/>
        </w:rPr>
        <w:t>tingling in her extremities.</w:t>
      </w:r>
      <w:r w:rsidR="00B214A8" w:rsidRPr="00147E25">
        <w:rPr>
          <w:color w:val="2E74B5" w:themeColor="accent1" w:themeShade="BF"/>
          <w:sz w:val="24"/>
        </w:rPr>
        <w:t xml:space="preserve"> </w:t>
      </w:r>
      <w:r w:rsidR="004A5D8E">
        <w:rPr>
          <w:color w:val="2E74B5" w:themeColor="accent1" w:themeShade="BF"/>
          <w:sz w:val="24"/>
        </w:rPr>
        <w:t>Prior to sending Mrs. Langara to see a dietitian, h</w:t>
      </w:r>
      <w:r w:rsidR="00DE184C">
        <w:rPr>
          <w:color w:val="2E74B5" w:themeColor="accent1" w:themeShade="BF"/>
          <w:sz w:val="24"/>
        </w:rPr>
        <w:t>er doctor recommends a blood test and these are her laboratory results.</w:t>
      </w:r>
      <w:r w:rsidR="005F5163" w:rsidRPr="00147E25">
        <w:rPr>
          <w:color w:val="2E74B5" w:themeColor="accent1" w:themeShade="BF"/>
          <w:sz w:val="24"/>
        </w:rPr>
        <w:t xml:space="preserve"> </w:t>
      </w:r>
    </w:p>
    <w:p w14:paraId="1763647F" w14:textId="1B75FC60" w:rsidR="005F5163" w:rsidRDefault="00F9760C" w:rsidP="005F5163">
      <w:pPr>
        <w:spacing w:after="0" w:line="240" w:lineRule="auto"/>
        <w:rPr>
          <w:sz w:val="24"/>
        </w:rPr>
      </w:pPr>
      <w:r>
        <w:rPr>
          <w:rFonts w:ascii="Helvetica" w:hAnsi="Helvetica" w:cs="Helvetica"/>
          <w:noProof/>
          <w:sz w:val="24"/>
          <w:szCs w:val="24"/>
          <w:lang w:val="en-US"/>
        </w:rPr>
        <w:drawing>
          <wp:anchor distT="0" distB="0" distL="114300" distR="114300" simplePos="0" relativeHeight="251658240" behindDoc="0" locked="0" layoutInCell="1" allowOverlap="1" wp14:anchorId="05BBF19B" wp14:editId="41CC5A21">
            <wp:simplePos x="0" y="0"/>
            <wp:positionH relativeFrom="column">
              <wp:posOffset>4170045</wp:posOffset>
            </wp:positionH>
            <wp:positionV relativeFrom="paragraph">
              <wp:posOffset>12065</wp:posOffset>
            </wp:positionV>
            <wp:extent cx="1710055" cy="1431290"/>
            <wp:effectExtent l="25400" t="25400" r="17145" b="16510"/>
            <wp:wrapTight wrapText="bothSides">
              <wp:wrapPolygon edited="0">
                <wp:start x="-321" y="-383"/>
                <wp:lineTo x="-321" y="21466"/>
                <wp:lineTo x="21496" y="21466"/>
                <wp:lineTo x="21496" y="-383"/>
                <wp:lineTo x="-321" y="-38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0310"/>
                    <a:stretch/>
                  </pic:blipFill>
                  <pic:spPr bwMode="auto">
                    <a:xfrm>
                      <a:off x="0" y="0"/>
                      <a:ext cx="1710055" cy="143129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3567"/>
        <w:gridCol w:w="964"/>
        <w:gridCol w:w="1649"/>
      </w:tblGrid>
      <w:tr w:rsidR="00F9760C" w:rsidRPr="00F9760C" w14:paraId="4C4D515A" w14:textId="77777777" w:rsidTr="00F9760C">
        <w:tc>
          <w:tcPr>
            <w:tcW w:w="3567" w:type="dxa"/>
            <w:shd w:val="clear" w:color="auto" w:fill="D0CECE" w:themeFill="background2" w:themeFillShade="E6"/>
          </w:tcPr>
          <w:p w14:paraId="5B132D0F" w14:textId="77777777" w:rsidR="005F5163" w:rsidRPr="00F9760C" w:rsidRDefault="005F5163" w:rsidP="005F5163">
            <w:pPr>
              <w:jc w:val="center"/>
              <w:rPr>
                <w:b/>
              </w:rPr>
            </w:pPr>
            <w:r w:rsidRPr="00F9760C">
              <w:rPr>
                <w:b/>
              </w:rPr>
              <w:t>Parameter</w:t>
            </w:r>
          </w:p>
        </w:tc>
        <w:tc>
          <w:tcPr>
            <w:tcW w:w="964" w:type="dxa"/>
            <w:shd w:val="clear" w:color="auto" w:fill="D0CECE" w:themeFill="background2" w:themeFillShade="E6"/>
          </w:tcPr>
          <w:p w14:paraId="09B478E3" w14:textId="77777777" w:rsidR="005F5163" w:rsidRPr="00F9760C" w:rsidRDefault="005F5163" w:rsidP="00805A17">
            <w:pPr>
              <w:jc w:val="center"/>
              <w:rPr>
                <w:b/>
              </w:rPr>
            </w:pPr>
            <w:r w:rsidRPr="00F9760C">
              <w:rPr>
                <w:b/>
              </w:rPr>
              <w:t>Patient</w:t>
            </w:r>
          </w:p>
        </w:tc>
        <w:tc>
          <w:tcPr>
            <w:tcW w:w="1649" w:type="dxa"/>
            <w:shd w:val="clear" w:color="auto" w:fill="D0CECE" w:themeFill="background2" w:themeFillShade="E6"/>
          </w:tcPr>
          <w:p w14:paraId="6B8E472C" w14:textId="77777777" w:rsidR="005F5163" w:rsidRPr="00F9760C" w:rsidRDefault="005F5163" w:rsidP="00805A17">
            <w:pPr>
              <w:jc w:val="center"/>
              <w:rPr>
                <w:b/>
              </w:rPr>
            </w:pPr>
            <w:r w:rsidRPr="00F9760C">
              <w:rPr>
                <w:b/>
              </w:rPr>
              <w:t>Normal Range</w:t>
            </w:r>
          </w:p>
        </w:tc>
      </w:tr>
      <w:tr w:rsidR="00F9760C" w:rsidRPr="00F9760C" w14:paraId="4FC238A6" w14:textId="77777777" w:rsidTr="00F9760C">
        <w:tc>
          <w:tcPr>
            <w:tcW w:w="3567" w:type="dxa"/>
          </w:tcPr>
          <w:p w14:paraId="4D36D8F7" w14:textId="77777777" w:rsidR="005F5163" w:rsidRPr="00F9760C" w:rsidRDefault="005F5163" w:rsidP="005F5163">
            <w:r w:rsidRPr="00F9760C">
              <w:t>Hemoglobin</w:t>
            </w:r>
            <w:r w:rsidR="00805A17" w:rsidRPr="00F9760C">
              <w:t xml:space="preserve"> (g/dL</w:t>
            </w:r>
            <w:r w:rsidRPr="00F9760C">
              <w:t>)</w:t>
            </w:r>
          </w:p>
          <w:p w14:paraId="4C2E4B74" w14:textId="04CA5B6C" w:rsidR="005F5163" w:rsidRPr="00F9760C" w:rsidRDefault="005F5163" w:rsidP="005F5163">
            <w:r w:rsidRPr="00F9760C">
              <w:t xml:space="preserve">Serum </w:t>
            </w:r>
            <w:r w:rsidR="00761152" w:rsidRPr="00F9760C">
              <w:t>total v</w:t>
            </w:r>
            <w:r w:rsidRPr="00F9760C">
              <w:t>itamin B</w:t>
            </w:r>
            <w:r w:rsidR="0032623B" w:rsidRPr="00F9760C">
              <w:t>12</w:t>
            </w:r>
            <w:r w:rsidR="00805A17" w:rsidRPr="00F9760C">
              <w:rPr>
                <w:vertAlign w:val="subscript"/>
              </w:rPr>
              <w:t xml:space="preserve"> </w:t>
            </w:r>
            <w:r w:rsidR="00805A17" w:rsidRPr="00F9760C">
              <w:t>(pm</w:t>
            </w:r>
            <w:r w:rsidR="00E51060" w:rsidRPr="00F9760C">
              <w:t>o</w:t>
            </w:r>
            <w:r w:rsidR="00805A17" w:rsidRPr="00F9760C">
              <w:t>L</w:t>
            </w:r>
            <w:r w:rsidR="00E51060" w:rsidRPr="00F9760C">
              <w:t>/L</w:t>
            </w:r>
            <w:r w:rsidR="00805A17" w:rsidRPr="00F9760C">
              <w:t>)</w:t>
            </w:r>
          </w:p>
          <w:p w14:paraId="2711852C" w14:textId="1DDD456D" w:rsidR="005F5163" w:rsidRPr="00F9760C" w:rsidRDefault="00761152" w:rsidP="005F5163">
            <w:r w:rsidRPr="00F9760C">
              <w:t>Serum f</w:t>
            </w:r>
            <w:r w:rsidR="005F5163" w:rsidRPr="00F9760C">
              <w:t>olate</w:t>
            </w:r>
            <w:r w:rsidR="00805A17" w:rsidRPr="00F9760C">
              <w:t xml:space="preserve"> (n</w:t>
            </w:r>
            <w:r w:rsidR="00E51060" w:rsidRPr="00F9760C">
              <w:t>mol</w:t>
            </w:r>
            <w:r w:rsidR="00805A17" w:rsidRPr="00F9760C">
              <w:t>/L)</w:t>
            </w:r>
          </w:p>
          <w:p w14:paraId="662EAF44" w14:textId="77777777" w:rsidR="00147E25" w:rsidRPr="00F9760C" w:rsidRDefault="003B70B5" w:rsidP="005F5163">
            <w:r w:rsidRPr="00F9760C">
              <w:t>Serum</w:t>
            </w:r>
            <w:r w:rsidR="00147E25" w:rsidRPr="00F9760C">
              <w:t xml:space="preserve"> methylmalonic acid (nmol/L)</w:t>
            </w:r>
          </w:p>
          <w:p w14:paraId="2806AC14" w14:textId="77777777" w:rsidR="00147E25" w:rsidRPr="00F9760C" w:rsidRDefault="00147E25" w:rsidP="005F5163">
            <w:r w:rsidRPr="00F9760C">
              <w:t>Plasma total homocysteine (</w:t>
            </w:r>
            <w:r w:rsidRPr="00F9760C">
              <w:rPr>
                <w:rFonts w:cstheme="minorHAnsi"/>
              </w:rPr>
              <w:t>µ</w:t>
            </w:r>
            <w:r w:rsidRPr="00F9760C">
              <w:t>mol/L)</w:t>
            </w:r>
          </w:p>
        </w:tc>
        <w:tc>
          <w:tcPr>
            <w:tcW w:w="964" w:type="dxa"/>
          </w:tcPr>
          <w:p w14:paraId="23045615" w14:textId="77777777" w:rsidR="005F5163" w:rsidRPr="00F9760C" w:rsidRDefault="001E3A0A" w:rsidP="00805A17">
            <w:pPr>
              <w:jc w:val="center"/>
            </w:pPr>
            <w:r w:rsidRPr="00F9760C">
              <w:t>11</w:t>
            </w:r>
          </w:p>
          <w:p w14:paraId="78671CCC" w14:textId="77777777" w:rsidR="00805A17" w:rsidRPr="00F9760C" w:rsidRDefault="00147E25" w:rsidP="00805A17">
            <w:pPr>
              <w:jc w:val="center"/>
            </w:pPr>
            <w:r w:rsidRPr="00F9760C">
              <w:t>1</w:t>
            </w:r>
            <w:r w:rsidR="00410B92" w:rsidRPr="00F9760C">
              <w:t>20</w:t>
            </w:r>
          </w:p>
          <w:p w14:paraId="26C8AEA7" w14:textId="6E62C558" w:rsidR="00805A17" w:rsidRPr="00F9760C" w:rsidRDefault="00463DF5" w:rsidP="00805A17">
            <w:pPr>
              <w:jc w:val="center"/>
            </w:pPr>
            <w:r>
              <w:t>5</w:t>
            </w:r>
            <w:r w:rsidR="00496D7A" w:rsidRPr="00F9760C">
              <w:t>0</w:t>
            </w:r>
          </w:p>
          <w:p w14:paraId="7BE10FE9" w14:textId="77777777" w:rsidR="00147E25" w:rsidRPr="00F9760C" w:rsidRDefault="00147E25" w:rsidP="00805A17">
            <w:pPr>
              <w:jc w:val="center"/>
            </w:pPr>
            <w:r w:rsidRPr="00F9760C">
              <w:t>3</w:t>
            </w:r>
            <w:r w:rsidR="00410B92" w:rsidRPr="00F9760C">
              <w:t>9</w:t>
            </w:r>
            <w:r w:rsidRPr="00F9760C">
              <w:t>0</w:t>
            </w:r>
          </w:p>
          <w:p w14:paraId="042C5648" w14:textId="77777777" w:rsidR="00147E25" w:rsidRPr="00F9760C" w:rsidRDefault="00147E25" w:rsidP="00805A17">
            <w:pPr>
              <w:jc w:val="center"/>
            </w:pPr>
            <w:r w:rsidRPr="00F9760C">
              <w:t>9</w:t>
            </w:r>
          </w:p>
        </w:tc>
        <w:tc>
          <w:tcPr>
            <w:tcW w:w="1649" w:type="dxa"/>
          </w:tcPr>
          <w:p w14:paraId="33F6CCB7" w14:textId="77777777" w:rsidR="005F5163" w:rsidRPr="00F9760C" w:rsidRDefault="00A9712F" w:rsidP="00805A17">
            <w:pPr>
              <w:jc w:val="center"/>
            </w:pPr>
            <w:r w:rsidRPr="00F9760C">
              <w:t>10-15</w:t>
            </w:r>
          </w:p>
          <w:p w14:paraId="1E186A0A" w14:textId="0950DCAB" w:rsidR="00805A17" w:rsidRPr="00F9760C" w:rsidRDefault="00B214A8" w:rsidP="00805A17">
            <w:pPr>
              <w:jc w:val="center"/>
            </w:pPr>
            <w:r w:rsidRPr="00F9760C">
              <w:t>150-</w:t>
            </w:r>
            <w:r w:rsidR="00581436" w:rsidRPr="00F9760C">
              <w:t>6</w:t>
            </w:r>
            <w:r w:rsidRPr="00F9760C">
              <w:t>00</w:t>
            </w:r>
          </w:p>
          <w:p w14:paraId="29A8C824" w14:textId="5EAD31DB" w:rsidR="00B214A8" w:rsidRPr="00F9760C" w:rsidRDefault="00E51060" w:rsidP="00805A17">
            <w:pPr>
              <w:jc w:val="center"/>
            </w:pPr>
            <w:r w:rsidRPr="00F9760C">
              <w:t>7</w:t>
            </w:r>
            <w:r w:rsidR="00B214A8" w:rsidRPr="00F9760C">
              <w:t>-</w:t>
            </w:r>
            <w:r w:rsidR="00496D7A" w:rsidRPr="00F9760C">
              <w:t>4</w:t>
            </w:r>
            <w:r w:rsidR="00B214A8" w:rsidRPr="00F9760C">
              <w:t>5</w:t>
            </w:r>
          </w:p>
          <w:p w14:paraId="4B12E3FF" w14:textId="77777777" w:rsidR="00147E25" w:rsidRPr="00F9760C" w:rsidRDefault="00147E25" w:rsidP="00805A17">
            <w:pPr>
              <w:jc w:val="center"/>
            </w:pPr>
            <w:r w:rsidRPr="00F9760C">
              <w:t>50-370</w:t>
            </w:r>
          </w:p>
          <w:p w14:paraId="2EC17C17" w14:textId="77777777" w:rsidR="00147E25" w:rsidRPr="00F9760C" w:rsidRDefault="00147E25" w:rsidP="00805A17">
            <w:pPr>
              <w:jc w:val="center"/>
            </w:pPr>
            <w:r w:rsidRPr="00F9760C">
              <w:t>3-12</w:t>
            </w:r>
          </w:p>
        </w:tc>
      </w:tr>
    </w:tbl>
    <w:p w14:paraId="69041E48" w14:textId="77777777" w:rsidR="005F5163" w:rsidRDefault="005F5163" w:rsidP="005F5163">
      <w:pPr>
        <w:spacing w:after="0" w:line="240" w:lineRule="auto"/>
        <w:rPr>
          <w:sz w:val="24"/>
        </w:rPr>
      </w:pPr>
    </w:p>
    <w:p w14:paraId="5E0A9229" w14:textId="77777777" w:rsidR="00850A1A" w:rsidRPr="00147E25" w:rsidRDefault="003206A2" w:rsidP="003206A2">
      <w:pPr>
        <w:spacing w:after="0" w:line="240" w:lineRule="auto"/>
        <w:rPr>
          <w:b/>
          <w:color w:val="538135" w:themeColor="accent6" w:themeShade="BF"/>
          <w:sz w:val="24"/>
        </w:rPr>
      </w:pPr>
      <w:r w:rsidRPr="00147E25">
        <w:rPr>
          <w:b/>
          <w:color w:val="538135" w:themeColor="accent6" w:themeShade="BF"/>
          <w:sz w:val="24"/>
        </w:rPr>
        <w:t>Questions:</w:t>
      </w:r>
      <w:r w:rsidR="00850A1A">
        <w:rPr>
          <w:b/>
          <w:color w:val="538135" w:themeColor="accent6" w:themeShade="BF"/>
          <w:sz w:val="24"/>
        </w:rPr>
        <w:t xml:space="preserve"> </w:t>
      </w:r>
      <w:r w:rsidR="00850A1A" w:rsidRPr="00850A1A">
        <w:rPr>
          <w:b/>
          <w:color w:val="C00000"/>
          <w:sz w:val="24"/>
        </w:rPr>
        <w:t>Please write your answers in full sentences.</w:t>
      </w:r>
    </w:p>
    <w:p w14:paraId="56961F36" w14:textId="77777777" w:rsidR="003206A2" w:rsidRPr="00147E25" w:rsidRDefault="003206A2" w:rsidP="003206A2">
      <w:pPr>
        <w:spacing w:after="0" w:line="240" w:lineRule="auto"/>
        <w:rPr>
          <w:color w:val="538135" w:themeColor="accent6" w:themeShade="BF"/>
          <w:sz w:val="24"/>
        </w:rPr>
      </w:pPr>
    </w:p>
    <w:p w14:paraId="58383F2B" w14:textId="1988B3E4" w:rsidR="00DE184C" w:rsidRPr="00CA2F86" w:rsidRDefault="00B7539D" w:rsidP="00CB57D2">
      <w:pPr>
        <w:pStyle w:val="ListParagraph"/>
        <w:numPr>
          <w:ilvl w:val="0"/>
          <w:numId w:val="2"/>
        </w:numPr>
        <w:tabs>
          <w:tab w:val="right" w:pos="9356"/>
        </w:tabs>
        <w:spacing w:after="0" w:line="240" w:lineRule="auto"/>
        <w:ind w:left="426"/>
        <w:rPr>
          <w:color w:val="000000" w:themeColor="text1"/>
          <w:sz w:val="24"/>
        </w:rPr>
      </w:pPr>
      <w:r>
        <w:rPr>
          <w:color w:val="538135" w:themeColor="accent6" w:themeShade="BF"/>
          <w:sz w:val="24"/>
        </w:rPr>
        <w:t>What vitamin deficiency do you</w:t>
      </w:r>
      <w:r w:rsidR="005302E8">
        <w:rPr>
          <w:color w:val="538135" w:themeColor="accent6" w:themeShade="BF"/>
          <w:sz w:val="24"/>
        </w:rPr>
        <w:t xml:space="preserve"> think</w:t>
      </w:r>
      <w:r>
        <w:rPr>
          <w:color w:val="538135" w:themeColor="accent6" w:themeShade="BF"/>
          <w:sz w:val="24"/>
        </w:rPr>
        <w:t xml:space="preserve"> she has? Sel</w:t>
      </w:r>
      <w:r w:rsidR="00D14297">
        <w:rPr>
          <w:color w:val="538135" w:themeColor="accent6" w:themeShade="BF"/>
          <w:sz w:val="24"/>
        </w:rPr>
        <w:t xml:space="preserve">ect </w:t>
      </w:r>
      <w:r w:rsidR="00D14297" w:rsidRPr="00B7539D">
        <w:rPr>
          <w:b/>
          <w:color w:val="538135" w:themeColor="accent6" w:themeShade="BF"/>
          <w:sz w:val="24"/>
        </w:rPr>
        <w:t xml:space="preserve">two </w:t>
      </w:r>
      <w:r w:rsidR="005302E8">
        <w:rPr>
          <w:b/>
          <w:color w:val="538135" w:themeColor="accent6" w:themeShade="BF"/>
          <w:sz w:val="24"/>
        </w:rPr>
        <w:t>pertinent</w:t>
      </w:r>
      <w:r w:rsidR="00D14297" w:rsidRPr="00B7539D">
        <w:rPr>
          <w:b/>
          <w:color w:val="538135" w:themeColor="accent6" w:themeShade="BF"/>
          <w:sz w:val="24"/>
        </w:rPr>
        <w:t xml:space="preserve"> lab results</w:t>
      </w:r>
      <w:r w:rsidR="005302E8">
        <w:rPr>
          <w:b/>
          <w:color w:val="538135" w:themeColor="accent6" w:themeShade="BF"/>
          <w:sz w:val="24"/>
        </w:rPr>
        <w:t xml:space="preserve"> </w:t>
      </w:r>
      <w:r w:rsidR="00C63B6B" w:rsidRPr="00C63B6B">
        <w:rPr>
          <w:color w:val="538135" w:themeColor="accent6" w:themeShade="BF"/>
          <w:sz w:val="24"/>
        </w:rPr>
        <w:t xml:space="preserve">and </w:t>
      </w:r>
      <w:r w:rsidR="00C63B6B" w:rsidRPr="00850A1A">
        <w:rPr>
          <w:b/>
          <w:color w:val="538135" w:themeColor="accent6" w:themeShade="BF"/>
          <w:sz w:val="24"/>
        </w:rPr>
        <w:t>explain</w:t>
      </w:r>
      <w:r w:rsidR="00C63B6B" w:rsidRPr="00C63B6B">
        <w:rPr>
          <w:color w:val="538135" w:themeColor="accent6" w:themeShade="BF"/>
          <w:sz w:val="24"/>
        </w:rPr>
        <w:t xml:space="preserve"> the </w:t>
      </w:r>
      <w:r w:rsidR="00C63B6B" w:rsidRPr="00B7539D">
        <w:rPr>
          <w:b/>
          <w:color w:val="538135" w:themeColor="accent6" w:themeShade="BF"/>
          <w:sz w:val="24"/>
        </w:rPr>
        <w:t>consequence of this vitamin deficiency</w:t>
      </w:r>
      <w:r w:rsidR="00D14297" w:rsidRPr="00C63B6B">
        <w:rPr>
          <w:color w:val="538135" w:themeColor="accent6" w:themeShade="BF"/>
          <w:sz w:val="24"/>
        </w:rPr>
        <w:t xml:space="preserve"> </w:t>
      </w:r>
      <w:r w:rsidR="00C63B6B" w:rsidRPr="00C63B6B">
        <w:rPr>
          <w:color w:val="538135" w:themeColor="accent6" w:themeShade="BF"/>
          <w:sz w:val="24"/>
        </w:rPr>
        <w:t xml:space="preserve">that would lead to each of the </w:t>
      </w:r>
      <w:r w:rsidR="00D14297">
        <w:rPr>
          <w:color w:val="538135" w:themeColor="accent6" w:themeShade="BF"/>
          <w:sz w:val="24"/>
        </w:rPr>
        <w:t>two</w:t>
      </w:r>
      <w:r w:rsidR="00C63B6B" w:rsidRPr="00C63B6B">
        <w:rPr>
          <w:color w:val="538135" w:themeColor="accent6" w:themeShade="BF"/>
          <w:sz w:val="24"/>
        </w:rPr>
        <w:t xml:space="preserve"> selected results</w:t>
      </w:r>
      <w:r w:rsidR="00850A1A">
        <w:rPr>
          <w:color w:val="538135" w:themeColor="accent6" w:themeShade="BF"/>
          <w:sz w:val="24"/>
        </w:rPr>
        <w:t xml:space="preserve"> </w:t>
      </w:r>
      <w:r w:rsidR="00DE184C">
        <w:rPr>
          <w:color w:val="538135" w:themeColor="accent6" w:themeShade="BF"/>
          <w:sz w:val="24"/>
        </w:rPr>
        <w:t>(</w:t>
      </w:r>
      <w:r>
        <w:rPr>
          <w:color w:val="538135" w:themeColor="accent6" w:themeShade="BF"/>
          <w:sz w:val="24"/>
        </w:rPr>
        <w:t>0.5</w:t>
      </w:r>
      <w:r w:rsidR="00DE184C">
        <w:rPr>
          <w:color w:val="538135" w:themeColor="accent6" w:themeShade="BF"/>
          <w:sz w:val="24"/>
        </w:rPr>
        <w:t xml:space="preserve"> mark each; </w:t>
      </w:r>
      <w:r>
        <w:rPr>
          <w:color w:val="538135" w:themeColor="accent6" w:themeShade="BF"/>
          <w:sz w:val="24"/>
        </w:rPr>
        <w:t>1</w:t>
      </w:r>
      <w:r w:rsidR="00DE184C">
        <w:rPr>
          <w:color w:val="538135" w:themeColor="accent6" w:themeShade="BF"/>
          <w:sz w:val="24"/>
        </w:rPr>
        <w:t xml:space="preserve"> mark </w:t>
      </w:r>
      <w:r>
        <w:rPr>
          <w:color w:val="538135" w:themeColor="accent6" w:themeShade="BF"/>
          <w:sz w:val="24"/>
        </w:rPr>
        <w:t>total</w:t>
      </w:r>
      <w:r w:rsidR="00410B92">
        <w:rPr>
          <w:color w:val="538135" w:themeColor="accent6" w:themeShade="BF"/>
          <w:sz w:val="24"/>
        </w:rPr>
        <w:t>)</w:t>
      </w:r>
      <w:r w:rsidR="001E3A0A" w:rsidRPr="00147E25">
        <w:rPr>
          <w:color w:val="538135" w:themeColor="accent6" w:themeShade="BF"/>
          <w:sz w:val="24"/>
        </w:rPr>
        <w:t>?</w:t>
      </w:r>
      <w:r w:rsidR="00CB57D2">
        <w:rPr>
          <w:color w:val="538135" w:themeColor="accent6" w:themeShade="BF"/>
          <w:sz w:val="24"/>
        </w:rPr>
        <w:tab/>
        <w:t>(1 mark total)</w:t>
      </w:r>
      <w:r w:rsidR="00DE184C">
        <w:rPr>
          <w:color w:val="538135" w:themeColor="accent6" w:themeShade="BF"/>
          <w:sz w:val="24"/>
        </w:rPr>
        <w:br/>
      </w:r>
      <w:r w:rsidR="00B70260" w:rsidRPr="00CA2F86">
        <w:rPr>
          <w:color w:val="000000" w:themeColor="text1"/>
          <w:sz w:val="24"/>
        </w:rPr>
        <w:t>This patient has Vitamin B12 deficiency</w:t>
      </w:r>
      <w:r w:rsidR="00ED598D">
        <w:rPr>
          <w:color w:val="000000" w:themeColor="text1"/>
          <w:sz w:val="24"/>
        </w:rPr>
        <w:t>.</w:t>
      </w:r>
    </w:p>
    <w:p w14:paraId="3B89ECCA" w14:textId="3E1C6D32" w:rsidR="00786E1A" w:rsidRPr="00CA2F86" w:rsidRDefault="00786E1A" w:rsidP="00786E1A">
      <w:pPr>
        <w:pStyle w:val="ListParagraph"/>
        <w:tabs>
          <w:tab w:val="right" w:pos="9356"/>
        </w:tabs>
        <w:spacing w:after="0" w:line="240" w:lineRule="auto"/>
        <w:ind w:left="426"/>
        <w:rPr>
          <w:color w:val="000000" w:themeColor="text1"/>
          <w:sz w:val="24"/>
        </w:rPr>
      </w:pPr>
      <w:r>
        <w:rPr>
          <w:color w:val="538135" w:themeColor="accent6" w:themeShade="BF"/>
          <w:sz w:val="24"/>
        </w:rPr>
        <w:tab/>
      </w:r>
      <w:r w:rsidRPr="00CA2F86">
        <w:rPr>
          <w:color w:val="000000" w:themeColor="text1"/>
          <w:sz w:val="24"/>
        </w:rPr>
        <w:t xml:space="preserve">The patient’s total vitamin B12 level is less than the normal range which is 150-160. </w:t>
      </w:r>
      <w:r w:rsidR="007870CF">
        <w:rPr>
          <w:color w:val="000000" w:themeColor="text1"/>
          <w:sz w:val="24"/>
        </w:rPr>
        <w:t>Vitamin B 12 deficiency leads to the decrease of vitamin B12 in the serum.</w:t>
      </w:r>
      <w:r w:rsidRPr="00CA2F86">
        <w:rPr>
          <w:color w:val="000000" w:themeColor="text1"/>
          <w:sz w:val="24"/>
        </w:rPr>
        <w:t xml:space="preserve"> </w:t>
      </w:r>
    </w:p>
    <w:p w14:paraId="3020F34F" w14:textId="12A45E19" w:rsidR="00786E1A" w:rsidRPr="00CA2F86" w:rsidRDefault="00786E1A" w:rsidP="00786E1A">
      <w:pPr>
        <w:pStyle w:val="ListParagraph"/>
        <w:tabs>
          <w:tab w:val="right" w:pos="9356"/>
        </w:tabs>
        <w:spacing w:after="0" w:line="240" w:lineRule="auto"/>
        <w:ind w:left="426"/>
        <w:rPr>
          <w:color w:val="000000" w:themeColor="text1"/>
          <w:sz w:val="24"/>
          <w:lang w:val="en-US" w:eastAsia="zh-CN"/>
        </w:rPr>
      </w:pPr>
      <w:r w:rsidRPr="00CA2F86">
        <w:rPr>
          <w:color w:val="000000" w:themeColor="text1"/>
          <w:sz w:val="24"/>
        </w:rPr>
        <w:t xml:space="preserve">      The patient has an abnormal high parameter on serum methylmalonic acid (390), which exceeds the normal range (50-370). </w:t>
      </w:r>
      <w:r w:rsidR="00CA2F86">
        <w:rPr>
          <w:color w:val="000000" w:themeColor="text1"/>
          <w:sz w:val="24"/>
        </w:rPr>
        <w:t xml:space="preserve">Methylmalonic acid is a functional indicator of metabolic deficiency. As a coenzyme, vitamin B12 can help conversion of L-methylmalonyl-CoA to succinyl CoA in the TCA cycle. However, without </w:t>
      </w:r>
      <w:r w:rsidR="00ED598D">
        <w:rPr>
          <w:color w:val="000000" w:themeColor="text1"/>
          <w:sz w:val="24"/>
        </w:rPr>
        <w:t>vitamin B12</w:t>
      </w:r>
      <w:r w:rsidR="00CA2F86">
        <w:rPr>
          <w:color w:val="000000" w:themeColor="text1"/>
          <w:sz w:val="24"/>
        </w:rPr>
        <w:t>, L-methylmalonyl CoA becomes methylmalonic acid</w:t>
      </w:r>
      <w:r w:rsidR="00641508">
        <w:rPr>
          <w:color w:val="000000" w:themeColor="text1"/>
          <w:sz w:val="24"/>
        </w:rPr>
        <w:t xml:space="preserve"> and CoA</w:t>
      </w:r>
      <w:r w:rsidR="00CA2F86">
        <w:rPr>
          <w:color w:val="000000" w:themeColor="text1"/>
          <w:sz w:val="24"/>
        </w:rPr>
        <w:t>. The increased amount of methylmalonic acid indicates vitamin B-12 deficiency</w:t>
      </w:r>
      <w:r w:rsidR="007870CF">
        <w:rPr>
          <w:color w:val="000000" w:themeColor="text1"/>
          <w:sz w:val="24"/>
        </w:rPr>
        <w:t xml:space="preserve"> in the serum</w:t>
      </w:r>
      <w:r w:rsidR="00CA2F86">
        <w:rPr>
          <w:color w:val="000000" w:themeColor="text1"/>
          <w:sz w:val="24"/>
        </w:rPr>
        <w:t xml:space="preserve">. </w:t>
      </w:r>
    </w:p>
    <w:p w14:paraId="7033CBB0" w14:textId="77777777" w:rsidR="00B70260" w:rsidRDefault="00B70260" w:rsidP="00B70260">
      <w:pPr>
        <w:pStyle w:val="ListParagraph"/>
        <w:tabs>
          <w:tab w:val="right" w:pos="9356"/>
        </w:tabs>
        <w:spacing w:after="0" w:line="240" w:lineRule="auto"/>
        <w:ind w:left="426"/>
        <w:rPr>
          <w:color w:val="538135" w:themeColor="accent6" w:themeShade="BF"/>
          <w:sz w:val="24"/>
          <w:lang w:eastAsia="zh-CN"/>
        </w:rPr>
      </w:pPr>
    </w:p>
    <w:p w14:paraId="53146EA5" w14:textId="77777777" w:rsidR="00B70260" w:rsidRDefault="00B70260" w:rsidP="00B70260">
      <w:pPr>
        <w:pStyle w:val="ListParagraph"/>
        <w:tabs>
          <w:tab w:val="right" w:pos="9356"/>
        </w:tabs>
        <w:spacing w:after="0" w:line="240" w:lineRule="auto"/>
        <w:ind w:left="426"/>
        <w:rPr>
          <w:color w:val="538135" w:themeColor="accent6" w:themeShade="BF"/>
          <w:sz w:val="24"/>
        </w:rPr>
      </w:pPr>
    </w:p>
    <w:p w14:paraId="1E50441B" w14:textId="115E0BCB" w:rsidR="00850A1A" w:rsidRDefault="00850A1A" w:rsidP="00850A1A">
      <w:pPr>
        <w:pStyle w:val="ListParagraph"/>
        <w:spacing w:after="0" w:line="240" w:lineRule="auto"/>
        <w:rPr>
          <w:color w:val="538135" w:themeColor="accent6" w:themeShade="BF"/>
          <w:sz w:val="24"/>
        </w:rPr>
      </w:pPr>
    </w:p>
    <w:p w14:paraId="085176E3" w14:textId="6E5C542C" w:rsidR="00B7539D" w:rsidRPr="00786E1A" w:rsidRDefault="00B7539D" w:rsidP="00786E1A">
      <w:pPr>
        <w:spacing w:after="0" w:line="240" w:lineRule="auto"/>
        <w:rPr>
          <w:color w:val="538135" w:themeColor="accent6" w:themeShade="BF"/>
          <w:sz w:val="24"/>
        </w:rPr>
      </w:pPr>
    </w:p>
    <w:p w14:paraId="384A8E7C" w14:textId="77777777" w:rsidR="00B7539D" w:rsidRDefault="00B7539D" w:rsidP="00DE184C">
      <w:pPr>
        <w:pStyle w:val="ListParagraph"/>
        <w:spacing w:after="0" w:line="240" w:lineRule="auto"/>
        <w:rPr>
          <w:color w:val="538135" w:themeColor="accent6" w:themeShade="BF"/>
          <w:sz w:val="24"/>
        </w:rPr>
      </w:pPr>
    </w:p>
    <w:p w14:paraId="2FD5DE9C" w14:textId="1C9063B1" w:rsidR="00BC4C1D" w:rsidRDefault="00421092" w:rsidP="00CB57D2">
      <w:pPr>
        <w:pStyle w:val="ListParagraph"/>
        <w:numPr>
          <w:ilvl w:val="0"/>
          <w:numId w:val="2"/>
        </w:numPr>
        <w:tabs>
          <w:tab w:val="right" w:pos="9356"/>
        </w:tabs>
        <w:spacing w:after="0" w:line="240" w:lineRule="auto"/>
        <w:ind w:left="360"/>
        <w:rPr>
          <w:color w:val="538135" w:themeColor="accent6" w:themeShade="BF"/>
          <w:sz w:val="24"/>
        </w:rPr>
      </w:pPr>
      <w:r w:rsidRPr="00BC4C1D">
        <w:rPr>
          <w:color w:val="538135" w:themeColor="accent6" w:themeShade="BF"/>
          <w:sz w:val="24"/>
        </w:rPr>
        <w:t xml:space="preserve">Select one lab result </w:t>
      </w:r>
      <w:r w:rsidR="00463DF5">
        <w:rPr>
          <w:color w:val="538135" w:themeColor="accent6" w:themeShade="BF"/>
          <w:sz w:val="24"/>
        </w:rPr>
        <w:t xml:space="preserve">other than hemoglobin </w:t>
      </w:r>
      <w:r w:rsidRPr="00BC4C1D">
        <w:rPr>
          <w:color w:val="538135" w:themeColor="accent6" w:themeShade="BF"/>
          <w:sz w:val="24"/>
        </w:rPr>
        <w:t xml:space="preserve">that would explain why this patient showed no signs of anemia (0.5 marks) and describe the underlying mechanisms and metabolic pathways </w:t>
      </w:r>
      <w:r w:rsidR="00463DF5">
        <w:rPr>
          <w:color w:val="538135" w:themeColor="accent6" w:themeShade="BF"/>
          <w:sz w:val="24"/>
        </w:rPr>
        <w:t>for why</w:t>
      </w:r>
      <w:r w:rsidR="00F421E0">
        <w:rPr>
          <w:color w:val="538135" w:themeColor="accent6" w:themeShade="BF"/>
          <w:sz w:val="24"/>
        </w:rPr>
        <w:t xml:space="preserve"> she </w:t>
      </w:r>
      <w:r w:rsidR="008915FB">
        <w:rPr>
          <w:color w:val="538135" w:themeColor="accent6" w:themeShade="BF"/>
          <w:sz w:val="24"/>
        </w:rPr>
        <w:t>did not develop</w:t>
      </w:r>
      <w:r w:rsidR="00F421E0">
        <w:rPr>
          <w:color w:val="538135" w:themeColor="accent6" w:themeShade="BF"/>
          <w:sz w:val="24"/>
        </w:rPr>
        <w:t xml:space="preserve"> anemia </w:t>
      </w:r>
      <w:r w:rsidRPr="00BC4C1D">
        <w:rPr>
          <w:color w:val="538135" w:themeColor="accent6" w:themeShade="BF"/>
          <w:sz w:val="24"/>
        </w:rPr>
        <w:t xml:space="preserve">(1 mark). </w:t>
      </w:r>
      <w:r w:rsidR="00CB57D2">
        <w:rPr>
          <w:color w:val="538135" w:themeColor="accent6" w:themeShade="BF"/>
          <w:sz w:val="24"/>
        </w:rPr>
        <w:tab/>
      </w:r>
      <w:r w:rsidR="00F421E0">
        <w:rPr>
          <w:color w:val="538135" w:themeColor="accent6" w:themeShade="BF"/>
          <w:sz w:val="24"/>
        </w:rPr>
        <w:t>(1.5 marks total)</w:t>
      </w:r>
      <w:r w:rsidR="00810A69" w:rsidRPr="00BC4C1D">
        <w:rPr>
          <w:color w:val="538135" w:themeColor="accent6" w:themeShade="BF"/>
          <w:sz w:val="24"/>
        </w:rPr>
        <w:br/>
      </w:r>
    </w:p>
    <w:p w14:paraId="46BAA24C" w14:textId="0164912B" w:rsidR="00641508" w:rsidRDefault="00641508" w:rsidP="00641508">
      <w:pPr>
        <w:spacing w:after="0" w:line="240" w:lineRule="auto"/>
        <w:rPr>
          <w:color w:val="000000" w:themeColor="text1"/>
          <w:sz w:val="24"/>
        </w:rPr>
      </w:pPr>
      <w:r>
        <w:rPr>
          <w:color w:val="000000" w:themeColor="text1"/>
          <w:sz w:val="24"/>
        </w:rPr>
        <w:t xml:space="preserve">Deriving from fortified food sources </w:t>
      </w:r>
    </w:p>
    <w:p w14:paraId="4EE9FB90" w14:textId="4CF08CFD" w:rsidR="00641508" w:rsidRDefault="00641508" w:rsidP="00641508">
      <w:pPr>
        <w:spacing w:after="0" w:line="240" w:lineRule="auto"/>
        <w:rPr>
          <w:color w:val="000000" w:themeColor="text1"/>
          <w:sz w:val="24"/>
        </w:rPr>
      </w:pPr>
      <w:r>
        <w:rPr>
          <w:color w:val="000000" w:themeColor="text1"/>
          <w:sz w:val="24"/>
        </w:rPr>
        <w:t>Folic acid used in food fortification</w:t>
      </w:r>
    </w:p>
    <w:p w14:paraId="0A21C789" w14:textId="2431E1D2" w:rsidR="00641508" w:rsidRDefault="00641508" w:rsidP="00641508">
      <w:pPr>
        <w:spacing w:after="0" w:line="240" w:lineRule="auto"/>
        <w:rPr>
          <w:color w:val="000000" w:themeColor="text1"/>
          <w:sz w:val="24"/>
        </w:rPr>
      </w:pPr>
      <w:r>
        <w:rPr>
          <w:color w:val="000000" w:themeColor="text1"/>
          <w:sz w:val="24"/>
        </w:rPr>
        <w:t>Folic acid can mask hematological symptoms of B 12 deficiency</w:t>
      </w:r>
    </w:p>
    <w:p w14:paraId="5DBFDA98" w14:textId="28B0FEA5" w:rsidR="00641508" w:rsidRDefault="00641508" w:rsidP="00641508">
      <w:pPr>
        <w:spacing w:after="0" w:line="240" w:lineRule="auto"/>
        <w:rPr>
          <w:color w:val="000000" w:themeColor="text1"/>
          <w:sz w:val="24"/>
        </w:rPr>
      </w:pPr>
      <w:r>
        <w:rPr>
          <w:color w:val="000000" w:themeColor="text1"/>
          <w:sz w:val="24"/>
        </w:rPr>
        <w:t>Folate+B12 deficiency: impact DNA synthesis and nucleotide formation</w:t>
      </w:r>
    </w:p>
    <w:p w14:paraId="506AEB82" w14:textId="00F126D0" w:rsidR="008A355C" w:rsidRPr="00CA2F86" w:rsidRDefault="00786E1A" w:rsidP="00BC4C1D">
      <w:pPr>
        <w:spacing w:after="0" w:line="240" w:lineRule="auto"/>
        <w:rPr>
          <w:color w:val="000000" w:themeColor="text1"/>
          <w:sz w:val="24"/>
        </w:rPr>
      </w:pPr>
      <w:r w:rsidRPr="00CA2F86">
        <w:rPr>
          <w:color w:val="000000" w:themeColor="text1"/>
          <w:sz w:val="24"/>
        </w:rPr>
        <w:t>The patient’s serum folate level (50) exceeds the normal range which is 7-45. The higher amount of folate in the blood can overcome the problem of “methyl-folate trap”</w:t>
      </w:r>
      <w:r w:rsidR="00CA2F86">
        <w:rPr>
          <w:color w:val="000000" w:themeColor="text1"/>
          <w:sz w:val="24"/>
        </w:rPr>
        <w:t xml:space="preserve"> that caused by</w:t>
      </w:r>
      <w:r w:rsidRPr="00CA2F86">
        <w:rPr>
          <w:color w:val="000000" w:themeColor="text1"/>
          <w:sz w:val="24"/>
        </w:rPr>
        <w:t xml:space="preserve"> vitamin B-12 deficiency. </w:t>
      </w:r>
      <w:r w:rsidR="00CA2F86">
        <w:rPr>
          <w:color w:val="000000" w:themeColor="text1"/>
          <w:sz w:val="24"/>
        </w:rPr>
        <w:t xml:space="preserve">Vitamin B-12 acts as a coenzyme to help remethylation of homocysteine to methionine in DNA synthesis. When vitamin B12 become deficient, this remethylation reaction is impaired and the formation of THF from 5-methyl THF also is stopped, which causes 5-methyl THF being trapped in the cycle. Additional </w:t>
      </w:r>
      <w:r w:rsidRPr="00CA2F86">
        <w:rPr>
          <w:color w:val="000000" w:themeColor="text1"/>
          <w:sz w:val="24"/>
        </w:rPr>
        <w:t xml:space="preserve">folate will </w:t>
      </w:r>
      <w:r w:rsidR="00CA2F86">
        <w:rPr>
          <w:color w:val="000000" w:themeColor="text1"/>
          <w:sz w:val="24"/>
        </w:rPr>
        <w:t xml:space="preserve">produce THF and overcome methyl folate trap. Therefore, the high amount of serum folate </w:t>
      </w:r>
      <w:r w:rsidRPr="00CA2F86">
        <w:rPr>
          <w:color w:val="000000" w:themeColor="text1"/>
          <w:sz w:val="24"/>
        </w:rPr>
        <w:t>allow</w:t>
      </w:r>
      <w:r w:rsidR="00CA2F86">
        <w:rPr>
          <w:color w:val="000000" w:themeColor="text1"/>
          <w:sz w:val="24"/>
        </w:rPr>
        <w:t>s</w:t>
      </w:r>
      <w:r w:rsidRPr="00CA2F86">
        <w:rPr>
          <w:color w:val="000000" w:themeColor="text1"/>
          <w:sz w:val="24"/>
        </w:rPr>
        <w:t xml:space="preserve"> th</w:t>
      </w:r>
      <w:r w:rsidR="00CA2F86">
        <w:rPr>
          <w:color w:val="000000" w:themeColor="text1"/>
          <w:sz w:val="24"/>
        </w:rPr>
        <w:t>e continuation of DNA synthesis and prevent megablastic macrocytic anemia.</w:t>
      </w:r>
      <w:r w:rsidRPr="00CA2F86">
        <w:rPr>
          <w:color w:val="000000" w:themeColor="text1"/>
          <w:sz w:val="24"/>
        </w:rPr>
        <w:t xml:space="preserve"> </w:t>
      </w:r>
    </w:p>
    <w:p w14:paraId="14D2544B" w14:textId="07C33D67" w:rsidR="00810A69" w:rsidRPr="00147E25" w:rsidRDefault="00810A69" w:rsidP="00810A69">
      <w:pPr>
        <w:spacing w:after="0" w:line="240" w:lineRule="auto"/>
        <w:rPr>
          <w:color w:val="538135" w:themeColor="accent6" w:themeShade="BF"/>
          <w:sz w:val="24"/>
        </w:rPr>
      </w:pPr>
      <w:r w:rsidRPr="00BC4C1D">
        <w:rPr>
          <w:color w:val="538135" w:themeColor="accent6" w:themeShade="BF"/>
          <w:sz w:val="24"/>
        </w:rPr>
        <w:br/>
      </w:r>
    </w:p>
    <w:p w14:paraId="63F888E0" w14:textId="2861377B" w:rsidR="00810A69" w:rsidRPr="00147E25" w:rsidRDefault="007A2195" w:rsidP="00CB57D2">
      <w:pPr>
        <w:pStyle w:val="ListParagraph"/>
        <w:numPr>
          <w:ilvl w:val="0"/>
          <w:numId w:val="2"/>
        </w:numPr>
        <w:tabs>
          <w:tab w:val="right" w:pos="9356"/>
        </w:tabs>
        <w:spacing w:after="0" w:line="240" w:lineRule="auto"/>
        <w:ind w:left="426" w:right="4"/>
        <w:rPr>
          <w:color w:val="538135" w:themeColor="accent6" w:themeShade="BF"/>
          <w:sz w:val="24"/>
        </w:rPr>
      </w:pPr>
      <w:r w:rsidRPr="00F421E0">
        <w:rPr>
          <w:b/>
          <w:color w:val="538135" w:themeColor="accent6" w:themeShade="BF"/>
          <w:sz w:val="24"/>
        </w:rPr>
        <w:t>Describe</w:t>
      </w:r>
      <w:r w:rsidR="00B7539D">
        <w:rPr>
          <w:color w:val="538135" w:themeColor="accent6" w:themeShade="BF"/>
          <w:sz w:val="24"/>
        </w:rPr>
        <w:t xml:space="preserve"> </w:t>
      </w:r>
      <w:r w:rsidR="000C5D52">
        <w:rPr>
          <w:color w:val="538135" w:themeColor="accent6" w:themeShade="BF"/>
          <w:sz w:val="24"/>
        </w:rPr>
        <w:t xml:space="preserve">two </w:t>
      </w:r>
      <w:r w:rsidR="00B7539D">
        <w:rPr>
          <w:color w:val="538135" w:themeColor="accent6" w:themeShade="BF"/>
          <w:sz w:val="24"/>
        </w:rPr>
        <w:t xml:space="preserve">potential causes of her </w:t>
      </w:r>
      <w:r w:rsidR="00810A69" w:rsidRPr="00147E25">
        <w:rPr>
          <w:color w:val="538135" w:themeColor="accent6" w:themeShade="BF"/>
          <w:sz w:val="24"/>
        </w:rPr>
        <w:t>deficiency</w:t>
      </w:r>
      <w:r w:rsidR="00B7539D">
        <w:rPr>
          <w:color w:val="538135" w:themeColor="accent6" w:themeShade="BF"/>
          <w:sz w:val="24"/>
        </w:rPr>
        <w:t xml:space="preserve"> </w:t>
      </w:r>
      <w:r w:rsidR="0048082D">
        <w:rPr>
          <w:color w:val="538135" w:themeColor="accent6" w:themeShade="BF"/>
          <w:sz w:val="24"/>
        </w:rPr>
        <w:t xml:space="preserve">(0.5 marks each; 1 mark total); and </w:t>
      </w:r>
      <w:r w:rsidR="00CB57D2">
        <w:rPr>
          <w:color w:val="538135" w:themeColor="accent6" w:themeShade="BF"/>
          <w:sz w:val="24"/>
        </w:rPr>
        <w:br/>
      </w:r>
      <w:r w:rsidR="0048082D" w:rsidRPr="00CB57D2">
        <w:rPr>
          <w:b/>
          <w:color w:val="538135" w:themeColor="accent6" w:themeShade="BF"/>
          <w:sz w:val="24"/>
        </w:rPr>
        <w:t>explain</w:t>
      </w:r>
      <w:r w:rsidR="0048082D">
        <w:rPr>
          <w:color w:val="538135" w:themeColor="accent6" w:themeShade="BF"/>
          <w:sz w:val="24"/>
        </w:rPr>
        <w:t xml:space="preserve"> </w:t>
      </w:r>
      <w:r w:rsidR="00B7539D">
        <w:rPr>
          <w:color w:val="538135" w:themeColor="accent6" w:themeShade="BF"/>
          <w:sz w:val="24"/>
        </w:rPr>
        <w:t xml:space="preserve">how </w:t>
      </w:r>
      <w:r w:rsidR="00CB57D2">
        <w:rPr>
          <w:color w:val="538135" w:themeColor="accent6" w:themeShade="BF"/>
          <w:sz w:val="24"/>
        </w:rPr>
        <w:t>each of them</w:t>
      </w:r>
      <w:r w:rsidR="00B7539D">
        <w:rPr>
          <w:color w:val="538135" w:themeColor="accent6" w:themeShade="BF"/>
          <w:sz w:val="24"/>
        </w:rPr>
        <w:t xml:space="preserve"> </w:t>
      </w:r>
      <w:r w:rsidR="0048082D">
        <w:rPr>
          <w:color w:val="538135" w:themeColor="accent6" w:themeShade="BF"/>
          <w:sz w:val="24"/>
        </w:rPr>
        <w:t xml:space="preserve">may have caused this </w:t>
      </w:r>
      <w:r w:rsidR="00B7539D">
        <w:rPr>
          <w:color w:val="538135" w:themeColor="accent6" w:themeShade="BF"/>
          <w:sz w:val="24"/>
        </w:rPr>
        <w:t>deficiency (</w:t>
      </w:r>
      <w:r w:rsidR="0048082D">
        <w:rPr>
          <w:color w:val="538135" w:themeColor="accent6" w:themeShade="BF"/>
          <w:sz w:val="24"/>
        </w:rPr>
        <w:t>1 mark total</w:t>
      </w:r>
      <w:r w:rsidR="00B7539D">
        <w:rPr>
          <w:color w:val="538135" w:themeColor="accent6" w:themeShade="BF"/>
          <w:sz w:val="24"/>
        </w:rPr>
        <w:t>)</w:t>
      </w:r>
      <w:r w:rsidR="00810A69" w:rsidRPr="00147E25">
        <w:rPr>
          <w:color w:val="538135" w:themeColor="accent6" w:themeShade="BF"/>
          <w:sz w:val="24"/>
        </w:rPr>
        <w:t xml:space="preserve">? </w:t>
      </w:r>
      <w:r w:rsidR="00CB57D2">
        <w:rPr>
          <w:color w:val="538135" w:themeColor="accent6" w:themeShade="BF"/>
          <w:sz w:val="24"/>
        </w:rPr>
        <w:t xml:space="preserve"> </w:t>
      </w:r>
      <w:r w:rsidR="00CB57D2">
        <w:rPr>
          <w:color w:val="538135" w:themeColor="accent6" w:themeShade="BF"/>
          <w:sz w:val="24"/>
        </w:rPr>
        <w:tab/>
        <w:t>(2 marks total)</w:t>
      </w:r>
    </w:p>
    <w:p w14:paraId="50A7EC17" w14:textId="77777777" w:rsidR="00810A69" w:rsidRDefault="00810A69" w:rsidP="00810A69">
      <w:pPr>
        <w:pStyle w:val="ListParagraph"/>
        <w:rPr>
          <w:color w:val="538135" w:themeColor="accent6" w:themeShade="BF"/>
          <w:sz w:val="24"/>
        </w:rPr>
      </w:pPr>
    </w:p>
    <w:p w14:paraId="4E94024E" w14:textId="77777777" w:rsidR="00786E1A" w:rsidRPr="00CA2F86" w:rsidRDefault="00786E1A" w:rsidP="00786E1A">
      <w:pPr>
        <w:pStyle w:val="ListParagraph"/>
        <w:ind w:firstLine="720"/>
        <w:rPr>
          <w:color w:val="000000" w:themeColor="text1"/>
          <w:sz w:val="24"/>
          <w:lang w:val="en-US" w:eastAsia="zh-CN"/>
        </w:rPr>
      </w:pPr>
      <w:r w:rsidRPr="00CA2F86">
        <w:rPr>
          <w:color w:val="000000" w:themeColor="text1"/>
          <w:sz w:val="24"/>
        </w:rPr>
        <w:t>The patient is not a meat lover and she only consumes one portion of salmon once a week. She also lowered her dairy consumption in the past wee</w:t>
      </w:r>
      <w:r w:rsidRPr="00CA2F86">
        <w:rPr>
          <w:rFonts w:hint="eastAsia"/>
          <w:color w:val="000000" w:themeColor="text1"/>
          <w:sz w:val="24"/>
          <w:lang w:eastAsia="zh-CN"/>
        </w:rPr>
        <w:t>k</w:t>
      </w:r>
      <w:r w:rsidRPr="00CA2F86">
        <w:rPr>
          <w:color w:val="000000" w:themeColor="text1"/>
          <w:sz w:val="24"/>
          <w:lang w:val="en-US" w:eastAsia="zh-CN"/>
        </w:rPr>
        <w:t>. Animal sources foods such as beef and eggs contain high amount of vitamin B12. Low dietary intake of vitamin 12 have caused this deficiency.</w:t>
      </w:r>
    </w:p>
    <w:p w14:paraId="0CBC08F0" w14:textId="299587DB" w:rsidR="00786E1A" w:rsidRDefault="00786E1A" w:rsidP="00786E1A">
      <w:pPr>
        <w:pStyle w:val="ListParagraph"/>
        <w:ind w:firstLine="720"/>
        <w:rPr>
          <w:color w:val="000000" w:themeColor="text1"/>
          <w:sz w:val="24"/>
          <w:lang w:val="en-US" w:eastAsia="zh-CN"/>
        </w:rPr>
      </w:pPr>
      <w:r w:rsidRPr="00CA2F86">
        <w:rPr>
          <w:color w:val="000000" w:themeColor="text1"/>
          <w:sz w:val="24"/>
          <w:lang w:val="en-US" w:eastAsia="zh-CN"/>
        </w:rPr>
        <w:t>The patient also has doctor prescribed proton pump inhibitors due to her heart burn. Pump inhibitor decreases HCI production which leads to increase in gastric PH. Since low acidity in gastric acid can cleave vitamin B12 from dietary proteins. Increase PH in gastric acid affect the normal absorption of vitamin B-12, which have caused vitamin B12 deficiency.</w:t>
      </w:r>
    </w:p>
    <w:p w14:paraId="2925D31D" w14:textId="2B20CAD7" w:rsidR="00641508" w:rsidRPr="00CA2F86" w:rsidRDefault="00641508" w:rsidP="00786E1A">
      <w:pPr>
        <w:pStyle w:val="ListParagraph"/>
        <w:ind w:firstLine="720"/>
        <w:rPr>
          <w:color w:val="000000" w:themeColor="text1"/>
          <w:sz w:val="24"/>
          <w:lang w:val="en-US" w:eastAsia="zh-CN"/>
        </w:rPr>
      </w:pPr>
      <w:r>
        <w:rPr>
          <w:color w:val="000000" w:themeColor="text1"/>
          <w:sz w:val="24"/>
          <w:lang w:val="en-US" w:eastAsia="zh-CN"/>
        </w:rPr>
        <w:t>Protein denaturation in stomach to release B 12 is impaired.</w:t>
      </w:r>
    </w:p>
    <w:p w14:paraId="16526BC5" w14:textId="21C65703" w:rsidR="00850A1A" w:rsidRPr="00ED598D" w:rsidRDefault="00786E1A" w:rsidP="00ED598D">
      <w:pPr>
        <w:pStyle w:val="ListParagraph"/>
        <w:rPr>
          <w:color w:val="000000" w:themeColor="text1"/>
          <w:sz w:val="24"/>
        </w:rPr>
      </w:pPr>
      <w:r w:rsidRPr="00CA2F86">
        <w:rPr>
          <w:color w:val="000000" w:themeColor="text1"/>
          <w:sz w:val="24"/>
        </w:rPr>
        <w:t xml:space="preserve"> </w:t>
      </w:r>
    </w:p>
    <w:p w14:paraId="61BE3ED3" w14:textId="77777777" w:rsidR="00786E1A" w:rsidRDefault="00133436" w:rsidP="008B69F2">
      <w:pPr>
        <w:pStyle w:val="ListParagraph"/>
        <w:numPr>
          <w:ilvl w:val="0"/>
          <w:numId w:val="2"/>
        </w:numPr>
        <w:tabs>
          <w:tab w:val="right" w:pos="9356"/>
        </w:tabs>
        <w:ind w:left="426"/>
        <w:rPr>
          <w:color w:val="538135" w:themeColor="accent6" w:themeShade="BF"/>
          <w:sz w:val="24"/>
        </w:rPr>
      </w:pPr>
      <w:r>
        <w:rPr>
          <w:color w:val="538135" w:themeColor="accent6" w:themeShade="BF"/>
          <w:sz w:val="24"/>
        </w:rPr>
        <w:t>What type of treatment would you recommend to her and why?</w:t>
      </w:r>
    </w:p>
    <w:p w14:paraId="241262A3" w14:textId="77777777" w:rsidR="00641508" w:rsidRDefault="00786E1A" w:rsidP="00786E1A">
      <w:pPr>
        <w:tabs>
          <w:tab w:val="right" w:pos="9356"/>
        </w:tabs>
        <w:ind w:left="66"/>
        <w:rPr>
          <w:color w:val="000000" w:themeColor="text1"/>
          <w:sz w:val="24"/>
          <w:lang w:val="en-US" w:eastAsia="zh-CN"/>
        </w:rPr>
      </w:pPr>
      <w:r w:rsidRPr="00CA2F86">
        <w:rPr>
          <w:color w:val="000000" w:themeColor="text1"/>
          <w:sz w:val="24"/>
        </w:rPr>
        <w:t xml:space="preserve">I would recommend this patient to </w:t>
      </w:r>
      <w:r w:rsidR="00CA2F86" w:rsidRPr="00CA2F86">
        <w:rPr>
          <w:color w:val="000000" w:themeColor="text1"/>
          <w:sz w:val="24"/>
        </w:rPr>
        <w:t xml:space="preserve">have high dose intramuscular </w:t>
      </w:r>
      <w:r w:rsidRPr="00CA2F86">
        <w:rPr>
          <w:color w:val="000000" w:themeColor="text1"/>
          <w:sz w:val="24"/>
        </w:rPr>
        <w:t xml:space="preserve">vitamin B12 supplementation </w:t>
      </w:r>
      <w:r w:rsidR="00CA2F86" w:rsidRPr="00CA2F86">
        <w:rPr>
          <w:color w:val="000000" w:themeColor="text1"/>
          <w:sz w:val="24"/>
        </w:rPr>
        <w:t xml:space="preserve">injection because this treatment avoids the complexity of B12-IF complex absorption. Also, passive diffusion </w:t>
      </w:r>
      <w:r w:rsidR="00CA2F86" w:rsidRPr="00CA2F86">
        <w:rPr>
          <w:color w:val="000000" w:themeColor="text1"/>
          <w:sz w:val="24"/>
          <w:lang w:eastAsia="zh-CN"/>
        </w:rPr>
        <w:t>occurs</w:t>
      </w:r>
      <w:r w:rsidR="00CA2F86" w:rsidRPr="00CA2F86">
        <w:rPr>
          <w:color w:val="000000" w:themeColor="text1"/>
          <w:sz w:val="24"/>
          <w:lang w:val="en-US" w:eastAsia="zh-CN"/>
        </w:rPr>
        <w:t xml:space="preserve"> at high dose of vitamin B-12, which means Vitamin B12 can be quickly absorbed.</w:t>
      </w:r>
    </w:p>
    <w:p w14:paraId="3EE0AFE7" w14:textId="77777777" w:rsidR="00641508" w:rsidRDefault="00641508" w:rsidP="00786E1A">
      <w:pPr>
        <w:tabs>
          <w:tab w:val="right" w:pos="9356"/>
        </w:tabs>
        <w:ind w:left="66"/>
        <w:rPr>
          <w:color w:val="000000" w:themeColor="text1"/>
          <w:sz w:val="24"/>
          <w:lang w:val="en-US" w:eastAsia="zh-CN"/>
        </w:rPr>
      </w:pPr>
      <w:r>
        <w:rPr>
          <w:color w:val="000000" w:themeColor="text1"/>
          <w:sz w:val="24"/>
          <w:lang w:val="en-US" w:eastAsia="zh-CN"/>
        </w:rPr>
        <w:t>Later: supplement</w:t>
      </w:r>
    </w:p>
    <w:tbl>
      <w:tblPr>
        <w:tblStyle w:val="TableGrid"/>
        <w:tblW w:w="0" w:type="auto"/>
        <w:tblInd w:w="66" w:type="dxa"/>
        <w:tblLook w:val="04A0" w:firstRow="1" w:lastRow="0" w:firstColumn="1" w:lastColumn="0" w:noHBand="0" w:noVBand="1"/>
      </w:tblPr>
      <w:tblGrid>
        <w:gridCol w:w="4644"/>
        <w:gridCol w:w="4640"/>
      </w:tblGrid>
      <w:tr w:rsidR="00641508" w14:paraId="48EA88CC" w14:textId="77777777" w:rsidTr="00641508">
        <w:tc>
          <w:tcPr>
            <w:tcW w:w="4675" w:type="dxa"/>
          </w:tcPr>
          <w:p w14:paraId="0B5FD4CD" w14:textId="07BE7693" w:rsidR="00641508" w:rsidRDefault="00641508" w:rsidP="00786E1A">
            <w:pPr>
              <w:tabs>
                <w:tab w:val="right" w:pos="9356"/>
              </w:tabs>
              <w:rPr>
                <w:color w:val="538135" w:themeColor="accent6" w:themeShade="BF"/>
                <w:sz w:val="24"/>
              </w:rPr>
            </w:pPr>
            <w:r>
              <w:rPr>
                <w:color w:val="538135" w:themeColor="accent6" w:themeShade="BF"/>
                <w:sz w:val="24"/>
              </w:rPr>
              <w:t>70</w:t>
            </w:r>
          </w:p>
        </w:tc>
        <w:tc>
          <w:tcPr>
            <w:tcW w:w="4675" w:type="dxa"/>
          </w:tcPr>
          <w:p w14:paraId="7673860D" w14:textId="30D7ABE9" w:rsidR="00641508" w:rsidRDefault="00641508" w:rsidP="00786E1A">
            <w:pPr>
              <w:tabs>
                <w:tab w:val="right" w:pos="9356"/>
              </w:tabs>
              <w:rPr>
                <w:color w:val="538135" w:themeColor="accent6" w:themeShade="BF"/>
                <w:sz w:val="24"/>
              </w:rPr>
            </w:pPr>
            <w:r>
              <w:rPr>
                <w:color w:val="538135" w:themeColor="accent6" w:themeShade="BF"/>
                <w:sz w:val="24"/>
              </w:rPr>
              <w:t>27</w:t>
            </w:r>
          </w:p>
        </w:tc>
      </w:tr>
      <w:tr w:rsidR="00641508" w14:paraId="181C10D5" w14:textId="77777777" w:rsidTr="00641508">
        <w:tc>
          <w:tcPr>
            <w:tcW w:w="4675" w:type="dxa"/>
          </w:tcPr>
          <w:p w14:paraId="56DAB954" w14:textId="77777777" w:rsidR="00641508" w:rsidRDefault="00641508" w:rsidP="00786E1A">
            <w:pPr>
              <w:tabs>
                <w:tab w:val="right" w:pos="9356"/>
              </w:tabs>
              <w:rPr>
                <w:color w:val="538135" w:themeColor="accent6" w:themeShade="BF"/>
                <w:sz w:val="24"/>
              </w:rPr>
            </w:pPr>
            <w:r>
              <w:rPr>
                <w:color w:val="538135" w:themeColor="accent6" w:themeShade="BF"/>
                <w:sz w:val="24"/>
              </w:rPr>
              <w:t>Atrophic gastritis</w:t>
            </w:r>
          </w:p>
          <w:p w14:paraId="29D39382" w14:textId="5862D47F" w:rsidR="00641508" w:rsidRDefault="00641508" w:rsidP="00786E1A">
            <w:pPr>
              <w:tabs>
                <w:tab w:val="right" w:pos="9356"/>
              </w:tabs>
              <w:rPr>
                <w:rFonts w:hint="eastAsia"/>
                <w:color w:val="538135" w:themeColor="accent6" w:themeShade="BF"/>
                <w:sz w:val="24"/>
                <w:lang w:eastAsia="zh-CN"/>
              </w:rPr>
            </w:pPr>
            <w:r>
              <w:rPr>
                <w:color w:val="538135" w:themeColor="accent6" w:themeShade="BF"/>
                <w:sz w:val="24"/>
              </w:rPr>
              <w:t>Reduce gastric PH (reduce IF release)</w:t>
            </w:r>
          </w:p>
          <w:p w14:paraId="688EDF7C" w14:textId="14C4AE63" w:rsidR="00641508" w:rsidRPr="00641508" w:rsidRDefault="00641508" w:rsidP="00786E1A">
            <w:pPr>
              <w:tabs>
                <w:tab w:val="right" w:pos="9356"/>
              </w:tabs>
              <w:rPr>
                <w:rFonts w:hint="eastAsia"/>
                <w:color w:val="538135" w:themeColor="accent6" w:themeShade="BF"/>
                <w:sz w:val="24"/>
                <w:lang w:val="en-US" w:eastAsia="zh-CN"/>
              </w:rPr>
            </w:pPr>
            <w:r w:rsidRPr="00641508">
              <w:rPr>
                <w:color w:val="538135" w:themeColor="accent6" w:themeShade="BF"/>
                <w:sz w:val="24"/>
                <w:u w:val="single"/>
              </w:rPr>
              <w:t>Recommendation for adults &gt;50years</w:t>
            </w:r>
            <w:r>
              <w:rPr>
                <w:color w:val="538135" w:themeColor="accent6" w:themeShade="BF"/>
                <w:sz w:val="24"/>
              </w:rPr>
              <w:t xml:space="preserve"> to meet the requirements through B12 from fortified foods or supplements</w:t>
            </w:r>
          </w:p>
        </w:tc>
        <w:tc>
          <w:tcPr>
            <w:tcW w:w="4675" w:type="dxa"/>
          </w:tcPr>
          <w:p w14:paraId="286C2C3A" w14:textId="77777777" w:rsidR="00641508" w:rsidRDefault="00641508" w:rsidP="00786E1A">
            <w:pPr>
              <w:tabs>
                <w:tab w:val="right" w:pos="9356"/>
              </w:tabs>
              <w:rPr>
                <w:color w:val="538135" w:themeColor="accent6" w:themeShade="BF"/>
                <w:sz w:val="24"/>
                <w:lang w:val="en-US" w:eastAsia="zh-CN"/>
              </w:rPr>
            </w:pPr>
            <w:r>
              <w:rPr>
                <w:color w:val="538135" w:themeColor="accent6" w:themeShade="BF"/>
                <w:sz w:val="24"/>
                <w:lang w:eastAsia="zh-CN"/>
              </w:rPr>
              <w:t>-</w:t>
            </w:r>
            <w:r>
              <w:rPr>
                <w:color w:val="538135" w:themeColor="accent6" w:themeShade="BF"/>
                <w:sz w:val="24"/>
                <w:lang w:val="en-US" w:eastAsia="zh-CN"/>
              </w:rPr>
              <w:t>intramuscular injection</w:t>
            </w:r>
          </w:p>
          <w:p w14:paraId="58E96650" w14:textId="77777777" w:rsidR="00641508" w:rsidRDefault="00641508" w:rsidP="00786E1A">
            <w:pPr>
              <w:tabs>
                <w:tab w:val="right" w:pos="9356"/>
              </w:tabs>
              <w:rPr>
                <w:color w:val="538135" w:themeColor="accent6" w:themeShade="BF"/>
                <w:sz w:val="24"/>
                <w:lang w:val="en-US" w:eastAsia="zh-CN"/>
              </w:rPr>
            </w:pPr>
            <w:r>
              <w:rPr>
                <w:color w:val="538135" w:themeColor="accent6" w:themeShade="BF"/>
                <w:sz w:val="24"/>
                <w:lang w:val="en-US" w:eastAsia="zh-CN"/>
              </w:rPr>
              <w:t>- supplements</w:t>
            </w:r>
          </w:p>
          <w:p w14:paraId="370901D0" w14:textId="1AE3D1E9" w:rsidR="00641508" w:rsidRDefault="00641508" w:rsidP="00786E1A">
            <w:pPr>
              <w:tabs>
                <w:tab w:val="right" w:pos="9356"/>
              </w:tabs>
              <w:rPr>
                <w:color w:val="538135" w:themeColor="accent6" w:themeShade="BF"/>
                <w:sz w:val="24"/>
                <w:lang w:val="en-US" w:eastAsia="zh-CN"/>
              </w:rPr>
            </w:pPr>
            <w:r>
              <w:rPr>
                <w:color w:val="538135" w:themeColor="accent6" w:themeShade="BF"/>
                <w:sz w:val="24"/>
                <w:lang w:val="en-US" w:eastAsia="zh-CN"/>
              </w:rPr>
              <w:t>- dietary change(natural food sources)</w:t>
            </w:r>
            <w:bookmarkStart w:id="0" w:name="_GoBack"/>
            <w:bookmarkEnd w:id="0"/>
          </w:p>
          <w:p w14:paraId="4C208F08" w14:textId="023B466A" w:rsidR="00641508" w:rsidRPr="00641508" w:rsidRDefault="00641508" w:rsidP="00786E1A">
            <w:pPr>
              <w:tabs>
                <w:tab w:val="right" w:pos="9356"/>
              </w:tabs>
              <w:rPr>
                <w:color w:val="538135" w:themeColor="accent6" w:themeShade="BF"/>
                <w:sz w:val="24"/>
                <w:lang w:val="en-US" w:eastAsia="zh-CN"/>
              </w:rPr>
            </w:pPr>
          </w:p>
        </w:tc>
      </w:tr>
    </w:tbl>
    <w:p w14:paraId="72FD2647" w14:textId="6F974FF8" w:rsidR="00133436" w:rsidRPr="00786E1A" w:rsidRDefault="0092089F" w:rsidP="00786E1A">
      <w:pPr>
        <w:tabs>
          <w:tab w:val="right" w:pos="9356"/>
        </w:tabs>
        <w:ind w:left="66"/>
        <w:rPr>
          <w:color w:val="538135" w:themeColor="accent6" w:themeShade="BF"/>
          <w:sz w:val="24"/>
        </w:rPr>
      </w:pPr>
      <w:r w:rsidRPr="00786E1A">
        <w:rPr>
          <w:color w:val="538135" w:themeColor="accent6" w:themeShade="BF"/>
          <w:sz w:val="24"/>
        </w:rPr>
        <w:tab/>
        <w:t>(0.5 marks total)</w:t>
      </w:r>
      <w:r w:rsidR="00004AD0" w:rsidRPr="00786E1A">
        <w:rPr>
          <w:color w:val="538135" w:themeColor="accent6" w:themeShade="BF"/>
          <w:sz w:val="24"/>
        </w:rPr>
        <w:t xml:space="preserve"> </w:t>
      </w:r>
    </w:p>
    <w:sectPr w:rsidR="00133436" w:rsidRPr="00786E1A">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EC41E" w14:textId="77777777" w:rsidR="00642C71" w:rsidRDefault="00642C71" w:rsidP="00276F3C">
      <w:pPr>
        <w:spacing w:after="0" w:line="240" w:lineRule="auto"/>
      </w:pPr>
      <w:r>
        <w:separator/>
      </w:r>
    </w:p>
  </w:endnote>
  <w:endnote w:type="continuationSeparator" w:id="0">
    <w:p w14:paraId="3099EDA7" w14:textId="77777777" w:rsidR="00642C71" w:rsidRDefault="00642C71" w:rsidP="00276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Segoe UI">
    <w:altName w:val="Calibri"/>
    <w:charset w:val="00"/>
    <w:family w:val="swiss"/>
    <w:pitch w:val="variable"/>
    <w:sig w:usb0="E4002EFF" w:usb1="C000E47F"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684047551"/>
      <w:docPartObj>
        <w:docPartGallery w:val="Page Numbers (Bottom of Page)"/>
        <w:docPartUnique/>
      </w:docPartObj>
    </w:sdtPr>
    <w:sdtEndPr/>
    <w:sdtContent>
      <w:sdt>
        <w:sdtPr>
          <w:rPr>
            <w:sz w:val="24"/>
            <w:szCs w:val="24"/>
          </w:rPr>
          <w:id w:val="-1769616900"/>
          <w:docPartObj>
            <w:docPartGallery w:val="Page Numbers (Top of Page)"/>
            <w:docPartUnique/>
          </w:docPartObj>
        </w:sdtPr>
        <w:sdtEndPr/>
        <w:sdtContent>
          <w:p w14:paraId="63305AAA" w14:textId="500161EE" w:rsidR="00276F3C" w:rsidRPr="00276F3C" w:rsidRDefault="00276F3C">
            <w:pPr>
              <w:pStyle w:val="Footer"/>
              <w:jc w:val="right"/>
              <w:rPr>
                <w:sz w:val="24"/>
                <w:szCs w:val="24"/>
              </w:rPr>
            </w:pPr>
            <w:r w:rsidRPr="00276F3C">
              <w:rPr>
                <w:sz w:val="24"/>
                <w:szCs w:val="24"/>
              </w:rPr>
              <w:t xml:space="preserve">Page </w:t>
            </w:r>
            <w:r w:rsidRPr="00276F3C">
              <w:rPr>
                <w:bCs/>
                <w:sz w:val="24"/>
                <w:szCs w:val="24"/>
              </w:rPr>
              <w:fldChar w:fldCharType="begin"/>
            </w:r>
            <w:r w:rsidRPr="00276F3C">
              <w:rPr>
                <w:bCs/>
                <w:sz w:val="24"/>
                <w:szCs w:val="24"/>
              </w:rPr>
              <w:instrText xml:space="preserve"> PAGE </w:instrText>
            </w:r>
            <w:r w:rsidRPr="00276F3C">
              <w:rPr>
                <w:bCs/>
                <w:sz w:val="24"/>
                <w:szCs w:val="24"/>
              </w:rPr>
              <w:fldChar w:fldCharType="separate"/>
            </w:r>
            <w:r w:rsidR="00642C71">
              <w:rPr>
                <w:bCs/>
                <w:noProof/>
                <w:sz w:val="24"/>
                <w:szCs w:val="24"/>
              </w:rPr>
              <w:t>1</w:t>
            </w:r>
            <w:r w:rsidRPr="00276F3C">
              <w:rPr>
                <w:bCs/>
                <w:sz w:val="24"/>
                <w:szCs w:val="24"/>
              </w:rPr>
              <w:fldChar w:fldCharType="end"/>
            </w:r>
            <w:r w:rsidRPr="00276F3C">
              <w:rPr>
                <w:sz w:val="24"/>
                <w:szCs w:val="24"/>
              </w:rPr>
              <w:t xml:space="preserve"> of </w:t>
            </w:r>
            <w:r w:rsidRPr="00276F3C">
              <w:rPr>
                <w:bCs/>
                <w:sz w:val="24"/>
                <w:szCs w:val="24"/>
              </w:rPr>
              <w:fldChar w:fldCharType="begin"/>
            </w:r>
            <w:r w:rsidRPr="00276F3C">
              <w:rPr>
                <w:bCs/>
                <w:sz w:val="24"/>
                <w:szCs w:val="24"/>
              </w:rPr>
              <w:instrText xml:space="preserve"> NUMPAGES  </w:instrText>
            </w:r>
            <w:r w:rsidRPr="00276F3C">
              <w:rPr>
                <w:bCs/>
                <w:sz w:val="24"/>
                <w:szCs w:val="24"/>
              </w:rPr>
              <w:fldChar w:fldCharType="separate"/>
            </w:r>
            <w:r w:rsidR="00642C71">
              <w:rPr>
                <w:bCs/>
                <w:noProof/>
                <w:sz w:val="24"/>
                <w:szCs w:val="24"/>
              </w:rPr>
              <w:t>1</w:t>
            </w:r>
            <w:r w:rsidRPr="00276F3C">
              <w:rPr>
                <w:bCs/>
                <w:sz w:val="24"/>
                <w:szCs w:val="24"/>
              </w:rPr>
              <w:fldChar w:fldCharType="end"/>
            </w:r>
          </w:p>
        </w:sdtContent>
      </w:sdt>
    </w:sdtContent>
  </w:sdt>
  <w:p w14:paraId="511311CF" w14:textId="77777777" w:rsidR="00276F3C" w:rsidRPr="00276F3C" w:rsidRDefault="00276F3C">
    <w:pPr>
      <w:pStyle w:val="Footer"/>
      <w:rPr>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B1DC7C" w14:textId="77777777" w:rsidR="00642C71" w:rsidRDefault="00642C71" w:rsidP="00276F3C">
      <w:pPr>
        <w:spacing w:after="0" w:line="240" w:lineRule="auto"/>
      </w:pPr>
      <w:r>
        <w:separator/>
      </w:r>
    </w:p>
  </w:footnote>
  <w:footnote w:type="continuationSeparator" w:id="0">
    <w:p w14:paraId="4FE60052" w14:textId="77777777" w:rsidR="00642C71" w:rsidRDefault="00642C71" w:rsidP="00276F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83559" w14:textId="77777777" w:rsidR="00276F3C" w:rsidRPr="002763CB" w:rsidRDefault="002763CB" w:rsidP="002763CB">
    <w:pPr>
      <w:pStyle w:val="Header"/>
      <w:tabs>
        <w:tab w:val="clear" w:pos="4680"/>
      </w:tabs>
      <w:rPr>
        <w:lang w:val="en-US"/>
      </w:rPr>
    </w:pPr>
    <w:r>
      <w:rPr>
        <w:lang w:val="en-US"/>
      </w:rPr>
      <w:t>FNH 351 2017/2018</w:t>
    </w:r>
    <w:r>
      <w:rPr>
        <w:lang w:val="en-US"/>
      </w:rPr>
      <w:tab/>
      <w:t>Case Study 2 – Methyl Nutrients – Folate, Vitamin B12, Choline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7E31BD"/>
    <w:multiLevelType w:val="hybridMultilevel"/>
    <w:tmpl w:val="A776D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C1444C"/>
    <w:multiLevelType w:val="hybridMultilevel"/>
    <w:tmpl w:val="BC628C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64312B1"/>
    <w:multiLevelType w:val="hybridMultilevel"/>
    <w:tmpl w:val="A0F68CF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DDB76DE"/>
    <w:multiLevelType w:val="hybridMultilevel"/>
    <w:tmpl w:val="E148284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F9053C7"/>
    <w:multiLevelType w:val="hybridMultilevel"/>
    <w:tmpl w:val="3D44A8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2AC361A"/>
    <w:multiLevelType w:val="hybridMultilevel"/>
    <w:tmpl w:val="79BE0F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69372399"/>
    <w:multiLevelType w:val="hybridMultilevel"/>
    <w:tmpl w:val="AAC84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F955AD9"/>
    <w:multiLevelType w:val="hybridMultilevel"/>
    <w:tmpl w:val="02001A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4"/>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A30"/>
    <w:rsid w:val="00004AD0"/>
    <w:rsid w:val="0000534F"/>
    <w:rsid w:val="000C5D52"/>
    <w:rsid w:val="000C703A"/>
    <w:rsid w:val="000E30FC"/>
    <w:rsid w:val="000F3A4A"/>
    <w:rsid w:val="00133436"/>
    <w:rsid w:val="00137A3D"/>
    <w:rsid w:val="00147E25"/>
    <w:rsid w:val="001D1C2E"/>
    <w:rsid w:val="001E3A0A"/>
    <w:rsid w:val="00250B9D"/>
    <w:rsid w:val="002763CB"/>
    <w:rsid w:val="00276F3C"/>
    <w:rsid w:val="00301B8D"/>
    <w:rsid w:val="003206A2"/>
    <w:rsid w:val="0032623B"/>
    <w:rsid w:val="003575A8"/>
    <w:rsid w:val="003B1FF8"/>
    <w:rsid w:val="003B70B5"/>
    <w:rsid w:val="00410B92"/>
    <w:rsid w:val="00421092"/>
    <w:rsid w:val="00436D67"/>
    <w:rsid w:val="0045684A"/>
    <w:rsid w:val="00463DF5"/>
    <w:rsid w:val="0048082D"/>
    <w:rsid w:val="00490071"/>
    <w:rsid w:val="00492081"/>
    <w:rsid w:val="00496D7A"/>
    <w:rsid w:val="004A5D8E"/>
    <w:rsid w:val="004F4C47"/>
    <w:rsid w:val="005302E8"/>
    <w:rsid w:val="00581436"/>
    <w:rsid w:val="00596F01"/>
    <w:rsid w:val="005C1D34"/>
    <w:rsid w:val="005F3FFE"/>
    <w:rsid w:val="005F5163"/>
    <w:rsid w:val="00641508"/>
    <w:rsid w:val="00642C71"/>
    <w:rsid w:val="00707751"/>
    <w:rsid w:val="00751E1D"/>
    <w:rsid w:val="00761152"/>
    <w:rsid w:val="00776D4B"/>
    <w:rsid w:val="00786E1A"/>
    <w:rsid w:val="007870CF"/>
    <w:rsid w:val="007A2195"/>
    <w:rsid w:val="007C3ED3"/>
    <w:rsid w:val="007D1096"/>
    <w:rsid w:val="00805A17"/>
    <w:rsid w:val="00810A69"/>
    <w:rsid w:val="00850A1A"/>
    <w:rsid w:val="00866EBB"/>
    <w:rsid w:val="00887843"/>
    <w:rsid w:val="008915FB"/>
    <w:rsid w:val="0089198F"/>
    <w:rsid w:val="00893646"/>
    <w:rsid w:val="008A355C"/>
    <w:rsid w:val="008B69F2"/>
    <w:rsid w:val="00902393"/>
    <w:rsid w:val="0092089F"/>
    <w:rsid w:val="009372C2"/>
    <w:rsid w:val="009C74B8"/>
    <w:rsid w:val="00A06565"/>
    <w:rsid w:val="00A31E7A"/>
    <w:rsid w:val="00A9712F"/>
    <w:rsid w:val="00AB1119"/>
    <w:rsid w:val="00AD2504"/>
    <w:rsid w:val="00B214A8"/>
    <w:rsid w:val="00B220E8"/>
    <w:rsid w:val="00B70260"/>
    <w:rsid w:val="00B71815"/>
    <w:rsid w:val="00B7539D"/>
    <w:rsid w:val="00B75864"/>
    <w:rsid w:val="00BA6958"/>
    <w:rsid w:val="00BC4C1D"/>
    <w:rsid w:val="00BF6C07"/>
    <w:rsid w:val="00C44A30"/>
    <w:rsid w:val="00C44C13"/>
    <w:rsid w:val="00C63B6B"/>
    <w:rsid w:val="00C74984"/>
    <w:rsid w:val="00CA2F86"/>
    <w:rsid w:val="00CB57D2"/>
    <w:rsid w:val="00CC697C"/>
    <w:rsid w:val="00CD51C4"/>
    <w:rsid w:val="00D035C1"/>
    <w:rsid w:val="00D04442"/>
    <w:rsid w:val="00D14297"/>
    <w:rsid w:val="00D24147"/>
    <w:rsid w:val="00D27528"/>
    <w:rsid w:val="00D80645"/>
    <w:rsid w:val="00DE0C90"/>
    <w:rsid w:val="00DE184C"/>
    <w:rsid w:val="00E10712"/>
    <w:rsid w:val="00E43EB8"/>
    <w:rsid w:val="00E47BD1"/>
    <w:rsid w:val="00E51060"/>
    <w:rsid w:val="00E63433"/>
    <w:rsid w:val="00ED598D"/>
    <w:rsid w:val="00F36F28"/>
    <w:rsid w:val="00F421E0"/>
    <w:rsid w:val="00F57B11"/>
    <w:rsid w:val="00F57B51"/>
    <w:rsid w:val="00F61B12"/>
    <w:rsid w:val="00F77AD2"/>
    <w:rsid w:val="00F922FF"/>
    <w:rsid w:val="00F9760C"/>
    <w:rsid w:val="00FB3E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590C2"/>
  <w15:chartTrackingRefBased/>
  <w15:docId w15:val="{FE175F13-647D-4A1B-9464-B83835A2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宋体"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A30"/>
    <w:pPr>
      <w:ind w:left="720"/>
      <w:contextualSpacing/>
    </w:pPr>
  </w:style>
  <w:style w:type="table" w:styleId="TableGrid">
    <w:name w:val="Table Grid"/>
    <w:basedOn w:val="TableNormal"/>
    <w:uiPriority w:val="39"/>
    <w:rsid w:val="005F51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76F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F3C"/>
  </w:style>
  <w:style w:type="paragraph" w:styleId="Footer">
    <w:name w:val="footer"/>
    <w:basedOn w:val="Normal"/>
    <w:link w:val="FooterChar"/>
    <w:uiPriority w:val="99"/>
    <w:unhideWhenUsed/>
    <w:rsid w:val="00276F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F3C"/>
  </w:style>
  <w:style w:type="paragraph" w:styleId="BalloonText">
    <w:name w:val="Balloon Text"/>
    <w:basedOn w:val="Normal"/>
    <w:link w:val="BalloonTextChar"/>
    <w:uiPriority w:val="99"/>
    <w:semiHidden/>
    <w:unhideWhenUsed/>
    <w:rsid w:val="00410B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B92"/>
    <w:rPr>
      <w:rFonts w:ascii="Segoe UI" w:hAnsi="Segoe UI" w:cs="Segoe UI"/>
      <w:sz w:val="18"/>
      <w:szCs w:val="18"/>
    </w:rPr>
  </w:style>
  <w:style w:type="character" w:styleId="CommentReference">
    <w:name w:val="annotation reference"/>
    <w:basedOn w:val="DefaultParagraphFont"/>
    <w:uiPriority w:val="99"/>
    <w:semiHidden/>
    <w:unhideWhenUsed/>
    <w:rsid w:val="001D1C2E"/>
    <w:rPr>
      <w:sz w:val="16"/>
      <w:szCs w:val="16"/>
    </w:rPr>
  </w:style>
  <w:style w:type="paragraph" w:styleId="CommentText">
    <w:name w:val="annotation text"/>
    <w:basedOn w:val="Normal"/>
    <w:link w:val="CommentTextChar"/>
    <w:uiPriority w:val="99"/>
    <w:semiHidden/>
    <w:unhideWhenUsed/>
    <w:rsid w:val="001D1C2E"/>
    <w:pPr>
      <w:spacing w:line="240" w:lineRule="auto"/>
    </w:pPr>
    <w:rPr>
      <w:sz w:val="20"/>
      <w:szCs w:val="20"/>
    </w:rPr>
  </w:style>
  <w:style w:type="character" w:customStyle="1" w:styleId="CommentTextChar">
    <w:name w:val="Comment Text Char"/>
    <w:basedOn w:val="DefaultParagraphFont"/>
    <w:link w:val="CommentText"/>
    <w:uiPriority w:val="99"/>
    <w:semiHidden/>
    <w:rsid w:val="001D1C2E"/>
    <w:rPr>
      <w:sz w:val="20"/>
      <w:szCs w:val="20"/>
    </w:rPr>
  </w:style>
  <w:style w:type="paragraph" w:styleId="CommentSubject">
    <w:name w:val="annotation subject"/>
    <w:basedOn w:val="CommentText"/>
    <w:next w:val="CommentText"/>
    <w:link w:val="CommentSubjectChar"/>
    <w:uiPriority w:val="99"/>
    <w:semiHidden/>
    <w:unhideWhenUsed/>
    <w:rsid w:val="001D1C2E"/>
    <w:rPr>
      <w:b/>
      <w:bCs/>
    </w:rPr>
  </w:style>
  <w:style w:type="character" w:customStyle="1" w:styleId="CommentSubjectChar">
    <w:name w:val="Comment Subject Char"/>
    <w:basedOn w:val="CommentTextChar"/>
    <w:link w:val="CommentSubject"/>
    <w:uiPriority w:val="99"/>
    <w:semiHidden/>
    <w:rsid w:val="001D1C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F5A47-3828-FB43-B5C3-78FF7B414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798</Words>
  <Characters>4555</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Tan</dc:creator>
  <cp:keywords/>
  <dc:description/>
  <cp:lastModifiedBy>eunice970114@gmail.com</cp:lastModifiedBy>
  <cp:revision>6</cp:revision>
  <cp:lastPrinted>2018-02-02T00:24:00Z</cp:lastPrinted>
  <dcterms:created xsi:type="dcterms:W3CDTF">2018-02-05T06:41:00Z</dcterms:created>
  <dcterms:modified xsi:type="dcterms:W3CDTF">2018-02-08T20:04:00Z</dcterms:modified>
</cp:coreProperties>
</file>