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6EA66F" w14:textId="77777777" w:rsidR="007A2887" w:rsidRDefault="00773113">
      <w:pPr>
        <w:contextualSpacing w:val="0"/>
        <w:jc w:val="center"/>
        <w:rPr>
          <w:b/>
        </w:rPr>
      </w:pPr>
      <w:bookmarkStart w:id="0" w:name="_GoBack"/>
      <w:bookmarkEnd w:id="0"/>
      <w:r>
        <w:rPr>
          <w:b/>
        </w:rPr>
        <w:t>ENG 1100 Lecture 2- What Makes A Sentence</w:t>
      </w:r>
    </w:p>
    <w:p w14:paraId="26F3E238" w14:textId="77777777" w:rsidR="007A2887" w:rsidRDefault="007A2887">
      <w:pPr>
        <w:contextualSpacing w:val="0"/>
      </w:pPr>
    </w:p>
    <w:p w14:paraId="753A356A" w14:textId="77777777" w:rsidR="007A2887" w:rsidRDefault="00773113">
      <w:pPr>
        <w:contextualSpacing w:val="0"/>
        <w:rPr>
          <w:b/>
        </w:rPr>
      </w:pPr>
      <w:r>
        <w:rPr>
          <w:b/>
        </w:rPr>
        <w:t xml:space="preserve">What is a sentence: </w:t>
      </w:r>
    </w:p>
    <w:p w14:paraId="552010C1" w14:textId="77777777" w:rsidR="007A2887" w:rsidRDefault="00773113">
      <w:pPr>
        <w:numPr>
          <w:ilvl w:val="0"/>
          <w:numId w:val="4"/>
        </w:numPr>
      </w:pPr>
      <w:r>
        <w:t>A sentence is a group of words that from a complete idea</w:t>
      </w:r>
    </w:p>
    <w:p w14:paraId="4A2F8FA8" w14:textId="77777777" w:rsidR="007A2887" w:rsidRDefault="00773113">
      <w:pPr>
        <w:numPr>
          <w:ilvl w:val="0"/>
          <w:numId w:val="4"/>
        </w:numPr>
      </w:pPr>
      <w:proofErr w:type="gramStart"/>
      <w:r>
        <w:t>So</w:t>
      </w:r>
      <w:proofErr w:type="gramEnd"/>
      <w:r>
        <w:t xml:space="preserve"> while “long and tiring day” is a group of words, it is not a sentence because it is not a complete thought. </w:t>
      </w:r>
    </w:p>
    <w:p w14:paraId="1DA70E2E" w14:textId="77777777" w:rsidR="007A2887" w:rsidRDefault="00773113">
      <w:pPr>
        <w:numPr>
          <w:ilvl w:val="0"/>
          <w:numId w:val="4"/>
        </w:numPr>
      </w:pPr>
      <w:r>
        <w:t>EX. Anita had a long and tiring day</w:t>
      </w:r>
    </w:p>
    <w:p w14:paraId="2CD7AEA3" w14:textId="77777777" w:rsidR="007A2887" w:rsidRDefault="00773113">
      <w:pPr>
        <w:numPr>
          <w:ilvl w:val="0"/>
          <w:numId w:val="4"/>
        </w:numPr>
      </w:pPr>
      <w:r>
        <w:t xml:space="preserve">A complete thought has been expresses. </w:t>
      </w:r>
    </w:p>
    <w:p w14:paraId="69537855" w14:textId="77777777" w:rsidR="007A2887" w:rsidRDefault="00773113">
      <w:pPr>
        <w:numPr>
          <w:ilvl w:val="0"/>
          <w:numId w:val="4"/>
        </w:numPr>
      </w:pPr>
      <w:r>
        <w:t xml:space="preserve">CAN BE FOUND IN CHAPTER 5 </w:t>
      </w:r>
    </w:p>
    <w:p w14:paraId="423C3BE8" w14:textId="77777777" w:rsidR="007A2887" w:rsidRDefault="00773113">
      <w:pPr>
        <w:numPr>
          <w:ilvl w:val="0"/>
          <w:numId w:val="4"/>
        </w:numPr>
      </w:pPr>
      <w:r>
        <w:rPr>
          <w:rFonts w:ascii="Arial Unicode MS" w:eastAsia="Arial Unicode MS" w:hAnsi="Arial Unicode MS" w:cs="Arial Unicode MS"/>
        </w:rPr>
        <w:t xml:space="preserve">EX. Although we got up early. → this is not a sentence either. </w:t>
      </w:r>
    </w:p>
    <w:p w14:paraId="1BD303C2" w14:textId="77777777" w:rsidR="007A2887" w:rsidRDefault="00773113">
      <w:pPr>
        <w:ind w:left="0" w:firstLine="0"/>
        <w:contextualSpacing w:val="0"/>
        <w:rPr>
          <w:b/>
        </w:rPr>
      </w:pPr>
      <w:r>
        <w:rPr>
          <w:b/>
        </w:rPr>
        <w:t xml:space="preserve">Clauses: </w:t>
      </w:r>
    </w:p>
    <w:p w14:paraId="0943E01A" w14:textId="77777777" w:rsidR="007A2887" w:rsidRDefault="00773113">
      <w:pPr>
        <w:numPr>
          <w:ilvl w:val="0"/>
          <w:numId w:val="2"/>
        </w:numPr>
      </w:pPr>
      <w:r>
        <w:t xml:space="preserve">The basic unit of a sentence is a clause. </w:t>
      </w:r>
    </w:p>
    <w:p w14:paraId="0BF908E2" w14:textId="77777777" w:rsidR="007A2887" w:rsidRDefault="00773113">
      <w:pPr>
        <w:numPr>
          <w:ilvl w:val="0"/>
          <w:numId w:val="2"/>
        </w:numPr>
      </w:pPr>
      <w:r>
        <w:t xml:space="preserve">A clause must be at least a subject </w:t>
      </w:r>
      <w:r>
        <w:t xml:space="preserve">and a verb. The subject is the doer of an action, while the verb is the action (or state of being). </w:t>
      </w:r>
    </w:p>
    <w:p w14:paraId="6BD68BDC" w14:textId="77777777" w:rsidR="007A2887" w:rsidRDefault="00773113">
      <w:pPr>
        <w:numPr>
          <w:ilvl w:val="0"/>
          <w:numId w:val="2"/>
        </w:numPr>
      </w:pPr>
      <w:r>
        <w:rPr>
          <w:rFonts w:ascii="Arial Unicode MS" w:eastAsia="Arial Unicode MS" w:hAnsi="Arial Unicode MS" w:cs="Arial Unicode MS"/>
        </w:rPr>
        <w:t xml:space="preserve">2 main types of clauses→ Dependent and Independent </w:t>
      </w:r>
    </w:p>
    <w:p w14:paraId="20C054E2" w14:textId="77777777" w:rsidR="007A2887" w:rsidRDefault="00773113">
      <w:pPr>
        <w:numPr>
          <w:ilvl w:val="0"/>
          <w:numId w:val="2"/>
        </w:numPr>
      </w:pPr>
      <w:r>
        <w:rPr>
          <w:rFonts w:ascii="Arial Unicode MS" w:eastAsia="Arial Unicode MS" w:hAnsi="Arial Unicode MS" w:cs="Arial Unicode MS"/>
        </w:rPr>
        <w:t>EX. When Ellie went out on Saturday night… → needs more information to make it a sentence. Something to</w:t>
      </w:r>
      <w:r>
        <w:rPr>
          <w:rFonts w:ascii="Arial Unicode MS" w:eastAsia="Arial Unicode MS" w:hAnsi="Arial Unicode MS" w:cs="Arial Unicode MS"/>
        </w:rPr>
        <w:t xml:space="preserve"> answer when. This makes it a </w:t>
      </w:r>
      <w:r>
        <w:rPr>
          <w:i/>
        </w:rPr>
        <w:t>dependent clause</w:t>
      </w:r>
    </w:p>
    <w:p w14:paraId="0D85338D" w14:textId="77777777" w:rsidR="007A2887" w:rsidRDefault="00773113">
      <w:pPr>
        <w:numPr>
          <w:ilvl w:val="0"/>
          <w:numId w:val="2"/>
        </w:numPr>
        <w:rPr>
          <w:b/>
        </w:rPr>
      </w:pPr>
      <w:r>
        <w:rPr>
          <w:b/>
        </w:rPr>
        <w:t xml:space="preserve">Dependent clause: needs something to be complete, cannot stand on its own, add another clause to complete sentence. </w:t>
      </w:r>
    </w:p>
    <w:p w14:paraId="4A176CB5" w14:textId="77777777" w:rsidR="007A2887" w:rsidRDefault="00773113">
      <w:pPr>
        <w:ind w:firstLine="0"/>
        <w:contextualSpacing w:val="0"/>
      </w:pPr>
      <w:r>
        <w:rPr>
          <w:rFonts w:ascii="Arial Unicode MS" w:eastAsia="Arial Unicode MS" w:hAnsi="Arial Unicode MS" w:cs="Arial Unicode MS"/>
        </w:rPr>
        <w:t xml:space="preserve">EX. When Ellie went out on Saturday night, </w:t>
      </w:r>
      <w:proofErr w:type="gramStart"/>
      <w:r>
        <w:rPr>
          <w:rFonts w:ascii="Arial Unicode MS" w:eastAsia="Arial Unicode MS" w:hAnsi="Arial Unicode MS" w:cs="Arial Unicode MS"/>
        </w:rPr>
        <w:t>She</w:t>
      </w:r>
      <w:proofErr w:type="gramEnd"/>
      <w:r>
        <w:rPr>
          <w:rFonts w:ascii="Arial Unicode MS" w:eastAsia="Arial Unicode MS" w:hAnsi="Arial Unicode MS" w:cs="Arial Unicode MS"/>
        </w:rPr>
        <w:t xml:space="preserve"> got an Uber ride home. → complete sentence</w:t>
      </w:r>
    </w:p>
    <w:p w14:paraId="7FB23657" w14:textId="77777777" w:rsidR="007A2887" w:rsidRDefault="00773113">
      <w:pPr>
        <w:numPr>
          <w:ilvl w:val="0"/>
          <w:numId w:val="1"/>
        </w:numPr>
      </w:pPr>
      <w:r>
        <w:rPr>
          <w:rFonts w:ascii="Arial Unicode MS" w:eastAsia="Arial Unicode MS" w:hAnsi="Arial Unicode MS" w:cs="Arial Unicode MS"/>
        </w:rPr>
        <w:t>EX</w:t>
      </w:r>
      <w:r>
        <w:rPr>
          <w:rFonts w:ascii="Arial Unicode MS" w:eastAsia="Arial Unicode MS" w:hAnsi="Arial Unicode MS" w:cs="Arial Unicode MS"/>
        </w:rPr>
        <w:t xml:space="preserve">. She got an Uber ride home. → independent clause </w:t>
      </w:r>
    </w:p>
    <w:p w14:paraId="72DB9898" w14:textId="77777777" w:rsidR="007A2887" w:rsidRDefault="00773113">
      <w:pPr>
        <w:numPr>
          <w:ilvl w:val="0"/>
          <w:numId w:val="1"/>
        </w:numPr>
        <w:rPr>
          <w:b/>
        </w:rPr>
      </w:pPr>
      <w:r>
        <w:rPr>
          <w:b/>
        </w:rPr>
        <w:t>Independent clause: Can stand on its own, supports a dependent clause</w:t>
      </w:r>
    </w:p>
    <w:p w14:paraId="6D79FC1F" w14:textId="77777777" w:rsidR="007A2887" w:rsidRDefault="00773113">
      <w:pPr>
        <w:numPr>
          <w:ilvl w:val="0"/>
          <w:numId w:val="2"/>
        </w:numPr>
      </w:pPr>
      <w:proofErr w:type="gramStart"/>
      <w:r>
        <w:rPr>
          <w:rFonts w:ascii="Arial Unicode MS" w:eastAsia="Arial Unicode MS" w:hAnsi="Arial Unicode MS" w:cs="Arial Unicode MS"/>
        </w:rPr>
        <w:t>“ Although</w:t>
      </w:r>
      <w:proofErr w:type="gramEnd"/>
      <w:r>
        <w:rPr>
          <w:rFonts w:ascii="Arial Unicode MS" w:eastAsia="Arial Unicode MS" w:hAnsi="Arial Unicode MS" w:cs="Arial Unicode MS"/>
        </w:rPr>
        <w:t xml:space="preserve"> we got up early…” is a clause→ subject and verb→ still not a complete sentence. </w:t>
      </w:r>
    </w:p>
    <w:p w14:paraId="7BCA29AB" w14:textId="77777777" w:rsidR="007A2887" w:rsidRDefault="00773113">
      <w:pPr>
        <w:numPr>
          <w:ilvl w:val="0"/>
          <w:numId w:val="2"/>
        </w:numPr>
      </w:pPr>
      <w:r>
        <w:rPr>
          <w:i/>
        </w:rPr>
        <w:t>We</w:t>
      </w:r>
      <w:r>
        <w:t xml:space="preserve"> </w:t>
      </w:r>
      <w:proofErr w:type="gramStart"/>
      <w:r>
        <w:t>is</w:t>
      </w:r>
      <w:proofErr w:type="gramEnd"/>
      <w:r>
        <w:t xml:space="preserve"> the subject </w:t>
      </w:r>
    </w:p>
    <w:p w14:paraId="15AD816E" w14:textId="77777777" w:rsidR="007A2887" w:rsidRDefault="00773113">
      <w:pPr>
        <w:numPr>
          <w:ilvl w:val="0"/>
          <w:numId w:val="2"/>
        </w:numPr>
      </w:pPr>
      <w:r>
        <w:rPr>
          <w:i/>
        </w:rPr>
        <w:t>Got up</w:t>
      </w:r>
      <w:r>
        <w:t xml:space="preserve"> is the verb </w:t>
      </w:r>
    </w:p>
    <w:p w14:paraId="3C4B19A0" w14:textId="77777777" w:rsidR="007A2887" w:rsidRDefault="00773113">
      <w:pPr>
        <w:numPr>
          <w:ilvl w:val="0"/>
          <w:numId w:val="2"/>
        </w:numPr>
      </w:pPr>
      <w:r>
        <w:t xml:space="preserve">Not </w:t>
      </w:r>
      <w:r>
        <w:t xml:space="preserve">all clauses can stand as sentences </w:t>
      </w:r>
    </w:p>
    <w:p w14:paraId="2822DF9A" w14:textId="77777777" w:rsidR="007A2887" w:rsidRDefault="00773113">
      <w:pPr>
        <w:numPr>
          <w:ilvl w:val="0"/>
          <w:numId w:val="2"/>
        </w:numPr>
      </w:pPr>
      <w:r>
        <w:t>EX. Robbie ate fish tacos</w:t>
      </w:r>
    </w:p>
    <w:p w14:paraId="5CE8CD91" w14:textId="77777777" w:rsidR="007A2887" w:rsidRDefault="00773113">
      <w:pPr>
        <w:numPr>
          <w:ilvl w:val="0"/>
          <w:numId w:val="2"/>
        </w:numPr>
      </w:pPr>
      <w:r>
        <w:t xml:space="preserve">This is a very simple clause but, grammatically, it can stand alone as it is a complete idea. In this case, the clause is composed of a </w:t>
      </w:r>
      <w:r>
        <w:rPr>
          <w:i/>
        </w:rPr>
        <w:t xml:space="preserve">subject (Robbie), a verb (ate) </w:t>
      </w:r>
      <w:r>
        <w:rPr>
          <w:i/>
          <w:u w:val="single"/>
        </w:rPr>
        <w:t xml:space="preserve">and </w:t>
      </w:r>
      <w:r>
        <w:rPr>
          <w:i/>
        </w:rPr>
        <w:t xml:space="preserve">an object </w:t>
      </w:r>
      <w:proofErr w:type="gramStart"/>
      <w:r>
        <w:rPr>
          <w:i/>
        </w:rPr>
        <w:t>( fish</w:t>
      </w:r>
      <w:proofErr w:type="gramEnd"/>
      <w:r>
        <w:rPr>
          <w:i/>
        </w:rPr>
        <w:t xml:space="preserve"> tacos)</w:t>
      </w:r>
      <w:r>
        <w:rPr>
          <w:i/>
        </w:rPr>
        <w:t xml:space="preserve">. </w:t>
      </w:r>
    </w:p>
    <w:p w14:paraId="6A231D79" w14:textId="77777777" w:rsidR="007A2887" w:rsidRDefault="00773113">
      <w:pPr>
        <w:numPr>
          <w:ilvl w:val="0"/>
          <w:numId w:val="2"/>
        </w:numPr>
      </w:pPr>
      <w:r>
        <w:t xml:space="preserve">With some verbs, you </w:t>
      </w:r>
      <w:r>
        <w:rPr>
          <w:i/>
        </w:rPr>
        <w:t xml:space="preserve">must </w:t>
      </w:r>
      <w:r>
        <w:t>have an object</w:t>
      </w:r>
    </w:p>
    <w:p w14:paraId="602E9714" w14:textId="77777777" w:rsidR="007A2887" w:rsidRDefault="00773113">
      <w:pPr>
        <w:numPr>
          <w:ilvl w:val="0"/>
          <w:numId w:val="2"/>
        </w:numPr>
      </w:pPr>
      <w:r>
        <w:rPr>
          <w:rFonts w:ascii="Arial Unicode MS" w:eastAsia="Arial Unicode MS" w:hAnsi="Arial Unicode MS" w:cs="Arial Unicode MS"/>
        </w:rPr>
        <w:t xml:space="preserve">EX. Maria threw→ since </w:t>
      </w:r>
      <w:proofErr w:type="spellStart"/>
      <w:r>
        <w:rPr>
          <w:rFonts w:ascii="Arial Unicode MS" w:eastAsia="Arial Unicode MS" w:hAnsi="Arial Unicode MS" w:cs="Arial Unicode MS"/>
        </w:rPr>
        <w:t>maria</w:t>
      </w:r>
      <w:proofErr w:type="spellEnd"/>
      <w:r>
        <w:rPr>
          <w:rFonts w:ascii="Arial Unicode MS" w:eastAsia="Arial Unicode MS" w:hAnsi="Arial Unicode MS" w:cs="Arial Unicode MS"/>
        </w:rPr>
        <w:t xml:space="preserve"> has to throw something, an object is required.</w:t>
      </w:r>
    </w:p>
    <w:p w14:paraId="7666B839" w14:textId="77777777" w:rsidR="007A2887" w:rsidRDefault="00773113">
      <w:pPr>
        <w:numPr>
          <w:ilvl w:val="0"/>
          <w:numId w:val="2"/>
        </w:numPr>
      </w:pPr>
      <w:r>
        <w:t xml:space="preserve">Other verbs do not need an object </w:t>
      </w:r>
    </w:p>
    <w:p w14:paraId="5DB65A5E" w14:textId="77777777" w:rsidR="007A2887" w:rsidRDefault="00773113">
      <w:pPr>
        <w:numPr>
          <w:ilvl w:val="0"/>
          <w:numId w:val="2"/>
        </w:numPr>
      </w:pPr>
      <w:r>
        <w:t xml:space="preserve">EX. Jacob coughed. Eloise snored. </w:t>
      </w:r>
    </w:p>
    <w:p w14:paraId="37B5A523" w14:textId="77777777" w:rsidR="007A2887" w:rsidRDefault="00773113">
      <w:pPr>
        <w:numPr>
          <w:ilvl w:val="0"/>
          <w:numId w:val="2"/>
        </w:numPr>
      </w:pPr>
      <w:r>
        <w:t xml:space="preserve">In both of these short clauses there is a subject and a verb, and that is all. However, these are still independent clause and can function as a sentence. Nothing else is required. You can add an </w:t>
      </w:r>
      <w:r>
        <w:rPr>
          <w:i/>
        </w:rPr>
        <w:t>adverb</w:t>
      </w:r>
      <w:r>
        <w:t xml:space="preserve"> to give more detail but you don’t add an object</w:t>
      </w:r>
    </w:p>
    <w:p w14:paraId="4E8CF326" w14:textId="77777777" w:rsidR="007A2887" w:rsidRDefault="00773113">
      <w:pPr>
        <w:numPr>
          <w:ilvl w:val="0"/>
          <w:numId w:val="2"/>
        </w:numPr>
      </w:pPr>
      <w:r>
        <w:t xml:space="preserve">Just </w:t>
      </w:r>
      <w:r>
        <w:t xml:space="preserve">to complicate things, some verbs require no object because they are so-called </w:t>
      </w:r>
      <w:r>
        <w:rPr>
          <w:i/>
        </w:rPr>
        <w:t>linking verbs</w:t>
      </w:r>
      <w:r>
        <w:t xml:space="preserve"> </w:t>
      </w:r>
    </w:p>
    <w:p w14:paraId="1058E4EE" w14:textId="77777777" w:rsidR="007A2887" w:rsidRDefault="00773113">
      <w:pPr>
        <w:numPr>
          <w:ilvl w:val="0"/>
          <w:numId w:val="2"/>
        </w:numPr>
      </w:pPr>
      <w:r>
        <w:rPr>
          <w:rFonts w:ascii="Arial Unicode MS" w:eastAsia="Arial Unicode MS" w:hAnsi="Arial Unicode MS" w:cs="Arial Unicode MS"/>
        </w:rPr>
        <w:t xml:space="preserve">EX. </w:t>
      </w:r>
      <w:proofErr w:type="spellStart"/>
      <w:r>
        <w:rPr>
          <w:rFonts w:ascii="Arial Unicode MS" w:eastAsia="Arial Unicode MS" w:hAnsi="Arial Unicode MS" w:cs="Arial Unicode MS"/>
        </w:rPr>
        <w:t>sylvester</w:t>
      </w:r>
      <w:proofErr w:type="spellEnd"/>
      <w:r>
        <w:rPr>
          <w:rFonts w:ascii="Arial Unicode MS" w:eastAsia="Arial Unicode MS" w:hAnsi="Arial Unicode MS" w:cs="Arial Unicode MS"/>
        </w:rPr>
        <w:t xml:space="preserve"> felt strong→ subject, verb and an adjective→ felt is a linking verb (because you cannot actually physically feel strong)</w:t>
      </w:r>
    </w:p>
    <w:p w14:paraId="3D53360F" w14:textId="77777777" w:rsidR="007A2887" w:rsidRDefault="00773113">
      <w:pPr>
        <w:numPr>
          <w:ilvl w:val="0"/>
          <w:numId w:val="2"/>
        </w:numPr>
      </w:pPr>
      <w:r>
        <w:rPr>
          <w:i/>
        </w:rPr>
        <w:t>Adjective</w:t>
      </w:r>
      <w:r>
        <w:t xml:space="preserve"> is a describing wo</w:t>
      </w:r>
      <w:r>
        <w:t xml:space="preserve">rd </w:t>
      </w:r>
    </w:p>
    <w:p w14:paraId="3C4DAEBF" w14:textId="77777777" w:rsidR="007A2887" w:rsidRDefault="00773113">
      <w:pPr>
        <w:numPr>
          <w:ilvl w:val="0"/>
          <w:numId w:val="2"/>
        </w:numPr>
      </w:pPr>
      <w:r>
        <w:lastRenderedPageBreak/>
        <w:t xml:space="preserve">Dependent clauses are often </w:t>
      </w:r>
      <w:proofErr w:type="spellStart"/>
      <w:r>
        <w:t>signalled</w:t>
      </w:r>
      <w:proofErr w:type="spellEnd"/>
      <w:r>
        <w:t xml:space="preserve"> as such by beginning with a </w:t>
      </w:r>
      <w:r>
        <w:rPr>
          <w:i/>
        </w:rPr>
        <w:t xml:space="preserve">subordinating </w:t>
      </w:r>
      <w:proofErr w:type="gramStart"/>
      <w:r>
        <w:rPr>
          <w:i/>
        </w:rPr>
        <w:t xml:space="preserve">conjunction  </w:t>
      </w:r>
      <w:r>
        <w:t>(</w:t>
      </w:r>
      <w:proofErr w:type="gramEnd"/>
      <w:r>
        <w:t xml:space="preserve">AWH 62) </w:t>
      </w:r>
    </w:p>
    <w:p w14:paraId="0B35B24D" w14:textId="77777777" w:rsidR="007A2887" w:rsidRDefault="00773113">
      <w:pPr>
        <w:numPr>
          <w:ilvl w:val="0"/>
          <w:numId w:val="2"/>
        </w:numPr>
      </w:pPr>
      <w:r>
        <w:t xml:space="preserve">Here is a list of some of the most common: After, Although, as, as </w:t>
      </w:r>
      <w:proofErr w:type="gramStart"/>
      <w:r>
        <w:t>if ,</w:t>
      </w:r>
      <w:proofErr w:type="gramEnd"/>
      <w:r>
        <w:t xml:space="preserve"> even though, if, in order to, since, though, unless, until, whatever, when, w</w:t>
      </w:r>
      <w:r>
        <w:t>henever, whether, and while</w:t>
      </w:r>
    </w:p>
    <w:p w14:paraId="2605F071" w14:textId="77777777" w:rsidR="007A2887" w:rsidRDefault="00773113">
      <w:pPr>
        <w:numPr>
          <w:ilvl w:val="0"/>
          <w:numId w:val="2"/>
        </w:numPr>
      </w:pPr>
      <w:r>
        <w:t xml:space="preserve">Automatically a dependent clause if it begins with a subordinating conjunction </w:t>
      </w:r>
    </w:p>
    <w:p w14:paraId="4CE5E8EE" w14:textId="77777777" w:rsidR="007A2887" w:rsidRDefault="00773113">
      <w:pPr>
        <w:numPr>
          <w:ilvl w:val="0"/>
          <w:numId w:val="2"/>
        </w:numPr>
      </w:pPr>
      <w:r>
        <w:rPr>
          <w:b/>
          <w:u w:val="single"/>
        </w:rPr>
        <w:t>Note:</w:t>
      </w:r>
      <w:r>
        <w:rPr>
          <w:u w:val="single"/>
        </w:rPr>
        <w:t xml:space="preserve"> </w:t>
      </w:r>
      <w:r>
        <w:t xml:space="preserve">when the dependent clause precedes the independent clause, they are separated by a comma. </w:t>
      </w:r>
    </w:p>
    <w:p w14:paraId="2B25D00C" w14:textId="77777777" w:rsidR="007A2887" w:rsidRDefault="00773113">
      <w:pPr>
        <w:numPr>
          <w:ilvl w:val="0"/>
          <w:numId w:val="2"/>
        </w:numPr>
      </w:pPr>
      <w:r>
        <w:t xml:space="preserve">EX. </w:t>
      </w:r>
      <w:r>
        <w:rPr>
          <w:u w:val="single"/>
        </w:rPr>
        <w:t>Unless</w:t>
      </w:r>
      <w:r>
        <w:t xml:space="preserve"> he cuts down on partying</w:t>
      </w:r>
      <w:r>
        <w:rPr>
          <w:u w:val="single"/>
        </w:rPr>
        <w:t xml:space="preserve">, </w:t>
      </w:r>
      <w:r>
        <w:t xml:space="preserve">Bartok will run out of money by thanksgiving. </w:t>
      </w:r>
    </w:p>
    <w:p w14:paraId="64AB312D" w14:textId="77777777" w:rsidR="007A2887" w:rsidRDefault="00773113">
      <w:pPr>
        <w:numPr>
          <w:ilvl w:val="0"/>
          <w:numId w:val="2"/>
        </w:numPr>
      </w:pPr>
      <w:r>
        <w:rPr>
          <w:rFonts w:ascii="Arial Unicode MS" w:eastAsia="Arial Unicode MS" w:hAnsi="Arial Unicode MS" w:cs="Arial Unicode MS"/>
        </w:rPr>
        <w:t xml:space="preserve">EX. It sometimes takes singer-songwriters many years to become established; Ed Sheeran’s first full album sold seven million copies → note the punctuation change. </w:t>
      </w:r>
    </w:p>
    <w:p w14:paraId="168A7CDE" w14:textId="77777777" w:rsidR="007A2887" w:rsidRDefault="00773113">
      <w:pPr>
        <w:ind w:left="0" w:firstLine="0"/>
        <w:contextualSpacing w:val="0"/>
      </w:pPr>
      <w:r>
        <w:rPr>
          <w:b/>
        </w:rPr>
        <w:t>Phrase:</w:t>
      </w:r>
    </w:p>
    <w:p w14:paraId="59E50B3E" w14:textId="77777777" w:rsidR="007A2887" w:rsidRDefault="00773113">
      <w:pPr>
        <w:numPr>
          <w:ilvl w:val="0"/>
          <w:numId w:val="3"/>
        </w:numPr>
      </w:pPr>
      <w:r>
        <w:t xml:space="preserve">Not all groups of words are clauses. </w:t>
      </w:r>
      <w:r>
        <w:t xml:space="preserve">Sometimes a group of words lacks a subject or verb </w:t>
      </w:r>
      <w:proofErr w:type="gramStart"/>
      <w:r>
        <w:t>( so</w:t>
      </w:r>
      <w:proofErr w:type="gramEnd"/>
      <w:r>
        <w:t xml:space="preserve"> cannot be a clause in its own right) but still have a function as a phrase within a clause. Phrases function as nouns, adjectives, or adverbs. This lecture began with a phrase:</w:t>
      </w:r>
      <w:r>
        <w:rPr>
          <w:i/>
        </w:rPr>
        <w:t xml:space="preserve"> long and tiring day</w:t>
      </w:r>
    </w:p>
    <w:p w14:paraId="42ED2503" w14:textId="77777777" w:rsidR="007A2887" w:rsidRDefault="00773113">
      <w:pPr>
        <w:numPr>
          <w:ilvl w:val="0"/>
          <w:numId w:val="3"/>
        </w:numPr>
      </w:pPr>
      <w:r>
        <w:t>EX.</w:t>
      </w:r>
      <w:r>
        <w:t xml:space="preserve"> </w:t>
      </w:r>
      <w:r>
        <w:rPr>
          <w:u w:val="single"/>
        </w:rPr>
        <w:t>The lonely old horse</w:t>
      </w:r>
      <w:r>
        <w:t xml:space="preserve"> made friends with a goat.</w:t>
      </w:r>
    </w:p>
    <w:p w14:paraId="1EB1B59D" w14:textId="77777777" w:rsidR="007A2887" w:rsidRDefault="00773113">
      <w:pPr>
        <w:numPr>
          <w:ilvl w:val="0"/>
          <w:numId w:val="3"/>
        </w:numPr>
      </w:pPr>
      <w:r>
        <w:t xml:space="preserve">Here “the lonely old horse” is a phrase that works as a noun and is the subject of a verb “make friends” </w:t>
      </w:r>
    </w:p>
    <w:p w14:paraId="2291137D" w14:textId="77777777" w:rsidR="007A2887" w:rsidRDefault="00773113">
      <w:pPr>
        <w:numPr>
          <w:ilvl w:val="0"/>
          <w:numId w:val="3"/>
        </w:numPr>
      </w:pPr>
      <w:r>
        <w:t xml:space="preserve">EX.  it has been a </w:t>
      </w:r>
      <w:r>
        <w:rPr>
          <w:u w:val="single"/>
        </w:rPr>
        <w:t>long, hot and humid</w:t>
      </w:r>
      <w:r>
        <w:t xml:space="preserve"> summer. </w:t>
      </w:r>
    </w:p>
    <w:p w14:paraId="32A578E1" w14:textId="77777777" w:rsidR="007A2887" w:rsidRDefault="00773113">
      <w:pPr>
        <w:numPr>
          <w:ilvl w:val="0"/>
          <w:numId w:val="3"/>
        </w:numPr>
      </w:pPr>
      <w:r>
        <w:t xml:space="preserve">Here </w:t>
      </w:r>
      <w:proofErr w:type="gramStart"/>
      <w:r>
        <w:t>“ long</w:t>
      </w:r>
      <w:proofErr w:type="gramEnd"/>
      <w:r>
        <w:t xml:space="preserve">, hot and humid” is a phrase that works as </w:t>
      </w:r>
      <w:r>
        <w:t xml:space="preserve">an adjective modifying the noun “summer” </w:t>
      </w:r>
    </w:p>
    <w:p w14:paraId="111B1ABF" w14:textId="77777777" w:rsidR="007A2887" w:rsidRDefault="00773113">
      <w:pPr>
        <w:numPr>
          <w:ilvl w:val="0"/>
          <w:numId w:val="3"/>
        </w:numPr>
      </w:pPr>
      <w:r>
        <w:t xml:space="preserve">EX. we Canoed </w:t>
      </w:r>
      <w:r>
        <w:rPr>
          <w:u w:val="single"/>
        </w:rPr>
        <w:t>across the lake</w:t>
      </w:r>
    </w:p>
    <w:p w14:paraId="57DDBE0B" w14:textId="77777777" w:rsidR="007A2887" w:rsidRDefault="00773113">
      <w:pPr>
        <w:numPr>
          <w:ilvl w:val="0"/>
          <w:numId w:val="3"/>
        </w:numPr>
      </w:pPr>
      <w:r>
        <w:t xml:space="preserve">Here we have “across the lake” as an adverb phrase modifying the verb “canoed”, telling where the verb took place </w:t>
      </w:r>
    </w:p>
    <w:p w14:paraId="70D08FB9" w14:textId="77777777" w:rsidR="007A2887" w:rsidRDefault="00773113">
      <w:pPr>
        <w:numPr>
          <w:ilvl w:val="0"/>
          <w:numId w:val="3"/>
        </w:numPr>
      </w:pPr>
      <w:r>
        <w:t xml:space="preserve">Adverb phrases must answer: when, why and how </w:t>
      </w:r>
    </w:p>
    <w:sectPr w:rsidR="007A2887"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55C77"/>
    <w:multiLevelType w:val="multilevel"/>
    <w:tmpl w:val="05AAC7C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D075A39"/>
    <w:multiLevelType w:val="multilevel"/>
    <w:tmpl w:val="16BEC8A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BE329C5"/>
    <w:multiLevelType w:val="multilevel"/>
    <w:tmpl w:val="455EB64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77CC1B69"/>
    <w:multiLevelType w:val="multilevel"/>
    <w:tmpl w:val="6088AF4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887"/>
    <w:rsid w:val="000041B9"/>
    <w:rsid w:val="00773113"/>
    <w:rsid w:val="007A2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55399D"/>
  <w15:docId w15:val="{71E6C6C2-D9A7-4FC3-A134-F43F6BF68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  <w:ind w:left="720" w:hanging="360"/>
        <w:contextualSpacing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554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Pavone</dc:creator>
  <cp:lastModifiedBy>P PAVONE</cp:lastModifiedBy>
  <cp:revision>2</cp:revision>
  <dcterms:created xsi:type="dcterms:W3CDTF">2018-10-04T19:45:00Z</dcterms:created>
  <dcterms:modified xsi:type="dcterms:W3CDTF">2018-10-04T19:45:00Z</dcterms:modified>
</cp:coreProperties>
</file>