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766F" w:rsidRDefault="0004766F" w:rsidP="0004766F">
      <w:pPr>
        <w:spacing w:line="24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t>I</w:t>
      </w:r>
      <w:r w:rsidRPr="0004766F">
        <w:rPr>
          <w:rFonts w:ascii="Times New Roman" w:eastAsia="Times New Roman" w:hAnsi="Times New Roman" w:cs="Times New Roman"/>
          <w:b/>
          <w:u w:val="single"/>
        </w:rPr>
        <w:t>ntroduction to socio-legal studies</w:t>
      </w:r>
      <w:r>
        <w:rPr>
          <w:rFonts w:ascii="Times New Roman" w:eastAsia="Times New Roman" w:hAnsi="Times New Roman" w:cs="Times New Roman"/>
          <w:b/>
          <w:u w:val="single"/>
        </w:rPr>
        <w:t xml:space="preserve"> -</w:t>
      </w:r>
      <w:r w:rsidRPr="0004766F">
        <w:rPr>
          <w:rFonts w:ascii="Times New Roman" w:eastAsia="Times New Roman" w:hAnsi="Times New Roman" w:cs="Times New Roman"/>
          <w:b/>
          <w:u w:val="single"/>
        </w:rPr>
        <w:t xml:space="preserve"> </w:t>
      </w:r>
      <w:r>
        <w:rPr>
          <w:rFonts w:ascii="Times New Roman" w:eastAsia="Times New Roman" w:hAnsi="Times New Roman" w:cs="Times New Roman"/>
          <w:b/>
          <w:u w:val="single"/>
        </w:rPr>
        <w:t>Sosc 1375</w:t>
      </w:r>
      <w:r w:rsidR="00CC7DFC">
        <w:rPr>
          <w:rFonts w:ascii="Times New Roman" w:eastAsia="Times New Roman" w:hAnsi="Times New Roman" w:cs="Times New Roman"/>
          <w:b/>
          <w:u w:val="single"/>
        </w:rPr>
        <w:t xml:space="preserve"> </w:t>
      </w:r>
    </w:p>
    <w:p w:rsidR="00CC7DFC" w:rsidRDefault="00CC7DFC">
      <w:pPr>
        <w:spacing w:line="24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t>WINTER 2017 TERM</w:t>
      </w:r>
      <w:bookmarkStart w:id="0" w:name="_GoBack"/>
      <w:bookmarkEnd w:id="0"/>
      <w:r w:rsidR="0004766F">
        <w:rPr>
          <w:rFonts w:ascii="Times New Roman" w:eastAsia="Times New Roman" w:hAnsi="Times New Roman" w:cs="Times New Roman"/>
          <w:b/>
          <w:u w:val="single"/>
        </w:rPr>
        <w:t xml:space="preserve"> </w:t>
      </w:r>
    </w:p>
    <w:p w:rsidR="005241B9" w:rsidRDefault="00CC7DFC">
      <w:pPr>
        <w:spacing w:line="24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t>Midterm</w:t>
      </w:r>
      <w:r w:rsidR="0004766F">
        <w:rPr>
          <w:rFonts w:ascii="Times New Roman" w:eastAsia="Times New Roman" w:hAnsi="Times New Roman" w:cs="Times New Roman"/>
          <w:b/>
          <w:u w:val="single"/>
        </w:rPr>
        <w:t xml:space="preserve"> review</w:t>
      </w:r>
      <w:r>
        <w:rPr>
          <w:rFonts w:ascii="Times New Roman" w:eastAsia="Times New Roman" w:hAnsi="Times New Roman" w:cs="Times New Roman"/>
          <w:b/>
          <w:u w:val="single"/>
        </w:rPr>
        <w:t xml:space="preserve"> </w:t>
      </w:r>
    </w:p>
    <w:p w:rsidR="0004766F" w:rsidRDefault="0004766F">
      <w:pPr>
        <w:spacing w:line="24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t>Prof Laura K</w:t>
      </w:r>
      <w:r w:rsidRPr="0004766F">
        <w:rPr>
          <w:rFonts w:ascii="Times New Roman" w:eastAsia="Times New Roman" w:hAnsi="Times New Roman" w:cs="Times New Roman"/>
          <w:b/>
          <w:u w:val="single"/>
        </w:rPr>
        <w:t>wan</w:t>
      </w:r>
    </w:p>
    <w:p w:rsidR="005241B9" w:rsidRDefault="005241B9">
      <w:pPr>
        <w:spacing w:line="240" w:lineRule="auto"/>
        <w:jc w:val="center"/>
        <w:rPr>
          <w:rFonts w:ascii="Times New Roman" w:eastAsia="Times New Roman" w:hAnsi="Times New Roman" w:cs="Times New Roman"/>
          <w:b/>
          <w:u w:val="single"/>
        </w:rPr>
      </w:pPr>
    </w:p>
    <w:p w:rsidR="005241B9" w:rsidRDefault="00CC7DFC">
      <w:pPr>
        <w:spacing w:line="240" w:lineRule="auto"/>
        <w:rPr>
          <w:rFonts w:ascii="Times New Roman" w:eastAsia="Times New Roman" w:hAnsi="Times New Roman" w:cs="Times New Roman"/>
        </w:rPr>
      </w:pPr>
      <w:r>
        <w:rPr>
          <w:rFonts w:ascii="Times New Roman" w:eastAsia="Times New Roman" w:hAnsi="Times New Roman" w:cs="Times New Roman"/>
          <w:b/>
          <w:u w:val="single"/>
        </w:rPr>
        <w:t>Definitions ( 30 marks)</w:t>
      </w:r>
      <w:r>
        <w:rPr>
          <w:rFonts w:ascii="Times New Roman" w:eastAsia="Times New Roman" w:hAnsi="Times New Roman" w:cs="Times New Roman"/>
        </w:rPr>
        <w:t>:</w:t>
      </w:r>
    </w:p>
    <w:p w:rsidR="005241B9" w:rsidRDefault="00CC7DFC">
      <w:pPr>
        <w:numPr>
          <w:ilvl w:val="0"/>
          <w:numId w:val="1"/>
        </w:numPr>
        <w:spacing w:line="240" w:lineRule="auto"/>
        <w:contextualSpacing/>
        <w:rPr>
          <w:rFonts w:ascii="Calibri" w:eastAsia="Calibri" w:hAnsi="Calibri" w:cs="Calibri"/>
          <w:b/>
        </w:rPr>
      </w:pPr>
      <w:r>
        <w:rPr>
          <w:rFonts w:ascii="Times New Roman" w:eastAsia="Times New Roman" w:hAnsi="Times New Roman" w:cs="Times New Roman"/>
          <w:b/>
        </w:rPr>
        <w:t xml:space="preserve">The “official version of law”: </w:t>
      </w:r>
      <w:r>
        <w:rPr>
          <w:rFonts w:ascii="Times New Roman" w:eastAsia="Times New Roman" w:hAnsi="Times New Roman" w:cs="Times New Roman"/>
        </w:rPr>
        <w:t xml:space="preserve">what the legal world would have us believe about itself- is that it is an impartial, neutral and objective system for resolving social conflict. </w:t>
      </w:r>
    </w:p>
    <w:p w:rsidR="005241B9" w:rsidRDefault="00CC7DFC">
      <w:pPr>
        <w:numPr>
          <w:ilvl w:val="1"/>
          <w:numId w:val="1"/>
        </w:numPr>
        <w:spacing w:line="240" w:lineRule="auto"/>
        <w:contextualSpacing/>
        <w:rPr>
          <w:rFonts w:ascii="Times New Roman" w:eastAsia="Times New Roman" w:hAnsi="Times New Roman" w:cs="Times New Roman"/>
          <w:b/>
        </w:rPr>
      </w:pPr>
      <w:r>
        <w:rPr>
          <w:rFonts w:ascii="Times New Roman" w:eastAsia="Times New Roman" w:hAnsi="Times New Roman" w:cs="Times New Roman"/>
        </w:rPr>
        <w:t xml:space="preserve">Comack; Locating Law. </w:t>
      </w:r>
    </w:p>
    <w:p w:rsidR="005241B9" w:rsidRDefault="00CC7DFC">
      <w:pPr>
        <w:numPr>
          <w:ilvl w:val="0"/>
          <w:numId w:val="1"/>
        </w:numPr>
        <w:spacing w:line="240" w:lineRule="auto"/>
        <w:contextualSpacing/>
        <w:rPr>
          <w:rFonts w:ascii="Calibri" w:eastAsia="Calibri" w:hAnsi="Calibri" w:cs="Calibri"/>
        </w:rPr>
      </w:pPr>
      <w:r>
        <w:rPr>
          <w:rFonts w:ascii="Times New Roman" w:eastAsia="Times New Roman" w:hAnsi="Times New Roman" w:cs="Times New Roman"/>
          <w:b/>
        </w:rPr>
        <w:t>Separation thesis (Law and morality):</w:t>
      </w:r>
      <w:r>
        <w:rPr>
          <w:rFonts w:ascii="Times New Roman" w:eastAsia="Times New Roman" w:hAnsi="Times New Roman" w:cs="Times New Roman"/>
        </w:rPr>
        <w:t xml:space="preserve"> Law and morality are </w:t>
      </w:r>
      <w:r>
        <w:rPr>
          <w:rFonts w:ascii="Times New Roman" w:eastAsia="Times New Roman" w:hAnsi="Times New Roman" w:cs="Times New Roman"/>
          <w:i/>
          <w:u w:val="single"/>
        </w:rPr>
        <w:t>separable</w:t>
      </w:r>
      <w:r>
        <w:rPr>
          <w:rFonts w:ascii="Times New Roman" w:eastAsia="Times New Roman" w:hAnsi="Times New Roman" w:cs="Times New Roman"/>
        </w:rPr>
        <w:t xml:space="preserve"> (have no place tog</w:t>
      </w:r>
      <w:r>
        <w:rPr>
          <w:rFonts w:ascii="Times New Roman" w:eastAsia="Times New Roman" w:hAnsi="Times New Roman" w:cs="Times New Roman"/>
        </w:rPr>
        <w:t xml:space="preserve">ether, the heart of </w:t>
      </w:r>
      <w:r>
        <w:rPr>
          <w:rFonts w:ascii="Times New Roman" w:eastAsia="Times New Roman" w:hAnsi="Times New Roman" w:cs="Times New Roman"/>
          <w:u w:val="single"/>
        </w:rPr>
        <w:t>legal positivism)</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Law don’t always coincide with moral codes</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This thesis does not mean that judge and legislatures are concerned only on legal matters and should be quite indifferent to the moral rights and wrongs of the law,(it just me</w:t>
      </w:r>
      <w:r>
        <w:rPr>
          <w:rFonts w:ascii="Times New Roman" w:eastAsia="Times New Roman" w:hAnsi="Times New Roman" w:cs="Times New Roman"/>
        </w:rPr>
        <w:t>ans it wished to develop an accurate description of the reality of law)</w:t>
      </w:r>
    </w:p>
    <w:p w:rsidR="005241B9" w:rsidRDefault="00CC7DFC">
      <w:pPr>
        <w:numPr>
          <w:ilvl w:val="0"/>
          <w:numId w:val="1"/>
        </w:numPr>
        <w:spacing w:line="240" w:lineRule="auto"/>
        <w:contextualSpacing/>
        <w:rPr>
          <w:rFonts w:ascii="Calibri" w:eastAsia="Calibri" w:hAnsi="Calibri" w:cs="Calibri"/>
        </w:rPr>
      </w:pPr>
      <w:r>
        <w:rPr>
          <w:rFonts w:ascii="Times New Roman" w:eastAsia="Times New Roman" w:hAnsi="Times New Roman" w:cs="Times New Roman"/>
          <w:b/>
        </w:rPr>
        <w:t>Tort law:</w:t>
      </w:r>
      <w:r>
        <w:rPr>
          <w:rFonts w:ascii="Times New Roman" w:eastAsia="Times New Roman" w:hAnsi="Times New Roman" w:cs="Times New Roman"/>
        </w:rPr>
        <w:t xml:space="preserve"> Deals with private wrongs committed against one another, e.g. injury caused by negligence.</w:t>
      </w:r>
    </w:p>
    <w:p w:rsidR="005241B9" w:rsidRDefault="00CC7DFC">
      <w:pPr>
        <w:numPr>
          <w:ilvl w:val="0"/>
          <w:numId w:val="1"/>
        </w:numPr>
        <w:spacing w:line="240" w:lineRule="auto"/>
        <w:contextualSpacing/>
        <w:rPr>
          <w:rFonts w:ascii="Calibri" w:eastAsia="Calibri" w:hAnsi="Calibri" w:cs="Calibri"/>
        </w:rPr>
      </w:pPr>
      <w:r>
        <w:rPr>
          <w:rFonts w:ascii="Times New Roman" w:eastAsia="Times New Roman" w:hAnsi="Times New Roman" w:cs="Times New Roman"/>
          <w:b/>
        </w:rPr>
        <w:t>Legal consciousness:</w:t>
      </w:r>
      <w:r>
        <w:rPr>
          <w:rFonts w:ascii="Times New Roman" w:eastAsia="Times New Roman" w:hAnsi="Times New Roman" w:cs="Times New Roman"/>
        </w:rPr>
        <w:t xml:space="preserve"> Participation in progress of constructing legality, collective</w:t>
      </w:r>
      <w:r>
        <w:rPr>
          <w:rFonts w:ascii="Times New Roman" w:eastAsia="Times New Roman" w:hAnsi="Times New Roman" w:cs="Times New Roman"/>
        </w:rPr>
        <w:t xml:space="preserve"> action.</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Collective construction that simultaneously expresses, uses, and creates publicly exchanged understandings</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Consciousness is a necessary condition of criminal culpability</w:t>
      </w:r>
    </w:p>
    <w:p w:rsidR="005241B9" w:rsidRDefault="00CC7DFC">
      <w:pPr>
        <w:numPr>
          <w:ilvl w:val="0"/>
          <w:numId w:val="1"/>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Legality: </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It is more flexible </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Everyday events/activities </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When legal issues</w:t>
      </w:r>
      <w:r>
        <w:rPr>
          <w:rFonts w:ascii="Times New Roman" w:eastAsia="Times New Roman" w:hAnsi="Times New Roman" w:cs="Times New Roman"/>
        </w:rPr>
        <w:t xml:space="preserve"> are incorporated into our daily lives. </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The commonplace of law. Law in everyday life. </w:t>
      </w:r>
    </w:p>
    <w:p w:rsidR="005241B9" w:rsidRDefault="00CC7DFC">
      <w:pPr>
        <w:numPr>
          <w:ilvl w:val="1"/>
          <w:numId w:val="1"/>
        </w:numPr>
        <w:spacing w:line="240" w:lineRule="auto"/>
        <w:contextualSpacing/>
        <w:rPr>
          <w:rFonts w:ascii="Calibri" w:eastAsia="Calibri" w:hAnsi="Calibri" w:cs="Calibri"/>
        </w:rPr>
      </w:pPr>
      <w:r>
        <w:rPr>
          <w:rFonts w:ascii="Times New Roman" w:eastAsia="Times New Roman" w:hAnsi="Times New Roman" w:cs="Times New Roman"/>
          <w:u w:val="single"/>
        </w:rPr>
        <w:t>Examples of legality:</w:t>
      </w:r>
      <w:r>
        <w:rPr>
          <w:rFonts w:ascii="Times New Roman" w:eastAsia="Times New Roman" w:hAnsi="Times New Roman" w:cs="Times New Roman"/>
        </w:rPr>
        <w:t xml:space="preserve"> Paying bills, walking on someone’s property, trespassing, birth/death, marriage/divorce, Saturday/Sunday off. </w:t>
      </w:r>
    </w:p>
    <w:p w:rsidR="005241B9" w:rsidRDefault="00CC7DFC">
      <w:pPr>
        <w:numPr>
          <w:ilvl w:val="0"/>
          <w:numId w:val="1"/>
        </w:numPr>
        <w:spacing w:line="240" w:lineRule="auto"/>
        <w:contextualSpacing/>
        <w:rPr>
          <w:rFonts w:ascii="Calibri" w:eastAsia="Calibri" w:hAnsi="Calibri" w:cs="Calibri"/>
          <w:b/>
        </w:rPr>
      </w:pPr>
      <w:r>
        <w:rPr>
          <w:rFonts w:ascii="Times New Roman" w:eastAsia="Times New Roman" w:hAnsi="Times New Roman" w:cs="Times New Roman"/>
          <w:b/>
        </w:rPr>
        <w:t xml:space="preserve">Socio-legal studies: </w:t>
      </w:r>
      <w:r>
        <w:rPr>
          <w:rFonts w:ascii="Times New Roman" w:eastAsia="Times New Roman" w:hAnsi="Times New Roman" w:cs="Times New Roman"/>
        </w:rPr>
        <w:t xml:space="preserve">Law is in the </w:t>
      </w:r>
      <w:r>
        <w:rPr>
          <w:rFonts w:ascii="Times New Roman" w:eastAsia="Times New Roman" w:hAnsi="Times New Roman" w:cs="Times New Roman"/>
        </w:rPr>
        <w:t>domain of the social. It is not autonomous or self-contained, it is a human and thus social institution.</w:t>
      </w:r>
    </w:p>
    <w:p w:rsidR="005241B9" w:rsidRDefault="00CC7DFC">
      <w:pPr>
        <w:numPr>
          <w:ilvl w:val="1"/>
          <w:numId w:val="1"/>
        </w:numPr>
        <w:spacing w:line="240" w:lineRule="auto"/>
        <w:contextualSpacing/>
        <w:rPr>
          <w:rFonts w:ascii="Times New Roman" w:eastAsia="Times New Roman" w:hAnsi="Times New Roman" w:cs="Times New Roman"/>
          <w:b/>
        </w:rPr>
      </w:pPr>
      <w:r>
        <w:rPr>
          <w:rFonts w:ascii="Times New Roman" w:eastAsia="Times New Roman" w:hAnsi="Times New Roman" w:cs="Times New Roman"/>
        </w:rPr>
        <w:t>Law impacts the social and the social impacts the law. (New issues such as gay marriage &amp; travel ban)</w:t>
      </w:r>
    </w:p>
    <w:p w:rsidR="005241B9" w:rsidRDefault="00CC7DFC">
      <w:pPr>
        <w:numPr>
          <w:ilvl w:val="0"/>
          <w:numId w:val="1"/>
        </w:numPr>
        <w:spacing w:line="240" w:lineRule="auto"/>
        <w:contextualSpacing/>
        <w:rPr>
          <w:rFonts w:ascii="Calibri" w:eastAsia="Calibri" w:hAnsi="Calibri" w:cs="Calibri"/>
          <w:b/>
        </w:rPr>
      </w:pPr>
      <w:r>
        <w:rPr>
          <w:rFonts w:ascii="Times New Roman" w:eastAsia="Times New Roman" w:hAnsi="Times New Roman" w:cs="Times New Roman"/>
          <w:b/>
        </w:rPr>
        <w:t xml:space="preserve">Critical analysis: </w:t>
      </w:r>
      <w:r>
        <w:rPr>
          <w:rFonts w:ascii="Times New Roman" w:eastAsia="Times New Roman" w:hAnsi="Times New Roman" w:cs="Times New Roman"/>
        </w:rPr>
        <w:t>An attempt to understand and e</w:t>
      </w:r>
      <w:r>
        <w:rPr>
          <w:rFonts w:ascii="Times New Roman" w:eastAsia="Times New Roman" w:hAnsi="Times New Roman" w:cs="Times New Roman"/>
        </w:rPr>
        <w:t>valuate arguments to challenge.</w:t>
      </w:r>
    </w:p>
    <w:p w:rsidR="005241B9" w:rsidRDefault="00CC7DFC">
      <w:pPr>
        <w:numPr>
          <w:ilvl w:val="1"/>
          <w:numId w:val="1"/>
        </w:numPr>
        <w:spacing w:line="240" w:lineRule="auto"/>
        <w:contextualSpacing/>
        <w:rPr>
          <w:rFonts w:ascii="Times New Roman" w:eastAsia="Times New Roman" w:hAnsi="Times New Roman" w:cs="Times New Roman"/>
          <w:b/>
        </w:rPr>
      </w:pPr>
      <w:r>
        <w:rPr>
          <w:rFonts w:ascii="Times New Roman" w:eastAsia="Times New Roman" w:hAnsi="Times New Roman" w:cs="Times New Roman"/>
        </w:rPr>
        <w:t>Can be applied to aboriginal readings.</w:t>
      </w:r>
    </w:p>
    <w:p w:rsidR="005241B9" w:rsidRDefault="00CC7DFC">
      <w:pPr>
        <w:numPr>
          <w:ilvl w:val="1"/>
          <w:numId w:val="1"/>
        </w:numPr>
        <w:spacing w:line="240" w:lineRule="auto"/>
        <w:contextualSpacing/>
        <w:rPr>
          <w:rFonts w:ascii="Times New Roman" w:eastAsia="Times New Roman" w:hAnsi="Times New Roman" w:cs="Times New Roman"/>
          <w:b/>
        </w:rPr>
      </w:pPr>
      <w:r>
        <w:rPr>
          <w:rFonts w:ascii="Times New Roman" w:eastAsia="Times New Roman" w:hAnsi="Times New Roman" w:cs="Times New Roman"/>
        </w:rPr>
        <w:t>Ex: seeing something on the news and not completely believing it and still doing your own research before you form an opinion.</w:t>
      </w:r>
    </w:p>
    <w:p w:rsidR="005241B9" w:rsidRDefault="00CC7DFC">
      <w:pPr>
        <w:numPr>
          <w:ilvl w:val="0"/>
          <w:numId w:val="1"/>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Theory of Natural Law: </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 legal theory that recognizes law and morality as deeply connected. (It is universal)</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“An unjust law is no law at all”- St.Augustine </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A commitment to moral validity is a commitment to legal validity. </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A moral order is natural order. </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Thinking about social context has no place in natural law. The idea of context (politics, social, historical</w:t>
      </w:r>
      <w:r>
        <w:rPr>
          <w:rFonts w:ascii="Times New Roman" w:eastAsia="Times New Roman" w:hAnsi="Times New Roman" w:cs="Times New Roman"/>
        </w:rPr>
        <w:t>) undermines the idea of absolute value, something that is fixed and unchanging.</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Social context is about being committed to a substantive view of equality. </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 belief in natural law principles may incline the judge towards more intervention, legal participa</w:t>
      </w:r>
      <w:r>
        <w:rPr>
          <w:rFonts w:ascii="Times New Roman" w:eastAsia="Times New Roman" w:hAnsi="Times New Roman" w:cs="Times New Roman"/>
        </w:rPr>
        <w:t xml:space="preserve">nts, also, they must reflect on their role in social change. </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Example: #WhyIMarch (lecture notes). Everyone is entitled to equal rights </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Reading: Philosophy of law by Mark Tibbet. </w:t>
      </w:r>
    </w:p>
    <w:p w:rsidR="005241B9" w:rsidRDefault="00CC7DFC">
      <w:pPr>
        <w:numPr>
          <w:ilvl w:val="0"/>
          <w:numId w:val="1"/>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Power and the production of scientific knowledge:</w:t>
      </w:r>
    </w:p>
    <w:p w:rsidR="005241B9" w:rsidRDefault="00CC7DFC">
      <w:pPr>
        <w:numPr>
          <w:ilvl w:val="1"/>
          <w:numId w:val="1"/>
        </w:numPr>
        <w:spacing w:line="240" w:lineRule="auto"/>
        <w:contextualSpacing/>
        <w:rPr>
          <w:rFonts w:ascii="Times New Roman" w:eastAsia="Times New Roman" w:hAnsi="Times New Roman" w:cs="Times New Roman"/>
          <w:b/>
        </w:rPr>
      </w:pPr>
      <w:r>
        <w:rPr>
          <w:rFonts w:ascii="Times New Roman" w:eastAsia="Times New Roman" w:hAnsi="Times New Roman" w:cs="Times New Roman"/>
        </w:rPr>
        <w:t>With scientific knowledge</w:t>
      </w:r>
      <w:r>
        <w:rPr>
          <w:rFonts w:ascii="Times New Roman" w:eastAsia="Times New Roman" w:hAnsi="Times New Roman" w:cs="Times New Roman"/>
        </w:rPr>
        <w:t xml:space="preserve"> people can try and find the superior race, gay gene, or any “abnormality” people may have</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This give power because then people might try and “fix” those who are not part of the norm</w:t>
      </w:r>
    </w:p>
    <w:p w:rsidR="005241B9" w:rsidRDefault="00CC7DFC">
      <w:pPr>
        <w:numPr>
          <w:ilvl w:val="0"/>
          <w:numId w:val="1"/>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Continuous Journey order-in-council:</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Refugees had to come through a contin</w:t>
      </w:r>
      <w:r>
        <w:rPr>
          <w:rFonts w:ascii="Times New Roman" w:eastAsia="Times New Roman" w:hAnsi="Times New Roman" w:cs="Times New Roman"/>
        </w:rPr>
        <w:t xml:space="preserve">uous journey (targeted at South Asians) </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There’s no mention of race but it was an exclusion</w:t>
      </w:r>
    </w:p>
    <w:p w:rsidR="005241B9" w:rsidRDefault="00CC7DFC">
      <w:pPr>
        <w:numPr>
          <w:ilvl w:val="0"/>
          <w:numId w:val="1"/>
        </w:numPr>
        <w:spacing w:line="240" w:lineRule="auto"/>
        <w:contextualSpacing/>
        <w:rPr>
          <w:rFonts w:ascii="Calibri" w:eastAsia="Calibri" w:hAnsi="Calibri" w:cs="Calibri"/>
        </w:rPr>
      </w:pPr>
      <w:r>
        <w:rPr>
          <w:rFonts w:ascii="Times New Roman" w:eastAsia="Times New Roman" w:hAnsi="Times New Roman" w:cs="Times New Roman"/>
        </w:rPr>
        <w:t>C</w:t>
      </w:r>
      <w:r>
        <w:rPr>
          <w:rFonts w:ascii="Times New Roman" w:eastAsia="Times New Roman" w:hAnsi="Times New Roman" w:cs="Times New Roman"/>
          <w:b/>
        </w:rPr>
        <w:t xml:space="preserve">olonialism/Settler Colonialism: </w:t>
      </w:r>
      <w:r>
        <w:rPr>
          <w:rFonts w:ascii="Times New Roman" w:eastAsia="Times New Roman" w:hAnsi="Times New Roman" w:cs="Times New Roman"/>
        </w:rPr>
        <w:t>The conquest of other people’s lands and goods as well as, the settlement of one group of people in a new location.</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Settler State: </w:t>
      </w:r>
      <w:r>
        <w:rPr>
          <w:rFonts w:ascii="Times New Roman" w:eastAsia="Times New Roman" w:hAnsi="Times New Roman" w:cs="Times New Roman"/>
        </w:rPr>
        <w:t>a large number of the colonizing population is sent to the colonies to become the population</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Settler colonialism: the form of colonization in which the colonizer comes to stay, making himself the sovereign, and the arbiter of citizenship, civility, and kno</w:t>
      </w:r>
      <w:r>
        <w:rPr>
          <w:rFonts w:ascii="Times New Roman" w:eastAsia="Times New Roman" w:hAnsi="Times New Roman" w:cs="Times New Roman"/>
        </w:rPr>
        <w:t>wing.</w:t>
      </w:r>
    </w:p>
    <w:p w:rsidR="005241B9" w:rsidRDefault="00CC7DFC">
      <w:pPr>
        <w:numPr>
          <w:ilvl w:val="2"/>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Based on logic of elimination and replacement, aimed to banish indigenous and replace them with settlers</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Ex1: millions of indigenous people were killed, enslaved, and overworked</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Ex2: Depopulation by accidental spread of disease</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Ex3: Head tax places o</w:t>
      </w:r>
      <w:r>
        <w:rPr>
          <w:rFonts w:ascii="Times New Roman" w:eastAsia="Times New Roman" w:hAnsi="Times New Roman" w:cs="Times New Roman"/>
        </w:rPr>
        <w:t xml:space="preserve">n Chinese immigrants </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Relation to reading: CBC Democracy now, </w:t>
      </w:r>
    </w:p>
    <w:p w:rsidR="005241B9" w:rsidRDefault="00CC7DFC">
      <w:pPr>
        <w:numPr>
          <w:ilvl w:val="0"/>
          <w:numId w:val="1"/>
        </w:numPr>
        <w:spacing w:line="240" w:lineRule="auto"/>
        <w:contextualSpacing/>
        <w:rPr>
          <w:rFonts w:ascii="Calibri" w:eastAsia="Calibri" w:hAnsi="Calibri" w:cs="Calibri"/>
        </w:rPr>
      </w:pPr>
      <w:r>
        <w:rPr>
          <w:rFonts w:ascii="Times New Roman" w:eastAsia="Times New Roman" w:hAnsi="Times New Roman" w:cs="Times New Roman"/>
          <w:b/>
        </w:rPr>
        <w:t>Genocide:</w:t>
      </w:r>
      <w:r>
        <w:rPr>
          <w:rFonts w:ascii="Times New Roman" w:eastAsia="Times New Roman" w:hAnsi="Times New Roman" w:cs="Times New Roman"/>
        </w:rPr>
        <w:t xml:space="preserve"> The deliberate extermination of a people (culture)</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Killing members of a group-Causing bodily and/or mental harm</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Ex1: residential schools until late 90s</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Ex2: 60s scoop of kids, undocum</w:t>
      </w:r>
      <w:r>
        <w:rPr>
          <w:rFonts w:ascii="Times New Roman" w:eastAsia="Times New Roman" w:hAnsi="Times New Roman" w:cs="Times New Roman"/>
        </w:rPr>
        <w:t>ented deaths, and rapes by church officials</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Relation to reading: Palmater speaking on the residential school policy</w:t>
      </w:r>
    </w:p>
    <w:p w:rsidR="005241B9" w:rsidRDefault="00CC7DFC">
      <w:pPr>
        <w:numPr>
          <w:ilvl w:val="0"/>
          <w:numId w:val="1"/>
        </w:numPr>
        <w:spacing w:line="240" w:lineRule="auto"/>
        <w:contextualSpacing/>
        <w:rPr>
          <w:rFonts w:ascii="Calibri" w:eastAsia="Calibri" w:hAnsi="Calibri" w:cs="Calibri"/>
          <w:b/>
        </w:rPr>
      </w:pPr>
      <w:r>
        <w:rPr>
          <w:rFonts w:ascii="Times New Roman" w:eastAsia="Times New Roman" w:hAnsi="Times New Roman" w:cs="Times New Roman"/>
          <w:b/>
        </w:rPr>
        <w:t>Residential school policy:</w:t>
      </w:r>
      <w:r>
        <w:rPr>
          <w:rFonts w:ascii="Times New Roman" w:eastAsia="Times New Roman" w:hAnsi="Times New Roman" w:cs="Times New Roman"/>
        </w:rPr>
        <w:t>A federal policy that authorized the removal of indigenous children from their families and communities. They forced them to live in residential schools where they were to unlearn the ways of their own peoples and be educated in the European tradition (Pal</w:t>
      </w:r>
      <w:r>
        <w:rPr>
          <w:rFonts w:ascii="Times New Roman" w:eastAsia="Times New Roman" w:hAnsi="Times New Roman" w:cs="Times New Roman"/>
        </w:rPr>
        <w:t>mater, 33)</w:t>
      </w:r>
    </w:p>
    <w:p w:rsidR="005241B9" w:rsidRDefault="00CC7DFC">
      <w:pPr>
        <w:numPr>
          <w:ilvl w:val="0"/>
          <w:numId w:val="1"/>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Truth and Reconciliation Commission:</w:t>
      </w:r>
      <w:r>
        <w:rPr>
          <w:rFonts w:ascii="Times New Roman" w:eastAsia="Times New Roman" w:hAnsi="Times New Roman" w:cs="Times New Roman"/>
        </w:rPr>
        <w:t xml:space="preserve"> a collection of records where former students of residential schools and their families can access their own history</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They keep statements, documents and other materials. </w:t>
      </w:r>
    </w:p>
    <w:p w:rsidR="005241B9" w:rsidRDefault="00CC7DFC">
      <w:pPr>
        <w:numPr>
          <w:ilvl w:val="0"/>
          <w:numId w:val="1"/>
        </w:numPr>
        <w:spacing w:line="240" w:lineRule="auto"/>
        <w:contextualSpacing/>
        <w:rPr>
          <w:rFonts w:ascii="Calibri" w:eastAsia="Calibri" w:hAnsi="Calibri" w:cs="Calibri"/>
          <w:b/>
        </w:rPr>
      </w:pPr>
      <w:r>
        <w:rPr>
          <w:rFonts w:ascii="Times New Roman" w:eastAsia="Times New Roman" w:hAnsi="Times New Roman" w:cs="Times New Roman"/>
          <w:b/>
        </w:rPr>
        <w:t>Aboriginal Justice Inquiry:</w:t>
      </w:r>
      <w:r>
        <w:rPr>
          <w:rFonts w:ascii="Times New Roman" w:eastAsia="Times New Roman" w:hAnsi="Times New Roman" w:cs="Times New Roman"/>
        </w:rPr>
        <w:t xml:space="preserve"> The Aboriginal Justice Inquiry and the Aboriginal Justice Implementation Commission both focus on the justice system as it operates in Manitoba in relation to Aboriginal people. The majority of recommendations in the AJI report </w:t>
      </w:r>
      <w:r>
        <w:rPr>
          <w:rFonts w:ascii="Times New Roman" w:eastAsia="Times New Roman" w:hAnsi="Times New Roman" w:cs="Times New Roman"/>
        </w:rPr>
        <w:t>and in this report focus on that system and its operations. These recommendations seek to address the overrepresentation of Aboriginal people as offenders in the criminal justice system, and as victims of crime. Both Commissions were established in respons</w:t>
      </w:r>
      <w:r>
        <w:rPr>
          <w:rFonts w:ascii="Times New Roman" w:eastAsia="Times New Roman" w:hAnsi="Times New Roman" w:cs="Times New Roman"/>
        </w:rPr>
        <w:t>e to a public recognition that this overrepresentation constitutes a fundamental injustice. Both reports stress restorative approaches that seek to bring communities that are out of balance back into balance.</w:t>
      </w:r>
    </w:p>
    <w:p w:rsidR="005241B9" w:rsidRDefault="00CC7DFC">
      <w:pPr>
        <w:numPr>
          <w:ilvl w:val="0"/>
          <w:numId w:val="1"/>
        </w:numPr>
        <w:spacing w:line="240" w:lineRule="auto"/>
        <w:contextualSpacing/>
        <w:rPr>
          <w:rFonts w:ascii="Calibri" w:eastAsia="Calibri" w:hAnsi="Calibri" w:cs="Calibri"/>
        </w:rPr>
      </w:pPr>
      <w:r>
        <w:rPr>
          <w:rFonts w:ascii="Times New Roman" w:eastAsia="Times New Roman" w:hAnsi="Times New Roman" w:cs="Times New Roman"/>
          <w:b/>
        </w:rPr>
        <w:t xml:space="preserve">Plea bargaining: </w:t>
      </w:r>
      <w:r>
        <w:rPr>
          <w:rFonts w:ascii="Times New Roman" w:eastAsia="Times New Roman" w:hAnsi="Times New Roman" w:cs="Times New Roman"/>
        </w:rPr>
        <w:t>usually takes place before a t</w:t>
      </w:r>
      <w:r>
        <w:rPr>
          <w:rFonts w:ascii="Times New Roman" w:eastAsia="Times New Roman" w:hAnsi="Times New Roman" w:cs="Times New Roman"/>
        </w:rPr>
        <w:t>rial but could also be done during (usually when new evidence is admitted that hurts either side) — it is an agreement idea accused to plead guilty in return for the prosecutor's agreement to take or refrain from taking a particular case of action.</w:t>
      </w:r>
    </w:p>
    <w:p w:rsidR="005241B9" w:rsidRDefault="00CC7DFC">
      <w:pPr>
        <w:numPr>
          <w:ilvl w:val="0"/>
          <w:numId w:val="1"/>
        </w:numPr>
        <w:spacing w:line="240" w:lineRule="auto"/>
        <w:contextualSpacing/>
        <w:rPr>
          <w:rFonts w:ascii="Calibri" w:eastAsia="Calibri" w:hAnsi="Calibri" w:cs="Calibri"/>
        </w:rPr>
      </w:pPr>
      <w:r>
        <w:rPr>
          <w:rFonts w:ascii="Times New Roman" w:eastAsia="Times New Roman" w:hAnsi="Times New Roman" w:cs="Times New Roman"/>
          <w:b/>
        </w:rPr>
        <w:t>Sentenc</w:t>
      </w:r>
      <w:r>
        <w:rPr>
          <w:rFonts w:ascii="Times New Roman" w:eastAsia="Times New Roman" w:hAnsi="Times New Roman" w:cs="Times New Roman"/>
          <w:b/>
        </w:rPr>
        <w:t xml:space="preserve">ing circles: </w:t>
      </w:r>
      <w:r>
        <w:rPr>
          <w:rFonts w:ascii="Times New Roman" w:eastAsia="Times New Roman" w:hAnsi="Times New Roman" w:cs="Times New Roman"/>
        </w:rPr>
        <w:t>Operate within the Canadian Criminal Justice System, within parameters set out by the Criminal Code and Case Law aspects</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focus away from punishment and retribution and instead on healing of the individual and the community – restorative justic</w:t>
      </w:r>
      <w:r>
        <w:rPr>
          <w:rFonts w:ascii="Times New Roman" w:eastAsia="Times New Roman" w:hAnsi="Times New Roman" w:cs="Times New Roman"/>
        </w:rPr>
        <w:t>e</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Hears offences that have a minimum punishment above two years imprisonment</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Sentencing circles represent a relatively recent attempt to implement more culturally appropriate forms of justice for Aboriginal peoples. “Sentencing circles operate within the C</w:t>
      </w:r>
      <w:r>
        <w:rPr>
          <w:rFonts w:ascii="Times New Roman" w:eastAsia="Times New Roman" w:hAnsi="Times New Roman" w:cs="Times New Roman"/>
        </w:rPr>
        <w:t>anadian criminal justice system, and therefore within parameters set out by the Canadian Criminal Code and Case law/appeals, often taking the place of criminal court sentencing hearings, once guilt has been established”. The objective of a sentencing circl</w:t>
      </w:r>
      <w:r>
        <w:rPr>
          <w:rFonts w:ascii="Times New Roman" w:eastAsia="Times New Roman" w:hAnsi="Times New Roman" w:cs="Times New Roman"/>
        </w:rPr>
        <w:t>e is to elicit the best available information from a variety of sources related to a criminal incident so that an appropriate sentence can emerge.</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Mostly for offences for which punishment would be under 2 years in prison. Often only offenders who are eligi</w:t>
      </w:r>
      <w:r>
        <w:rPr>
          <w:rFonts w:ascii="Times New Roman" w:eastAsia="Times New Roman" w:hAnsi="Times New Roman" w:cs="Times New Roman"/>
        </w:rPr>
        <w:t>ble for a suspended or intermittent sentence or a short jail term with probation make it before a sentencing circle.</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So far there is a lower level of repeating of crime by those aboriginals who have requested a sentencing circle. (R. v. Moses 1992)</w:t>
      </w:r>
    </w:p>
    <w:p w:rsidR="005241B9" w:rsidRDefault="00CC7DFC">
      <w:pPr>
        <w:numPr>
          <w:ilvl w:val="0"/>
          <w:numId w:val="1"/>
        </w:numPr>
        <w:spacing w:line="240" w:lineRule="auto"/>
        <w:contextualSpacing/>
        <w:rPr>
          <w:rFonts w:ascii="Calibri" w:eastAsia="Calibri" w:hAnsi="Calibri" w:cs="Calibri"/>
          <w:b/>
        </w:rPr>
      </w:pPr>
      <w:r>
        <w:rPr>
          <w:rFonts w:ascii="Times New Roman" w:eastAsia="Times New Roman" w:hAnsi="Times New Roman" w:cs="Times New Roman"/>
          <w:b/>
        </w:rPr>
        <w:t>Narrati</w:t>
      </w:r>
      <w:r>
        <w:rPr>
          <w:rFonts w:ascii="Times New Roman" w:eastAsia="Times New Roman" w:hAnsi="Times New Roman" w:cs="Times New Roman"/>
          <w:b/>
        </w:rPr>
        <w:t xml:space="preserve">ves: </w:t>
      </w:r>
      <w:r>
        <w:rPr>
          <w:rFonts w:ascii="Times New Roman" w:eastAsia="Times New Roman" w:hAnsi="Times New Roman" w:cs="Times New Roman"/>
        </w:rPr>
        <w:t>Distinguishes between events in the world and the ways in which they are presented in narratives.</w:t>
      </w:r>
    </w:p>
    <w:p w:rsidR="005241B9" w:rsidRDefault="00CC7DFC">
      <w:pPr>
        <w:numPr>
          <w:ilvl w:val="0"/>
          <w:numId w:val="1"/>
        </w:numPr>
        <w:spacing w:line="240" w:lineRule="auto"/>
        <w:contextualSpacing/>
        <w:rPr>
          <w:rFonts w:ascii="Calibri" w:eastAsia="Calibri" w:hAnsi="Calibri" w:cs="Calibri"/>
          <w:b/>
        </w:rPr>
      </w:pPr>
      <w:r>
        <w:rPr>
          <w:rFonts w:ascii="Times New Roman" w:eastAsia="Times New Roman" w:hAnsi="Times New Roman" w:cs="Times New Roman"/>
          <w:b/>
        </w:rPr>
        <w:t>Narratology</w:t>
      </w:r>
      <w:r>
        <w:rPr>
          <w:rFonts w:ascii="Times New Roman" w:eastAsia="Times New Roman" w:hAnsi="Times New Roman" w:cs="Times New Roman"/>
        </w:rPr>
        <w:t xml:space="preserve"> also studies perspectives of telling: who sees and who tells, the explicit or implicit relation of the teller to what is told, the varying te</w:t>
      </w:r>
      <w:r>
        <w:rPr>
          <w:rFonts w:ascii="Times New Roman" w:eastAsia="Times New Roman" w:hAnsi="Times New Roman" w:cs="Times New Roman"/>
        </w:rPr>
        <w:t xml:space="preserve">mporal modalities between the told and its telling. </w:t>
      </w:r>
    </w:p>
    <w:p w:rsidR="005241B9" w:rsidRDefault="00CC7DFC">
      <w:pPr>
        <w:numPr>
          <w:ilvl w:val="1"/>
          <w:numId w:val="1"/>
        </w:numPr>
        <w:spacing w:line="240" w:lineRule="auto"/>
        <w:contextualSpacing/>
        <w:rPr>
          <w:rFonts w:ascii="Times New Roman" w:eastAsia="Times New Roman" w:hAnsi="Times New Roman" w:cs="Times New Roman"/>
          <w:b/>
        </w:rPr>
      </w:pPr>
      <w:r>
        <w:rPr>
          <w:rFonts w:ascii="Times New Roman" w:eastAsia="Times New Roman" w:hAnsi="Times New Roman" w:cs="Times New Roman"/>
        </w:rPr>
        <w:t xml:space="preserve">Different narratives can evoke different prejudices. </w:t>
      </w:r>
    </w:p>
    <w:p w:rsidR="005241B9" w:rsidRDefault="00CC7DFC">
      <w:pPr>
        <w:numPr>
          <w:ilvl w:val="1"/>
          <w:numId w:val="1"/>
        </w:numPr>
        <w:spacing w:line="240" w:lineRule="auto"/>
        <w:contextualSpacing/>
        <w:rPr>
          <w:rFonts w:ascii="Times New Roman" w:eastAsia="Times New Roman" w:hAnsi="Times New Roman" w:cs="Times New Roman"/>
          <w:b/>
        </w:rPr>
      </w:pPr>
      <w:r>
        <w:rPr>
          <w:rFonts w:ascii="Times New Roman" w:eastAsia="Times New Roman" w:hAnsi="Times New Roman" w:cs="Times New Roman"/>
        </w:rPr>
        <w:t>Stories are told in anticipation of the end. We all know what happens when the trial happens. We know the ending, so we try to control the story from</w:t>
      </w:r>
      <w:r>
        <w:rPr>
          <w:rFonts w:ascii="Times New Roman" w:eastAsia="Times New Roman" w:hAnsi="Times New Roman" w:cs="Times New Roman"/>
        </w:rPr>
        <w:t xml:space="preserve"> the very beginning. We try to construct the beginning, construct the person to change the outcome of the case. </w:t>
      </w:r>
    </w:p>
    <w:p w:rsidR="005241B9" w:rsidRDefault="00CC7DFC">
      <w:pPr>
        <w:numPr>
          <w:ilvl w:val="1"/>
          <w:numId w:val="1"/>
        </w:numPr>
        <w:spacing w:line="240" w:lineRule="auto"/>
        <w:contextualSpacing/>
        <w:rPr>
          <w:rFonts w:ascii="Times New Roman" w:eastAsia="Times New Roman" w:hAnsi="Times New Roman" w:cs="Times New Roman"/>
          <w:b/>
        </w:rPr>
      </w:pPr>
      <w:r>
        <w:rPr>
          <w:rFonts w:ascii="Times New Roman" w:eastAsia="Times New Roman" w:hAnsi="Times New Roman" w:cs="Times New Roman"/>
        </w:rPr>
        <w:t>The telling of stories invoke certain social norms.</w:t>
      </w:r>
    </w:p>
    <w:p w:rsidR="005241B9" w:rsidRDefault="00CC7DFC">
      <w:pPr>
        <w:numPr>
          <w:ilvl w:val="0"/>
          <w:numId w:val="1"/>
        </w:numPr>
        <w:spacing w:line="240" w:lineRule="auto"/>
        <w:contextualSpacing/>
        <w:rPr>
          <w:rFonts w:ascii="Calibri" w:eastAsia="Calibri" w:hAnsi="Calibri" w:cs="Calibri"/>
        </w:rPr>
      </w:pPr>
      <w:r>
        <w:rPr>
          <w:rFonts w:ascii="Times New Roman" w:eastAsia="Times New Roman" w:hAnsi="Times New Roman" w:cs="Times New Roman"/>
          <w:b/>
        </w:rPr>
        <w:t>Moral Panic:</w:t>
      </w:r>
      <w:r>
        <w:rPr>
          <w:rFonts w:ascii="Times New Roman" w:eastAsia="Times New Roman" w:hAnsi="Times New Roman" w:cs="Times New Roman"/>
        </w:rPr>
        <w:t xml:space="preserve"> An intense or acute feeling expressed in a population about an issue that appe</w:t>
      </w:r>
      <w:r>
        <w:rPr>
          <w:rFonts w:ascii="Times New Roman" w:eastAsia="Times New Roman" w:hAnsi="Times New Roman" w:cs="Times New Roman"/>
        </w:rPr>
        <w:t>ars to threaten the social order</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Ex 1: Ebola and moral panic (any disease)</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Ex 2: police brutality</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Ex 3: terrorists attacks</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Relation to reading:</w:t>
      </w:r>
    </w:p>
    <w:p w:rsidR="005241B9" w:rsidRDefault="00CC7DFC">
      <w:pPr>
        <w:numPr>
          <w:ilvl w:val="0"/>
          <w:numId w:val="1"/>
        </w:numPr>
        <w:spacing w:line="240" w:lineRule="auto"/>
        <w:contextualSpacing/>
        <w:rPr>
          <w:rFonts w:ascii="Calibri" w:eastAsia="Calibri" w:hAnsi="Calibri" w:cs="Calibri"/>
          <w:b/>
        </w:rPr>
      </w:pPr>
      <w:r>
        <w:rPr>
          <w:rFonts w:ascii="Times New Roman" w:eastAsia="Times New Roman" w:hAnsi="Times New Roman" w:cs="Times New Roman"/>
          <w:b/>
        </w:rPr>
        <w:t xml:space="preserve">Eugenics: </w:t>
      </w:r>
      <w:r>
        <w:rPr>
          <w:rFonts w:ascii="Times New Roman" w:eastAsia="Times New Roman" w:hAnsi="Times New Roman" w:cs="Times New Roman"/>
        </w:rPr>
        <w:t>Practises designed to improve human hereditary</w:t>
      </w:r>
    </w:p>
    <w:p w:rsidR="005241B9" w:rsidRDefault="00CC7DFC">
      <w:pPr>
        <w:numPr>
          <w:ilvl w:val="1"/>
          <w:numId w:val="1"/>
        </w:numPr>
        <w:spacing w:line="240" w:lineRule="auto"/>
        <w:contextualSpacing/>
        <w:rPr>
          <w:rFonts w:ascii="Calibri" w:eastAsia="Calibri" w:hAnsi="Calibri" w:cs="Calibri"/>
          <w:b/>
        </w:rPr>
      </w:pPr>
      <w:r>
        <w:rPr>
          <w:rFonts w:ascii="Times New Roman" w:eastAsia="Times New Roman" w:hAnsi="Times New Roman" w:cs="Times New Roman"/>
          <w:color w:val="222222"/>
          <w:highlight w:val="white"/>
        </w:rPr>
        <w:t>the science of improving a human population by controll</w:t>
      </w:r>
      <w:r>
        <w:rPr>
          <w:rFonts w:ascii="Times New Roman" w:eastAsia="Times New Roman" w:hAnsi="Times New Roman" w:cs="Times New Roman"/>
          <w:color w:val="222222"/>
          <w:highlight w:val="white"/>
        </w:rPr>
        <w:t xml:space="preserve">ed breeding to increase the occurrence of desirable heritable characteristics. Developed largely by Francis Galton as a method of improving the </w:t>
      </w:r>
      <w:r>
        <w:rPr>
          <w:rFonts w:ascii="Times New Roman" w:eastAsia="Times New Roman" w:hAnsi="Times New Roman" w:cs="Times New Roman"/>
          <w:color w:val="222222"/>
          <w:highlight w:val="white"/>
        </w:rPr>
        <w:lastRenderedPageBreak/>
        <w:t>human race, it fell into disfavor only after the perversion of its doctrines by the Nazis.</w:t>
      </w:r>
      <w:r>
        <w:rPr>
          <w:rFonts w:ascii="Times New Roman" w:eastAsia="Times New Roman" w:hAnsi="Times New Roman" w:cs="Times New Roman"/>
          <w:b/>
          <w:color w:val="222222"/>
          <w:highlight w:val="white"/>
        </w:rPr>
        <w:t xml:space="preserve"> (google definition)</w:t>
      </w:r>
    </w:p>
    <w:p w:rsidR="005241B9" w:rsidRDefault="00CC7DFC">
      <w:pPr>
        <w:numPr>
          <w:ilvl w:val="0"/>
          <w:numId w:val="1"/>
        </w:numPr>
        <w:spacing w:line="240" w:lineRule="auto"/>
        <w:contextualSpacing/>
        <w:rPr>
          <w:rFonts w:ascii="Calibri" w:eastAsia="Calibri" w:hAnsi="Calibri" w:cs="Calibri"/>
        </w:rPr>
      </w:pPr>
      <w:r>
        <w:rPr>
          <w:rFonts w:ascii="Times New Roman" w:eastAsia="Times New Roman" w:hAnsi="Times New Roman" w:cs="Times New Roman"/>
          <w:b/>
        </w:rPr>
        <w:t>R</w:t>
      </w:r>
      <w:r>
        <w:rPr>
          <w:rFonts w:ascii="Times New Roman" w:eastAsia="Times New Roman" w:hAnsi="Times New Roman" w:cs="Times New Roman"/>
          <w:b/>
        </w:rPr>
        <w:t xml:space="preserve">epresentation: </w:t>
      </w:r>
      <w:r>
        <w:rPr>
          <w:rFonts w:ascii="Times New Roman" w:eastAsia="Times New Roman" w:hAnsi="Times New Roman" w:cs="Times New Roman"/>
        </w:rPr>
        <w:t xml:space="preserve">The process of giving abstract ideological concepts concrete from. Representations include all kinds of imagery </w:t>
      </w:r>
    </w:p>
    <w:p w:rsidR="005241B9" w:rsidRDefault="00CC7DFC">
      <w:pPr>
        <w:numPr>
          <w:ilvl w:val="0"/>
          <w:numId w:val="1"/>
        </w:numPr>
        <w:spacing w:line="240" w:lineRule="auto"/>
        <w:contextualSpacing/>
        <w:rPr>
          <w:rFonts w:ascii="Calibri" w:eastAsia="Calibri" w:hAnsi="Calibri" w:cs="Calibri"/>
        </w:rPr>
      </w:pPr>
      <w:r>
        <w:rPr>
          <w:rFonts w:ascii="Times New Roman" w:eastAsia="Times New Roman" w:hAnsi="Times New Roman" w:cs="Times New Roman"/>
          <w:b/>
        </w:rPr>
        <w:t xml:space="preserve">Constructing criminality: </w:t>
      </w:r>
      <w:r>
        <w:rPr>
          <w:rFonts w:ascii="Times New Roman" w:eastAsia="Times New Roman" w:hAnsi="Times New Roman" w:cs="Times New Roman"/>
        </w:rPr>
        <w:t>Placing people in conditions where they can learn criminal behaviour in social situations can be const</w:t>
      </w:r>
      <w:r>
        <w:rPr>
          <w:rFonts w:ascii="Times New Roman" w:eastAsia="Times New Roman" w:hAnsi="Times New Roman" w:cs="Times New Roman"/>
        </w:rPr>
        <w:t>itute to constructing criminality</w:t>
      </w:r>
    </w:p>
    <w:p w:rsidR="005241B9" w:rsidRDefault="00CC7DFC">
      <w:pPr>
        <w:numPr>
          <w:ilvl w:val="0"/>
          <w:numId w:val="1"/>
        </w:numPr>
        <w:spacing w:line="240" w:lineRule="auto"/>
        <w:contextualSpacing/>
        <w:rPr>
          <w:rFonts w:ascii="Calibri" w:eastAsia="Calibri" w:hAnsi="Calibri" w:cs="Calibri"/>
        </w:rPr>
      </w:pPr>
      <w:r>
        <w:rPr>
          <w:rFonts w:ascii="Times New Roman" w:eastAsia="Times New Roman" w:hAnsi="Times New Roman" w:cs="Times New Roman"/>
          <w:b/>
        </w:rPr>
        <w:t xml:space="preserve">Social Construction of race: </w:t>
      </w:r>
      <w:r>
        <w:rPr>
          <w:rFonts w:ascii="Times New Roman" w:eastAsia="Times New Roman" w:hAnsi="Times New Roman" w:cs="Times New Roman"/>
        </w:rPr>
        <w:t>Rather than imagining law as existing apart from social relations (i.e. so-called natural law), or conceiving of it as produced solely by groups of powerful law  “makers” (i.e. the positive law</w:t>
      </w:r>
      <w:r>
        <w:rPr>
          <w:rFonts w:ascii="Times New Roman" w:eastAsia="Times New Roman" w:hAnsi="Times New Roman" w:cs="Times New Roman"/>
        </w:rPr>
        <w:t xml:space="preserve"> of legislatures, and common law of appellate courts), much law and society research portrays law from the ‘bottom up’ as a continuing production of practical reason and action” (Ewick &amp; Silbey, 19)</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To examine how and with what effects law is made, enforced, violated, and avenged.</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Tracing the trajectories of law from legislatures, courtrooms, police departments, and regulatory agencies into the streets, homes, and workplaces and back again (33)</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Law a</w:t>
      </w:r>
      <w:r>
        <w:rPr>
          <w:rFonts w:ascii="Times New Roman" w:eastAsia="Times New Roman" w:hAnsi="Times New Roman" w:cs="Times New Roman"/>
        </w:rPr>
        <w:t>s social action</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Racial Logics: Science + Culture; Genes + Tradition/ Civilization</w:t>
      </w:r>
      <w:r>
        <w:rPr>
          <w:rFonts w:ascii="Times New Roman" w:eastAsia="Times New Roman" w:hAnsi="Times New Roman" w:cs="Times New Roman"/>
        </w:rPr>
        <w:br/>
        <w:t>- ’Race’ is a mythical construct. ‘Racism’ is not.</w:t>
      </w:r>
      <w:r>
        <w:rPr>
          <w:rFonts w:ascii="Times New Roman" w:eastAsia="Times New Roman" w:hAnsi="Times New Roman" w:cs="Times New Roman"/>
        </w:rPr>
        <w:br/>
        <w:t>- Normalization of racism</w:t>
      </w:r>
      <w:r>
        <w:rPr>
          <w:rFonts w:ascii="Times New Roman" w:eastAsia="Times New Roman" w:hAnsi="Times New Roman" w:cs="Times New Roman"/>
        </w:rPr>
        <w:br/>
        <w:t>- “mythology of racelessness” in Canada</w:t>
      </w:r>
    </w:p>
    <w:p w:rsidR="005241B9" w:rsidRDefault="00CC7DFC">
      <w:pPr>
        <w:numPr>
          <w:ilvl w:val="0"/>
          <w:numId w:val="1"/>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“White Canada Forever”: </w:t>
      </w:r>
      <w:r>
        <w:rPr>
          <w:rFonts w:ascii="Times New Roman" w:eastAsia="Times New Roman" w:hAnsi="Times New Roman" w:cs="Times New Roman"/>
        </w:rPr>
        <w:t>Anglo elites forced back to India</w:t>
      </w:r>
      <w:r>
        <w:rPr>
          <w:rFonts w:ascii="Times New Roman" w:eastAsia="Times New Roman" w:hAnsi="Times New Roman" w:cs="Times New Roman"/>
        </w:rPr>
        <w:t xml:space="preserve"> the Komagata Maru ship (in 1914) and chanted "White Canada forever". </w:t>
      </w:r>
    </w:p>
    <w:p w:rsidR="005241B9" w:rsidRDefault="00CC7DFC">
      <w:pPr>
        <w:numPr>
          <w:ilvl w:val="1"/>
          <w:numId w:val="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Exclusion of other ethnicities, Komagata Maru, anti- japanese headtax</w:t>
      </w:r>
    </w:p>
    <w:p w:rsidR="005241B9" w:rsidRDefault="00CC7DFC">
      <w:pPr>
        <w:numPr>
          <w:ilvl w:val="0"/>
          <w:numId w:val="1"/>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One Juror Verdict Theory:  </w:t>
      </w:r>
      <w:r>
        <w:rPr>
          <w:rFonts w:ascii="Times New Roman" w:eastAsia="Times New Roman" w:hAnsi="Times New Roman" w:cs="Times New Roman"/>
        </w:rPr>
        <w:t>lawyers pick one juror who they feel will be sympathetic to their cause and sway the opi</w:t>
      </w:r>
      <w:r>
        <w:rPr>
          <w:rFonts w:ascii="Times New Roman" w:eastAsia="Times New Roman" w:hAnsi="Times New Roman" w:cs="Times New Roman"/>
        </w:rPr>
        <w:t xml:space="preserve">nion of other jurors </w:t>
      </w:r>
    </w:p>
    <w:p w:rsidR="005241B9" w:rsidRDefault="00CC7DFC">
      <w:pPr>
        <w:numPr>
          <w:ilvl w:val="1"/>
          <w:numId w:val="1"/>
        </w:numPr>
        <w:spacing w:line="240" w:lineRule="auto"/>
        <w:contextualSpacing/>
        <w:rPr>
          <w:rFonts w:ascii="Times New Roman" w:eastAsia="Times New Roman" w:hAnsi="Times New Roman" w:cs="Times New Roman"/>
          <w:b/>
        </w:rPr>
      </w:pPr>
      <w:r>
        <w:rPr>
          <w:rFonts w:ascii="Times New Roman" w:eastAsia="Times New Roman" w:hAnsi="Times New Roman" w:cs="Times New Roman"/>
        </w:rPr>
        <w:t xml:space="preserve">they accept the idea that this person’s status in the group will mirror their status in society  </w:t>
      </w:r>
    </w:p>
    <w:p w:rsidR="005241B9" w:rsidRDefault="005241B9">
      <w:pPr>
        <w:spacing w:line="240" w:lineRule="auto"/>
        <w:rPr>
          <w:rFonts w:ascii="Times New Roman" w:eastAsia="Times New Roman" w:hAnsi="Times New Roman" w:cs="Times New Roman"/>
        </w:rPr>
      </w:pPr>
    </w:p>
    <w:p w:rsidR="005241B9" w:rsidRDefault="00CC7DFC">
      <w:pP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 xml:space="preserve">Short Essay (20 Marks):  1-2 pages double spaced </w:t>
      </w:r>
    </w:p>
    <w:p w:rsidR="005241B9" w:rsidRDefault="00CC7DFC">
      <w:pPr>
        <w:numPr>
          <w:ilvl w:val="0"/>
          <w:numId w:val="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concepts you should be prepared to apply in your answers are: formal equality, substa</w:t>
      </w:r>
      <w:r>
        <w:rPr>
          <w:rFonts w:ascii="Times New Roman" w:eastAsia="Times New Roman" w:hAnsi="Times New Roman" w:cs="Times New Roman"/>
        </w:rPr>
        <w:t>ntive equity, normalization, intersectionality, social construction of law, construction of “normal” and “abnormal”, colonialism, moral regulation, construction of criminality, etc.</w:t>
      </w:r>
    </w:p>
    <w:p w:rsidR="005241B9" w:rsidRDefault="00CC7DFC">
      <w:pPr>
        <w:numPr>
          <w:ilvl w:val="0"/>
          <w:numId w:val="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Your answer must reference course readings.</w:t>
      </w:r>
    </w:p>
    <w:p w:rsidR="005241B9" w:rsidRDefault="00CC7DFC">
      <w:pPr>
        <w:spacing w:line="240" w:lineRule="auto"/>
        <w:rPr>
          <w:rFonts w:ascii="Times New Roman" w:eastAsia="Times New Roman" w:hAnsi="Times New Roman" w:cs="Times New Roman"/>
          <w:b/>
        </w:rPr>
      </w:pPr>
      <w:r>
        <w:rPr>
          <w:rFonts w:ascii="Times New Roman" w:eastAsia="Times New Roman" w:hAnsi="Times New Roman" w:cs="Times New Roman"/>
          <w:b/>
        </w:rPr>
        <w:t>1. Discuss the sexual moral co</w:t>
      </w:r>
      <w:r>
        <w:rPr>
          <w:rFonts w:ascii="Times New Roman" w:eastAsia="Times New Roman" w:hAnsi="Times New Roman" w:cs="Times New Roman"/>
          <w:b/>
        </w:rPr>
        <w:t>mponents of Canadian racism (public opinion, civil society, policy decisions, law-making) with reference to course material.</w:t>
      </w:r>
    </w:p>
    <w:p w:rsidR="005241B9" w:rsidRDefault="00CC7DFC">
      <w:pPr>
        <w:numPr>
          <w:ilvl w:val="0"/>
          <w:numId w:val="1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European settlers believed that other races were savages because they couldn’t control their sexual urges and that’s why they were </w:t>
      </w:r>
      <w:r>
        <w:rPr>
          <w:rFonts w:ascii="Times New Roman" w:eastAsia="Times New Roman" w:hAnsi="Times New Roman" w:cs="Times New Roman"/>
        </w:rPr>
        <w:t>the higher race.</w:t>
      </w:r>
    </w:p>
    <w:p w:rsidR="005241B9" w:rsidRDefault="00CC7DFC">
      <w:pPr>
        <w:spacing w:line="240" w:lineRule="auto"/>
        <w:rPr>
          <w:rFonts w:ascii="Times New Roman" w:eastAsia="Times New Roman" w:hAnsi="Times New Roman" w:cs="Times New Roman"/>
          <w:b/>
        </w:rPr>
      </w:pPr>
      <w:r>
        <w:rPr>
          <w:rFonts w:ascii="Times New Roman" w:eastAsia="Times New Roman" w:hAnsi="Times New Roman" w:cs="Times New Roman"/>
          <w:b/>
        </w:rPr>
        <w:t>2. How is social-history different from traditional historical approaches? Refer to course material.</w:t>
      </w:r>
    </w:p>
    <w:p w:rsidR="005241B9" w:rsidRDefault="00CC7DFC">
      <w:pPr>
        <w:numPr>
          <w:ilvl w:val="0"/>
          <w:numId w:val="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Social history: the history of society; the establishment, expansion, and specialization of social history belong among the significant tr</w:t>
      </w:r>
      <w:r>
        <w:rPr>
          <w:rFonts w:ascii="Times New Roman" w:eastAsia="Times New Roman" w:hAnsi="Times New Roman" w:cs="Times New Roman"/>
        </w:rPr>
        <w:t>ends of interwar and particularly post-war intellectual and academic life</w:t>
      </w:r>
    </w:p>
    <w:p w:rsidR="005241B9" w:rsidRDefault="00CC7DFC">
      <w:pPr>
        <w:numPr>
          <w:ilvl w:val="0"/>
          <w:numId w:val="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“Vital importance that the traditional British respect for law, order, and authority should be maintained at all costs." Britishness, a peculiar mixture of social order and individua</w:t>
      </w:r>
      <w:r>
        <w:rPr>
          <w:rFonts w:ascii="Times New Roman" w:eastAsia="Times New Roman" w:hAnsi="Times New Roman" w:cs="Times New Roman"/>
        </w:rPr>
        <w:t>l freedom, functioned as a sign of both sexual and civic self-policing.</w:t>
      </w:r>
    </w:p>
    <w:p w:rsidR="005241B9" w:rsidRDefault="00CC7DFC">
      <w:pPr>
        <w:numPr>
          <w:ilvl w:val="0"/>
          <w:numId w:val="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Social purity of restraining one’s sexual urges</w:t>
      </w:r>
    </w:p>
    <w:p w:rsidR="005241B9" w:rsidRDefault="00CC7DFC">
      <w:pPr>
        <w:numPr>
          <w:ilvl w:val="0"/>
          <w:numId w:val="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Undesirable immigrants because they’re seen as savages (people who could not control their sexual desires and were thus unlikely to lead</w:t>
      </w:r>
      <w:r>
        <w:rPr>
          <w:rFonts w:ascii="Times New Roman" w:eastAsia="Times New Roman" w:hAnsi="Times New Roman" w:cs="Times New Roman"/>
        </w:rPr>
        <w:t xml:space="preserve"> orderly and civilized lives)</w:t>
      </w:r>
    </w:p>
    <w:p w:rsidR="005241B9" w:rsidRDefault="00CC7DFC">
      <w:pPr>
        <w:spacing w:line="240" w:lineRule="auto"/>
        <w:rPr>
          <w:rFonts w:ascii="Times New Roman" w:eastAsia="Times New Roman" w:hAnsi="Times New Roman" w:cs="Times New Roman"/>
          <w:b/>
        </w:rPr>
      </w:pPr>
      <w:r>
        <w:rPr>
          <w:rFonts w:ascii="Times New Roman" w:eastAsia="Times New Roman" w:hAnsi="Times New Roman" w:cs="Times New Roman"/>
          <w:b/>
        </w:rPr>
        <w:t>3. Discuss Palmater’s recommendations for short, short to medium, and longer-term commitments to decolonization.</w:t>
      </w:r>
    </w:p>
    <w:p w:rsidR="005241B9" w:rsidRDefault="00CC7DFC">
      <w:pPr>
        <w:numPr>
          <w:ilvl w:val="0"/>
          <w:numId w:val="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A change that would allow to move forward from the crimes that happened and target core issues could be centered </w:t>
      </w:r>
      <w:r>
        <w:rPr>
          <w:rFonts w:ascii="Times New Roman" w:eastAsia="Times New Roman" w:hAnsi="Times New Roman" w:cs="Times New Roman"/>
        </w:rPr>
        <w:t xml:space="preserve">around several key short, medium, and long-term objectives specific to Indian registration: </w:t>
      </w:r>
    </w:p>
    <w:p w:rsidR="005241B9" w:rsidRDefault="00CC7DFC">
      <w:pPr>
        <w:numPr>
          <w:ilvl w:val="1"/>
          <w:numId w:val="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in the short term, the Indian Act be amended to put individuals back where they would have been, but for the discriminatory legislative definitions of Indian</w:t>
      </w:r>
    </w:p>
    <w:p w:rsidR="005241B9" w:rsidRDefault="00CC7DFC">
      <w:pPr>
        <w:numPr>
          <w:ilvl w:val="1"/>
          <w:numId w:val="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in the short-to medium-term, the official abandonment of Canada’s genocidal elimination and assimi</w:t>
      </w:r>
      <w:r>
        <w:rPr>
          <w:rFonts w:ascii="Times New Roman" w:eastAsia="Times New Roman" w:hAnsi="Times New Roman" w:cs="Times New Roman"/>
        </w:rPr>
        <w:t>lation policies</w:t>
      </w:r>
    </w:p>
    <w:p w:rsidR="005241B9" w:rsidRDefault="00CC7DFC">
      <w:pPr>
        <w:numPr>
          <w:ilvl w:val="1"/>
          <w:numId w:val="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in the longer term, the full legal recognition and implementation of the Indigenous right to self-determination with the corresponding restitution of lands and resources. </w:t>
      </w:r>
    </w:p>
    <w:p w:rsidR="005241B9" w:rsidRDefault="00CC7DFC">
      <w:pPr>
        <w:spacing w:line="240" w:lineRule="auto"/>
        <w:rPr>
          <w:rFonts w:ascii="Times New Roman" w:eastAsia="Times New Roman" w:hAnsi="Times New Roman" w:cs="Times New Roman"/>
          <w:b/>
        </w:rPr>
      </w:pPr>
      <w:r>
        <w:rPr>
          <w:rFonts w:ascii="Times New Roman" w:eastAsia="Times New Roman" w:hAnsi="Times New Roman" w:cs="Times New Roman"/>
          <w:b/>
        </w:rPr>
        <w:t>4. What does the “Street Food Vending Project” teach us about the mu</w:t>
      </w:r>
      <w:r>
        <w:rPr>
          <w:rFonts w:ascii="Times New Roman" w:eastAsia="Times New Roman" w:hAnsi="Times New Roman" w:cs="Times New Roman"/>
          <w:b/>
        </w:rPr>
        <w:t>nicipal scale of Governance?</w:t>
      </w:r>
    </w:p>
    <w:p w:rsidR="005241B9" w:rsidRDefault="00CC7DFC">
      <w:pPr>
        <w:numPr>
          <w:ilvl w:val="0"/>
          <w:numId w:val="1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micro manage; street vendors</w:t>
      </w:r>
    </w:p>
    <w:p w:rsidR="005241B9" w:rsidRDefault="00CC7DFC">
      <w:pPr>
        <w:numPr>
          <w:ilvl w:val="0"/>
          <w:numId w:val="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Highly controlled street vending is, among other things, an important indicator of First World city status.</w:t>
      </w:r>
    </w:p>
    <w:p w:rsidR="005241B9" w:rsidRDefault="00CC7DFC">
      <w:pPr>
        <w:numPr>
          <w:ilvl w:val="0"/>
          <w:numId w:val="1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"having food other than hot dogs sold on Toronto sidewalks would make Toronto look like a </w:t>
      </w:r>
      <w:r>
        <w:rPr>
          <w:rFonts w:ascii="Times New Roman" w:eastAsia="Times New Roman" w:hAnsi="Times New Roman" w:cs="Times New Roman"/>
        </w:rPr>
        <w:t>‘Third World city’”</w:t>
      </w:r>
    </w:p>
    <w:p w:rsidR="005241B9" w:rsidRDefault="00CC7DFC">
      <w:pPr>
        <w:numPr>
          <w:ilvl w:val="0"/>
          <w:numId w:val="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“Everything that is not specifically allowed is prohibited”</w:t>
      </w:r>
    </w:p>
    <w:p w:rsidR="005241B9" w:rsidRDefault="00CC7DFC">
      <w:pPr>
        <w:numPr>
          <w:ilvl w:val="0"/>
          <w:numId w:val="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“Street Food Vending Project” (2007)</w:t>
      </w:r>
    </w:p>
    <w:p w:rsidR="005241B9" w:rsidRDefault="00CC7DFC">
      <w:pPr>
        <w:numPr>
          <w:ilvl w:val="0"/>
          <w:numId w:val="1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Micromanaging campaign – not only licenses but the actual carts – imposed “location costs,” impractical regulations</w:t>
      </w:r>
    </w:p>
    <w:p w:rsidR="005241B9" w:rsidRDefault="00CC7DFC">
      <w:pPr>
        <w:spacing w:line="240" w:lineRule="auto"/>
        <w:rPr>
          <w:rFonts w:ascii="Times New Roman" w:eastAsia="Times New Roman" w:hAnsi="Times New Roman" w:cs="Times New Roman"/>
          <w:b/>
        </w:rPr>
      </w:pPr>
      <w:r>
        <w:rPr>
          <w:rFonts w:ascii="Times New Roman" w:eastAsia="Times New Roman" w:hAnsi="Times New Roman" w:cs="Times New Roman"/>
          <w:b/>
        </w:rPr>
        <w:t>5. What does Pamela Pal</w:t>
      </w:r>
      <w:r>
        <w:rPr>
          <w:rFonts w:ascii="Times New Roman" w:eastAsia="Times New Roman" w:hAnsi="Times New Roman" w:cs="Times New Roman"/>
          <w:b/>
        </w:rPr>
        <w:t>mater mean by “multigenerational legacy of colonialism”?</w:t>
      </w:r>
    </w:p>
    <w:p w:rsidR="005241B9" w:rsidRDefault="00CC7DFC">
      <w:pPr>
        <w:numPr>
          <w:ilvl w:val="0"/>
          <w:numId w:val="1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Even if the residential schools closed there’s still trauma from the kids who went to them and the sixties scoop separated a lot of families which only now are being reunited.</w:t>
      </w:r>
    </w:p>
    <w:p w:rsidR="005241B9" w:rsidRDefault="00CC7DFC">
      <w:pPr>
        <w:numPr>
          <w:ilvl w:val="0"/>
          <w:numId w:val="1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This trauma is later pa</w:t>
      </w:r>
      <w:r>
        <w:rPr>
          <w:rFonts w:ascii="Times New Roman" w:eastAsia="Times New Roman" w:hAnsi="Times New Roman" w:cs="Times New Roman"/>
        </w:rPr>
        <w:t>ssed on as abuse or neglect to the children and grandchildren of the attendees of residential schools.</w:t>
      </w:r>
    </w:p>
    <w:p w:rsidR="005241B9" w:rsidRDefault="00CC7DFC">
      <w:pPr>
        <w:spacing w:line="240" w:lineRule="auto"/>
        <w:rPr>
          <w:rFonts w:ascii="Times New Roman" w:eastAsia="Times New Roman" w:hAnsi="Times New Roman" w:cs="Times New Roman"/>
          <w:b/>
        </w:rPr>
      </w:pPr>
      <w:r>
        <w:rPr>
          <w:rFonts w:ascii="Times New Roman" w:eastAsia="Times New Roman" w:hAnsi="Times New Roman" w:cs="Times New Roman"/>
          <w:b/>
        </w:rPr>
        <w:t xml:space="preserve">6. What are the key characteristics of Mariana Valverde’s research that allow us to identify it as socio-legal research? How does her research challenge </w:t>
      </w:r>
      <w:r>
        <w:rPr>
          <w:rFonts w:ascii="Times New Roman" w:eastAsia="Times New Roman" w:hAnsi="Times New Roman" w:cs="Times New Roman"/>
          <w:b/>
        </w:rPr>
        <w:t>the official version of law?</w:t>
      </w:r>
    </w:p>
    <w:p w:rsidR="005241B9" w:rsidRDefault="00CC7DFC">
      <w:pPr>
        <w:numPr>
          <w:ilvl w:val="0"/>
          <w:numId w:val="1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The key characteristics of her research show that the law is being served as a mechanism to limit diversity (“ethnic vendors”)</w:t>
      </w:r>
    </w:p>
    <w:p w:rsidR="005241B9" w:rsidRDefault="00CC7DFC">
      <w:pPr>
        <w:numPr>
          <w:ilvl w:val="0"/>
          <w:numId w:val="1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Simple street vending can make Toronto seem like a 3rd world city, this fear is disguised as concerns for “public health”</w:t>
      </w:r>
    </w:p>
    <w:p w:rsidR="005241B9" w:rsidRDefault="00CC7DFC">
      <w:pPr>
        <w:numPr>
          <w:ilvl w:val="0"/>
          <w:numId w:val="1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Law like these ( with biases) are seen as “silent” but are a powerful force.</w:t>
      </w:r>
    </w:p>
    <w:p w:rsidR="005241B9" w:rsidRDefault="00CC7DFC">
      <w:pPr>
        <w:numPr>
          <w:ilvl w:val="0"/>
          <w:numId w:val="1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Her research challenges the </w:t>
      </w:r>
      <w:r>
        <w:rPr>
          <w:rFonts w:ascii="Times New Roman" w:eastAsia="Times New Roman" w:hAnsi="Times New Roman" w:cs="Times New Roman"/>
          <w:u w:val="single"/>
        </w:rPr>
        <w:t>official version of law</w:t>
      </w:r>
      <w:r>
        <w:rPr>
          <w:rFonts w:ascii="Times New Roman" w:eastAsia="Times New Roman" w:hAnsi="Times New Roman" w:cs="Times New Roman"/>
        </w:rPr>
        <w:t xml:space="preserve"> becau</w:t>
      </w:r>
      <w:r>
        <w:rPr>
          <w:rFonts w:ascii="Times New Roman" w:eastAsia="Times New Roman" w:hAnsi="Times New Roman" w:cs="Times New Roman"/>
        </w:rPr>
        <w:t>se it shows that the law is not neural and and impartial to everyone</w:t>
      </w:r>
    </w:p>
    <w:p w:rsidR="005241B9" w:rsidRDefault="00CC7DFC">
      <w:pPr>
        <w:spacing w:line="240" w:lineRule="auto"/>
        <w:rPr>
          <w:rFonts w:ascii="Times New Roman" w:eastAsia="Times New Roman" w:hAnsi="Times New Roman" w:cs="Times New Roman"/>
          <w:b/>
        </w:rPr>
      </w:pPr>
      <w:r>
        <w:rPr>
          <w:rFonts w:ascii="Times New Roman" w:eastAsia="Times New Roman" w:hAnsi="Times New Roman" w:cs="Times New Roman"/>
          <w:b/>
        </w:rPr>
        <w:t>7. Discuss the functions of Tort Law and provide one example.</w:t>
      </w:r>
    </w:p>
    <w:p w:rsidR="005241B9" w:rsidRDefault="00CC7DFC">
      <w:pPr>
        <w:numPr>
          <w:ilvl w:val="0"/>
          <w:numId w:val="1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It deals with private wrongs </w:t>
      </w:r>
    </w:p>
    <w:p w:rsidR="005241B9" w:rsidRDefault="00CC7DFC">
      <w:pPr>
        <w:numPr>
          <w:ilvl w:val="0"/>
          <w:numId w:val="1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Ex. while walking down the aisle of a grocery store, you slip on a banana that had fallen from a shelf. You become the plaintiff, or injured party, and the grocery store is considered the tortfeasor or defendant, the negligent party.</w:t>
      </w:r>
    </w:p>
    <w:p w:rsidR="005241B9" w:rsidRDefault="00CC7DFC">
      <w:pPr>
        <w:spacing w:line="240" w:lineRule="auto"/>
        <w:rPr>
          <w:rFonts w:ascii="Times New Roman" w:eastAsia="Times New Roman" w:hAnsi="Times New Roman" w:cs="Times New Roman"/>
          <w:b/>
        </w:rPr>
      </w:pPr>
      <w:r>
        <w:rPr>
          <w:rFonts w:ascii="Times New Roman" w:eastAsia="Times New Roman" w:hAnsi="Times New Roman" w:cs="Times New Roman"/>
          <w:b/>
        </w:rPr>
        <w:t>8. The Indian Act (187</w:t>
      </w:r>
      <w:r>
        <w:rPr>
          <w:rFonts w:ascii="Times New Roman" w:eastAsia="Times New Roman" w:hAnsi="Times New Roman" w:cs="Times New Roman"/>
          <w:b/>
        </w:rPr>
        <w:t>6)</w:t>
      </w:r>
    </w:p>
    <w:p w:rsidR="005241B9" w:rsidRDefault="00CC7DFC">
      <w:pPr>
        <w:numPr>
          <w:ilvl w:val="0"/>
          <w:numId w:val="1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Created to combine all pre- and post-confederation legislation with regards to indians and allow the government to control most aspects of aboriginal life: Indian status, land, resources, wills, education, band administration and so on.</w:t>
      </w:r>
    </w:p>
    <w:p w:rsidR="005241B9" w:rsidRDefault="00CC7DFC">
      <w:pPr>
        <w:spacing w:line="240" w:lineRule="auto"/>
        <w:rPr>
          <w:rFonts w:ascii="Times New Roman" w:eastAsia="Times New Roman" w:hAnsi="Times New Roman" w:cs="Times New Roman"/>
        </w:rPr>
      </w:pPr>
      <w:r>
        <w:rPr>
          <w:rFonts w:ascii="Times New Roman" w:eastAsia="Times New Roman" w:hAnsi="Times New Roman" w:cs="Times New Roman"/>
          <w:b/>
        </w:rPr>
        <w:t>9. The British C</w:t>
      </w:r>
      <w:r>
        <w:rPr>
          <w:rFonts w:ascii="Times New Roman" w:eastAsia="Times New Roman" w:hAnsi="Times New Roman" w:cs="Times New Roman"/>
          <w:b/>
        </w:rPr>
        <w:t xml:space="preserve">olumbia Motor Vehicle Act - </w:t>
      </w:r>
      <w:r>
        <w:rPr>
          <w:rFonts w:ascii="Times New Roman" w:eastAsia="Times New Roman" w:hAnsi="Times New Roman" w:cs="Times New Roman"/>
        </w:rPr>
        <w:t>requires children under 16 to wear a seatbelt at all times when travelling in a motor vehicle.</w:t>
      </w:r>
    </w:p>
    <w:p w:rsidR="005241B9" w:rsidRDefault="00CC7DFC">
      <w:pPr>
        <w:numPr>
          <w:ilvl w:val="0"/>
          <w:numId w:val="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Peter Galaske and his underage son Karl were travelling in Mr.Stauffer’s truck. 2adults were on each side and the child in the middle</w:t>
      </w:r>
      <w:r>
        <w:rPr>
          <w:rFonts w:ascii="Times New Roman" w:eastAsia="Times New Roman" w:hAnsi="Times New Roman" w:cs="Times New Roman"/>
        </w:rPr>
        <w:t xml:space="preserve">. Even though the truck had 3 seatbelts, none of them were wearing them. They were struck by another vehicle causing Peter to die and Karl to become paraplegic. </w:t>
      </w:r>
    </w:p>
    <w:p w:rsidR="005241B9" w:rsidRDefault="00CC7DFC">
      <w:pPr>
        <w:numPr>
          <w:ilvl w:val="0"/>
          <w:numId w:val="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Mr. Stauffer was négligent in ensuring Karl (8) was wearing his seat belt. Therefore he was he</w:t>
      </w:r>
      <w:r>
        <w:rPr>
          <w:rFonts w:ascii="Times New Roman" w:eastAsia="Times New Roman" w:hAnsi="Times New Roman" w:cs="Times New Roman"/>
        </w:rPr>
        <w:t>ld responsible for his injuries and was found to be tort. Mr. Stauffer was required to pay damages/compensate Karl for his injuries.</w:t>
      </w:r>
    </w:p>
    <w:p w:rsidR="005241B9" w:rsidRDefault="00CC7DFC">
      <w:pPr>
        <w:spacing w:line="240" w:lineRule="auto"/>
        <w:rPr>
          <w:rFonts w:ascii="Times New Roman" w:eastAsia="Times New Roman" w:hAnsi="Times New Roman" w:cs="Times New Roman"/>
          <w:b/>
        </w:rPr>
      </w:pPr>
      <w:r>
        <w:rPr>
          <w:rFonts w:ascii="Times New Roman" w:eastAsia="Times New Roman" w:hAnsi="Times New Roman" w:cs="Times New Roman"/>
          <w:b/>
        </w:rPr>
        <w:t>10. Socio-legal scholars argue that law at its most basic level, is a narrative transaction. Using examples from Palmater a</w:t>
      </w:r>
      <w:r>
        <w:rPr>
          <w:rFonts w:ascii="Times New Roman" w:eastAsia="Times New Roman" w:hAnsi="Times New Roman" w:cs="Times New Roman"/>
          <w:b/>
        </w:rPr>
        <w:t>nd Sealy, demonstrate the ways in which dominant narratives on gender, race and class inform legal decision making.</w:t>
      </w:r>
    </w:p>
    <w:p w:rsidR="005241B9" w:rsidRDefault="00CC7DFC">
      <w:pPr>
        <w:spacing w:line="240" w:lineRule="auto"/>
        <w:rPr>
          <w:rFonts w:ascii="Times New Roman" w:eastAsia="Times New Roman" w:hAnsi="Times New Roman" w:cs="Times New Roman"/>
        </w:rPr>
      </w:pPr>
      <w:r>
        <w:rPr>
          <w:rFonts w:ascii="Times New Roman" w:eastAsia="Times New Roman" w:hAnsi="Times New Roman" w:cs="Times New Roman"/>
        </w:rPr>
        <w:t>Intersectional analysis - Goes beyond a focus on a single social category to consider the interaction of different aspects of social identit</w:t>
      </w:r>
      <w:r>
        <w:rPr>
          <w:rFonts w:ascii="Times New Roman" w:eastAsia="Times New Roman" w:hAnsi="Times New Roman" w:cs="Times New Roman"/>
        </w:rPr>
        <w:t>y (e.g., race, ethnicity, sexuality, gender, geography, age, immigration status, religion etc.) and the impact of systems of domination and oppression (racism, classism, homophobia, sexism, ableism etc.)</w:t>
      </w:r>
    </w:p>
    <w:p w:rsidR="005241B9" w:rsidRDefault="005241B9">
      <w:pPr>
        <w:spacing w:line="240" w:lineRule="auto"/>
        <w:rPr>
          <w:rFonts w:ascii="Times New Roman" w:eastAsia="Times New Roman" w:hAnsi="Times New Roman" w:cs="Times New Roman"/>
        </w:rPr>
      </w:pPr>
    </w:p>
    <w:p w:rsidR="005241B9" w:rsidRDefault="00CC7DFC">
      <w:pPr>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Brief summary of the case: Discuss relationship bet</w:t>
      </w:r>
      <w:r>
        <w:rPr>
          <w:rFonts w:ascii="Times New Roman" w:eastAsia="Times New Roman" w:hAnsi="Times New Roman" w:cs="Times New Roman"/>
          <w:b/>
          <w:u w:val="single"/>
        </w:rPr>
        <w:t>ween law and society &amp; How does the case facilitate a socio-legal analysis?</w:t>
      </w:r>
    </w:p>
    <w:p w:rsidR="005241B9" w:rsidRDefault="00CC7DFC">
      <w:pPr>
        <w:numPr>
          <w:ilvl w:val="0"/>
          <w:numId w:val="9"/>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R. v. Williams (1998)</w:t>
      </w:r>
    </w:p>
    <w:p w:rsidR="005241B9" w:rsidRDefault="00CC7DFC">
      <w:pPr>
        <w:numPr>
          <w:ilvl w:val="1"/>
          <w:numId w:val="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Summary: Victor Daniel Williams was an Aboriginal who </w:t>
      </w:r>
      <w:r>
        <w:rPr>
          <w:rFonts w:ascii="Times New Roman" w:eastAsia="Times New Roman" w:hAnsi="Times New Roman" w:cs="Times New Roman"/>
          <w:b/>
        </w:rPr>
        <w:t>pleaded not guilty in robbing a Victoria Pizza Parlour. Williams claimed that someone else committed the</w:t>
      </w:r>
      <w:r>
        <w:rPr>
          <w:rFonts w:ascii="Times New Roman" w:eastAsia="Times New Roman" w:hAnsi="Times New Roman" w:cs="Times New Roman"/>
          <w:b/>
        </w:rPr>
        <w:t xml:space="preserve"> robbery.</w:t>
      </w:r>
    </w:p>
    <w:p w:rsidR="005241B9" w:rsidRDefault="00CC7DFC">
      <w:pPr>
        <w:numPr>
          <w:ilvl w:val="1"/>
          <w:numId w:val="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The supreme court of Canada ruled that a Native Canadian was entitled to a new trial because the original trial court had </w:t>
      </w:r>
      <w:r>
        <w:rPr>
          <w:rFonts w:ascii="Times New Roman" w:eastAsia="Times New Roman" w:hAnsi="Times New Roman" w:cs="Times New Roman"/>
          <w:u w:val="single"/>
        </w:rPr>
        <w:t>rejected his motion to ask jurors if they held any biases about Native Canadians</w:t>
      </w:r>
      <w:r>
        <w:rPr>
          <w:rFonts w:ascii="Times New Roman" w:eastAsia="Times New Roman" w:hAnsi="Times New Roman" w:cs="Times New Roman"/>
        </w:rPr>
        <w:t>. This decision, which explicitly acknowledg</w:t>
      </w:r>
      <w:r>
        <w:rPr>
          <w:rFonts w:ascii="Times New Roman" w:eastAsia="Times New Roman" w:hAnsi="Times New Roman" w:cs="Times New Roman"/>
        </w:rPr>
        <w:t>ed the potential impact of negative stereotypes of a particular group upon a jury, is expected to be far reaching.</w:t>
      </w:r>
    </w:p>
    <w:p w:rsidR="005241B9" w:rsidRDefault="00CC7DFC">
      <w:pPr>
        <w:numPr>
          <w:ilvl w:val="1"/>
          <w:numId w:val="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In Williams, the supreme court explicitly acknowledged that four types of bias could potentially have an impact upon jurors. These are:</w:t>
      </w:r>
    </w:p>
    <w:p w:rsidR="005241B9" w:rsidRDefault="00CC7DFC">
      <w:pPr>
        <w:numPr>
          <w:ilvl w:val="2"/>
          <w:numId w:val="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b/>
        </w:rPr>
        <w:t>inte</w:t>
      </w:r>
      <w:r>
        <w:rPr>
          <w:rFonts w:ascii="Times New Roman" w:eastAsia="Times New Roman" w:hAnsi="Times New Roman" w:cs="Times New Roman"/>
          <w:b/>
        </w:rPr>
        <w:t>rest prejudice</w:t>
      </w:r>
      <w:r>
        <w:rPr>
          <w:rFonts w:ascii="Times New Roman" w:eastAsia="Times New Roman" w:hAnsi="Times New Roman" w:cs="Times New Roman"/>
        </w:rPr>
        <w:t xml:space="preserve">, or biases that jurors may hold due to a direct interest in the cases (e.g a relationship to the accused or a witness); </w:t>
      </w:r>
    </w:p>
    <w:p w:rsidR="005241B9" w:rsidRDefault="00CC7DFC">
      <w:pPr>
        <w:numPr>
          <w:ilvl w:val="2"/>
          <w:numId w:val="9"/>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specific prejudice</w:t>
      </w:r>
      <w:r>
        <w:rPr>
          <w:rFonts w:ascii="Times New Roman" w:eastAsia="Times New Roman" w:hAnsi="Times New Roman" w:cs="Times New Roman"/>
        </w:rPr>
        <w:t>, attitudes or beliefs about the particular case that may affect one’s ability to decide the case in a</w:t>
      </w:r>
      <w:r>
        <w:rPr>
          <w:rFonts w:ascii="Times New Roman" w:eastAsia="Times New Roman" w:hAnsi="Times New Roman" w:cs="Times New Roman"/>
        </w:rPr>
        <w:t xml:space="preserve"> way that is fair; </w:t>
      </w:r>
    </w:p>
    <w:p w:rsidR="005241B9" w:rsidRDefault="00CC7DFC">
      <w:pPr>
        <w:numPr>
          <w:ilvl w:val="2"/>
          <w:numId w:val="9"/>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Generic prejudice</w:t>
      </w:r>
      <w:r>
        <w:rPr>
          <w:rFonts w:ascii="Times New Roman" w:eastAsia="Times New Roman" w:hAnsi="Times New Roman" w:cs="Times New Roman"/>
        </w:rPr>
        <w:t xml:space="preserve">, beliefs about certain groups of people or certain types of crime ( e.g judging a person as guilty of innocent based on his/her race or sex or sexual orientation rather than on the facts of the case); </w:t>
      </w:r>
    </w:p>
    <w:p w:rsidR="005241B9" w:rsidRDefault="00CC7DFC">
      <w:pPr>
        <w:numPr>
          <w:ilvl w:val="2"/>
          <w:numId w:val="9"/>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normative prejud</w:t>
      </w:r>
      <w:r>
        <w:rPr>
          <w:rFonts w:ascii="Times New Roman" w:eastAsia="Times New Roman" w:hAnsi="Times New Roman" w:cs="Times New Roman"/>
          <w:b/>
        </w:rPr>
        <w:t>ice,</w:t>
      </w:r>
      <w:r>
        <w:rPr>
          <w:rFonts w:ascii="Times New Roman" w:eastAsia="Times New Roman" w:hAnsi="Times New Roman" w:cs="Times New Roman"/>
        </w:rPr>
        <w:t xml:space="preserve"> “biases that occur when a juror perceives that there is such strong community interest in a particular outcome of a trial that he or she is influenced in reaching a </w:t>
      </w:r>
      <w:r>
        <w:rPr>
          <w:rFonts w:ascii="Times New Roman" w:eastAsia="Times New Roman" w:hAnsi="Times New Roman" w:cs="Times New Roman"/>
        </w:rPr>
        <w:lastRenderedPageBreak/>
        <w:t>verdict that consistent with community sentiment rather than one based on an impartial</w:t>
      </w:r>
      <w:r>
        <w:rPr>
          <w:rFonts w:ascii="Times New Roman" w:eastAsia="Times New Roman" w:hAnsi="Times New Roman" w:cs="Times New Roman"/>
        </w:rPr>
        <w:t xml:space="preserve"> evaluation of the trial evidence”</w:t>
      </w:r>
    </w:p>
    <w:p w:rsidR="005241B9" w:rsidRDefault="00CC7DFC">
      <w:pPr>
        <w:numPr>
          <w:ilvl w:val="1"/>
          <w:numId w:val="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(vidmar and schuller, 2001:134; see also vidmar, 2002)</w:t>
      </w:r>
    </w:p>
    <w:p w:rsidR="005241B9" w:rsidRDefault="00CC7DFC">
      <w:pPr>
        <w:numPr>
          <w:ilvl w:val="0"/>
          <w:numId w:val="9"/>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R. v. Hamilton</w:t>
      </w:r>
    </w:p>
    <w:p w:rsidR="005241B9" w:rsidRDefault="00CC7DFC">
      <w:pPr>
        <w:numPr>
          <w:ilvl w:val="1"/>
          <w:numId w:val="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Two black woman of Jamaican background were charged for drug trafficking. First judge made a judgement based on their situation and background but the decision was appealed by 3 judges who decided to extend their sentencing.</w:t>
      </w:r>
    </w:p>
    <w:p w:rsidR="005241B9" w:rsidRDefault="00CC7DFC">
      <w:pPr>
        <w:numPr>
          <w:ilvl w:val="1"/>
          <w:numId w:val="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Justice Casey Hill applied Glad</w:t>
      </w:r>
      <w:r>
        <w:rPr>
          <w:rFonts w:ascii="Times New Roman" w:eastAsia="Times New Roman" w:hAnsi="Times New Roman" w:cs="Times New Roman"/>
        </w:rPr>
        <w:t>ue to Hamilton in his sentencing decision – “over-representation of African Canadians and Indigenous people in the criminal justice system” Ontario Court of Appeal reverses this decision (Doherty)</w:t>
      </w:r>
    </w:p>
    <w:p w:rsidR="005241B9" w:rsidRDefault="00CC7DFC">
      <w:pPr>
        <w:numPr>
          <w:ilvl w:val="0"/>
          <w:numId w:val="9"/>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McIvor v. Canada: Gendered colonial violence (Palmater)</w:t>
      </w:r>
    </w:p>
    <w:p w:rsidR="005241B9" w:rsidRDefault="00CC7DFC">
      <w:pPr>
        <w:spacing w:line="240" w:lineRule="auto"/>
        <w:ind w:left="720" w:firstLine="720"/>
        <w:rPr>
          <w:rFonts w:ascii="Times New Roman" w:eastAsia="Times New Roman" w:hAnsi="Times New Roman" w:cs="Times New Roman"/>
        </w:rPr>
      </w:pPr>
      <w:r>
        <w:rPr>
          <w:rFonts w:ascii="Times New Roman" w:eastAsia="Times New Roman" w:hAnsi="Times New Roman" w:cs="Times New Roman"/>
        </w:rPr>
        <w:t>- "Statutory banishment"</w:t>
      </w:r>
    </w:p>
    <w:p w:rsidR="005241B9" w:rsidRDefault="00CC7DFC">
      <w:pPr>
        <w:spacing w:line="240" w:lineRule="auto"/>
        <w:ind w:left="720" w:firstLine="720"/>
        <w:rPr>
          <w:rFonts w:ascii="Times New Roman" w:eastAsia="Times New Roman" w:hAnsi="Times New Roman" w:cs="Times New Roman"/>
        </w:rPr>
      </w:pPr>
      <w:r>
        <w:rPr>
          <w:rFonts w:ascii="Times New Roman" w:eastAsia="Times New Roman" w:hAnsi="Times New Roman" w:cs="Times New Roman"/>
        </w:rPr>
        <w:t>- Sexism in women losing status by marrying non indian man (unlike indian man)</w:t>
      </w:r>
    </w:p>
    <w:p w:rsidR="005241B9" w:rsidRDefault="00CC7DFC">
      <w:pPr>
        <w:spacing w:line="240" w:lineRule="auto"/>
        <w:ind w:left="720" w:firstLine="720"/>
        <w:rPr>
          <w:rFonts w:ascii="Times New Roman" w:eastAsia="Times New Roman" w:hAnsi="Times New Roman" w:cs="Times New Roman"/>
        </w:rPr>
      </w:pPr>
      <w:r>
        <w:rPr>
          <w:rFonts w:ascii="Times New Roman" w:eastAsia="Times New Roman" w:hAnsi="Times New Roman" w:cs="Times New Roman"/>
        </w:rPr>
        <w:t>- current Indian Act discriminate against women</w:t>
      </w:r>
    </w:p>
    <w:p w:rsidR="005241B9" w:rsidRDefault="00CC7DFC">
      <w:pPr>
        <w:spacing w:line="240" w:lineRule="auto"/>
        <w:ind w:left="720" w:firstLine="720"/>
        <w:rPr>
          <w:rFonts w:ascii="Times New Roman" w:eastAsia="Times New Roman" w:hAnsi="Times New Roman" w:cs="Times New Roman"/>
        </w:rPr>
      </w:pPr>
      <w:r>
        <w:rPr>
          <w:rFonts w:ascii="Times New Roman" w:eastAsia="Times New Roman" w:hAnsi="Times New Roman" w:cs="Times New Roman"/>
        </w:rPr>
        <w:t>- second generation cut-off</w:t>
      </w:r>
    </w:p>
    <w:p w:rsidR="005241B9" w:rsidRDefault="00CC7DFC">
      <w:pPr>
        <w:numPr>
          <w:ilvl w:val="0"/>
          <w:numId w:val="9"/>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R. v. Gladue (1999) (Theory of Punishment, Damaged Womanhood, Moral to medic</w:t>
      </w:r>
      <w:r>
        <w:rPr>
          <w:rFonts w:ascii="Times New Roman" w:eastAsia="Times New Roman" w:hAnsi="Times New Roman" w:cs="Times New Roman"/>
          <w:b/>
        </w:rPr>
        <w:t>alized vocabulary)</w:t>
      </w:r>
    </w:p>
    <w:p w:rsidR="005241B9" w:rsidRDefault="00CC7DFC">
      <w:pPr>
        <w:numPr>
          <w:ilvl w:val="1"/>
          <w:numId w:val="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Tanya Janice, 19 years old Pregnant, with 2nd common law with husband accuses husband of cheating, stabs husband once, he runs away, she stabs second time, he dies. In court, does not look at background or circumstances, just looks at th</w:t>
      </w:r>
      <w:r>
        <w:rPr>
          <w:rFonts w:ascii="Times New Roman" w:eastAsia="Times New Roman" w:hAnsi="Times New Roman" w:cs="Times New Roman"/>
        </w:rPr>
        <w:t>e murder itself. She was sentenced to 3 years. The case went all the way to Superior, they decided that they cannot just take everything at face value. Justice Marsh says lower courts are not taking the 1996 amendments seriously. Turns out husband had hist</w:t>
      </w:r>
      <w:r>
        <w:rPr>
          <w:rFonts w:ascii="Times New Roman" w:eastAsia="Times New Roman" w:hAnsi="Times New Roman" w:cs="Times New Roman"/>
        </w:rPr>
        <w:t>ory of abuse.</w:t>
      </w:r>
    </w:p>
    <w:p w:rsidR="005241B9" w:rsidRDefault="00CC7DFC">
      <w:pPr>
        <w:numPr>
          <w:ilvl w:val="1"/>
          <w:numId w:val="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As the appellant went by on her return to her apartment, Mr. Gretchin heard her say, "I got you. I got you, you fucking bastard." The appellant was described as jumping up and down as if she had tagged someone. Mr. Gretchin said she did not a</w:t>
      </w:r>
      <w:r>
        <w:rPr>
          <w:rFonts w:ascii="Times New Roman" w:eastAsia="Times New Roman" w:hAnsi="Times New Roman" w:cs="Times New Roman"/>
        </w:rPr>
        <w:t>ppear to realize what she had done.</w:t>
      </w:r>
    </w:p>
    <w:p w:rsidR="005241B9" w:rsidRDefault="00CC7DFC">
      <w:pPr>
        <w:numPr>
          <w:ilvl w:val="1"/>
          <w:numId w:val="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Mr. Gretchin had provided a statement in which he said that before opening his door to go and ask his neighbours to quiet down, he had heard a fight. In the statement he said: "It sounded like someone got hit and furnitu</w:t>
      </w:r>
      <w:r>
        <w:rPr>
          <w:rFonts w:ascii="Times New Roman" w:eastAsia="Times New Roman" w:hAnsi="Times New Roman" w:cs="Times New Roman"/>
        </w:rPr>
        <w:t>re was sliding, like someone pushed around" and "The fight lasted five to ten minutes, it was like a wrestling match". Bruises later observed on the appellant's arm and in the collarbone area were consistent with her having been in a physical altercation.</w:t>
      </w:r>
    </w:p>
    <w:p w:rsidR="005241B9" w:rsidRDefault="00CC7DFC">
      <w:pPr>
        <w:numPr>
          <w:ilvl w:val="1"/>
          <w:numId w:val="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Section 718.2 (e) of the Criminal Code “instructs judges to look at all reasonable alternatives to jail for all offenders and to pay particular attention to the circumstances of Aboriginal offenders.</w:t>
      </w:r>
    </w:p>
    <w:p w:rsidR="005241B9" w:rsidRDefault="00CC7DFC">
      <w:pPr>
        <w:numPr>
          <w:ilvl w:val="1"/>
          <w:numId w:val="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Court of Appeal for British Columbia upheld the sentence</w:t>
      </w:r>
      <w:r>
        <w:rPr>
          <w:rFonts w:ascii="Times New Roman" w:eastAsia="Times New Roman" w:hAnsi="Times New Roman" w:cs="Times New Roman"/>
        </w:rPr>
        <w:t xml:space="preserve"> finding that section 718.2(e) did not apply to off-reserve aboriginals.</w:t>
      </w:r>
    </w:p>
    <w:p w:rsidR="005241B9" w:rsidRDefault="005241B9">
      <w:pPr>
        <w:spacing w:line="240" w:lineRule="auto"/>
        <w:rPr>
          <w:rFonts w:ascii="Times New Roman" w:eastAsia="Times New Roman" w:hAnsi="Times New Roman" w:cs="Times New Roman"/>
        </w:rPr>
      </w:pPr>
    </w:p>
    <w:p w:rsidR="005241B9" w:rsidRDefault="00CC7DFC">
      <w:pPr>
        <w:spacing w:line="240" w:lineRule="auto"/>
        <w:rPr>
          <w:rFonts w:ascii="Times New Roman" w:eastAsia="Times New Roman" w:hAnsi="Times New Roman" w:cs="Times New Roman"/>
        </w:rPr>
      </w:pPr>
      <w:r>
        <w:rPr>
          <w:rFonts w:ascii="Times New Roman" w:eastAsia="Times New Roman" w:hAnsi="Times New Roman" w:cs="Times New Roman"/>
          <w:b/>
        </w:rPr>
        <w:t>Komagata Maru</w:t>
      </w:r>
      <w:r>
        <w:rPr>
          <w:rFonts w:ascii="Times New Roman" w:eastAsia="Times New Roman" w:hAnsi="Times New Roman" w:cs="Times New Roman"/>
        </w:rPr>
        <w:br/>
        <w:t>- The SS. Komagata Maru was a ship that travelled from Hong Kong to Vancouver in 1914, carrying economic migrants who did not like their living conditions back in India</w:t>
      </w:r>
      <w:r>
        <w:rPr>
          <w:rFonts w:ascii="Times New Roman" w:eastAsia="Times New Roman" w:hAnsi="Times New Roman" w:cs="Times New Roman"/>
        </w:rPr>
        <w:t>. The Komagata Maru incident was an incident in which the Canadian government denied their entrance to enter Vancouver. Upon reaching Vancouver, the Komagata Maru was denied entry with all its passengers due to the exclusion law set by Canada as a way to k</w:t>
      </w:r>
      <w:r>
        <w:rPr>
          <w:rFonts w:ascii="Times New Roman" w:eastAsia="Times New Roman" w:hAnsi="Times New Roman" w:cs="Times New Roman"/>
        </w:rPr>
        <w:t xml:space="preserve">eep out Asian immigrants. The Asian Exclusion Act was a law that said for a ship to dock in Canada, the ship would have to make a continuous journey from where it started all the way to the country. This meant that ships would not be able to make a detour </w:t>
      </w:r>
      <w:r>
        <w:rPr>
          <w:rFonts w:ascii="Times New Roman" w:eastAsia="Times New Roman" w:hAnsi="Times New Roman" w:cs="Times New Roman"/>
        </w:rPr>
        <w:t>if they wanted to be able to enter Canada, which would be nearly impossible for the Komagata Maru. The Komagata Maru incident was a long journey, that stayed at the docks for two months with nowhere else to go and when they were sent back to India a terrib</w:t>
      </w:r>
      <w:r>
        <w:rPr>
          <w:rFonts w:ascii="Times New Roman" w:eastAsia="Times New Roman" w:hAnsi="Times New Roman" w:cs="Times New Roman"/>
        </w:rPr>
        <w:t>le surprise was waiting for them that violated at least three human rights in the end.</w:t>
      </w:r>
    </w:p>
    <w:p w:rsidR="005241B9" w:rsidRDefault="00CC7DFC">
      <w:pPr>
        <w:spacing w:line="240" w:lineRule="auto"/>
        <w:rPr>
          <w:rFonts w:ascii="Times New Roman" w:eastAsia="Times New Roman" w:hAnsi="Times New Roman" w:cs="Times New Roman"/>
        </w:rPr>
      </w:pPr>
      <w:r>
        <w:rPr>
          <w:rFonts w:ascii="Times New Roman" w:eastAsia="Times New Roman" w:hAnsi="Times New Roman" w:cs="Times New Roman"/>
        </w:rPr>
        <w:t>- When the Komagata Maru was denied entry to Vancouver, the passengers had nowhere else to go because they did not want to go back to their home country. They decided to</w:t>
      </w:r>
      <w:r>
        <w:rPr>
          <w:rFonts w:ascii="Times New Roman" w:eastAsia="Times New Roman" w:hAnsi="Times New Roman" w:cs="Times New Roman"/>
        </w:rPr>
        <w:t xml:space="preserve"> stay at the docks until they were allowed entry. The Komagata Maru stayed at the docks of Vancouver for two months; it arrived on May 23rd, and was forced to leave in July. During those two months, the passengers were denied food and water, but other Asia</w:t>
      </w:r>
      <w:r>
        <w:rPr>
          <w:rFonts w:ascii="Times New Roman" w:eastAsia="Times New Roman" w:hAnsi="Times New Roman" w:cs="Times New Roman"/>
        </w:rPr>
        <w:t xml:space="preserve">n immigrants that came before the Exclusion Act was enforced and who supported the Komagata Maru managed to give the passengers on board some food and water. Since the ship did not take a continuous journey from their starting point straight to Vancouver, </w:t>
      </w:r>
      <w:r>
        <w:rPr>
          <w:rFonts w:ascii="Times New Roman" w:eastAsia="Times New Roman" w:hAnsi="Times New Roman" w:cs="Times New Roman"/>
        </w:rPr>
        <w:t>the passengers were not allowed in the country. On July 23rd, the Canadian government sent two naval ships, one of which was the HMCS Rainbow, to escort the Komagata Maru out of Canadian territory.</w:t>
      </w:r>
    </w:p>
    <w:p w:rsidR="005241B9" w:rsidRDefault="005241B9">
      <w:pPr>
        <w:spacing w:line="240" w:lineRule="auto"/>
        <w:rPr>
          <w:rFonts w:ascii="Times New Roman" w:eastAsia="Times New Roman" w:hAnsi="Times New Roman" w:cs="Times New Roman"/>
        </w:rPr>
      </w:pPr>
    </w:p>
    <w:sectPr w:rsidR="005241B9">
      <w:pgSz w:w="11906" w:h="16838"/>
      <w:pgMar w:top="720" w:right="720" w:bottom="720" w:left="72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32A2A"/>
    <w:multiLevelType w:val="multilevel"/>
    <w:tmpl w:val="80F836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BF621F"/>
    <w:multiLevelType w:val="multilevel"/>
    <w:tmpl w:val="0B9A6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A12B15"/>
    <w:multiLevelType w:val="multilevel"/>
    <w:tmpl w:val="1D92E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6D2A86"/>
    <w:multiLevelType w:val="multilevel"/>
    <w:tmpl w:val="09C2B6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B43426"/>
    <w:multiLevelType w:val="multilevel"/>
    <w:tmpl w:val="892275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DA3715A"/>
    <w:multiLevelType w:val="multilevel"/>
    <w:tmpl w:val="BE160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4C47395"/>
    <w:multiLevelType w:val="multilevel"/>
    <w:tmpl w:val="CC08FA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CD2C22"/>
    <w:multiLevelType w:val="multilevel"/>
    <w:tmpl w:val="7D78C0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390359A"/>
    <w:multiLevelType w:val="multilevel"/>
    <w:tmpl w:val="4C28F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8147765"/>
    <w:multiLevelType w:val="multilevel"/>
    <w:tmpl w:val="68D29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2EF6FB2"/>
    <w:multiLevelType w:val="multilevel"/>
    <w:tmpl w:val="8D301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4515E50"/>
    <w:multiLevelType w:val="multilevel"/>
    <w:tmpl w:val="DE24B1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ADC61E3"/>
    <w:multiLevelType w:val="multilevel"/>
    <w:tmpl w:val="0A3AC9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9E36C35"/>
    <w:multiLevelType w:val="multilevel"/>
    <w:tmpl w:val="0BDC66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1F6455F"/>
    <w:multiLevelType w:val="multilevel"/>
    <w:tmpl w:val="1E5886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B0E28E5"/>
    <w:multiLevelType w:val="multilevel"/>
    <w:tmpl w:val="0674EB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CE22C28"/>
    <w:multiLevelType w:val="multilevel"/>
    <w:tmpl w:val="4D3A3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4"/>
  </w:num>
  <w:num w:numId="2">
    <w:abstractNumId w:val="15"/>
  </w:num>
  <w:num w:numId="3">
    <w:abstractNumId w:val="11"/>
  </w:num>
  <w:num w:numId="4">
    <w:abstractNumId w:val="16"/>
  </w:num>
  <w:num w:numId="5">
    <w:abstractNumId w:val="4"/>
  </w:num>
  <w:num w:numId="6">
    <w:abstractNumId w:val="3"/>
  </w:num>
  <w:num w:numId="7">
    <w:abstractNumId w:val="12"/>
  </w:num>
  <w:num w:numId="8">
    <w:abstractNumId w:val="9"/>
  </w:num>
  <w:num w:numId="9">
    <w:abstractNumId w:val="13"/>
  </w:num>
  <w:num w:numId="10">
    <w:abstractNumId w:val="5"/>
  </w:num>
  <w:num w:numId="11">
    <w:abstractNumId w:val="8"/>
  </w:num>
  <w:num w:numId="12">
    <w:abstractNumId w:val="0"/>
  </w:num>
  <w:num w:numId="13">
    <w:abstractNumId w:val="7"/>
  </w:num>
  <w:num w:numId="14">
    <w:abstractNumId w:val="2"/>
  </w:num>
  <w:num w:numId="15">
    <w:abstractNumId w:val="6"/>
  </w:num>
  <w:num w:numId="16">
    <w:abstractNumId w:val="1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5241B9"/>
    <w:rsid w:val="0004766F"/>
    <w:rsid w:val="005241B9"/>
    <w:rsid w:val="00CC7D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940A61B"/>
  <w15:docId w15:val="{2CCB701B-0456-224A-8D52-D323CD3B8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GB"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3201</Words>
  <Characters>18248</Characters>
  <Application>Microsoft Office Word</Application>
  <DocSecurity>0</DocSecurity>
  <Lines>152</Lines>
  <Paragraphs>42</Paragraphs>
  <ScaleCrop>false</ScaleCrop>
  <Company/>
  <LinksUpToDate>false</LinksUpToDate>
  <CharactersWithSpaces>21407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Noreen Hagose</cp:lastModifiedBy>
  <cp:revision>3</cp:revision>
  <dcterms:created xsi:type="dcterms:W3CDTF">2018-09-14T07:36:00Z</dcterms:created>
  <dcterms:modified xsi:type="dcterms:W3CDTF">2018-09-14T07:40:00Z</dcterms:modified>
</cp:coreProperties>
</file>