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4"/>
        <w:gridCol w:w="8776"/>
      </w:tblGrid>
      <w:tr w:rsidR="00D829E8" w:rsidRPr="009B43C2" w14:paraId="7C8D0088" w14:textId="77777777" w:rsidTr="006F2D36">
        <w:trPr>
          <w:tblCellSpacing w:w="0" w:type="dxa"/>
        </w:trPr>
        <w:tc>
          <w:tcPr>
            <w:tcW w:w="0" w:type="auto"/>
            <w:shd w:val="clear" w:color="auto" w:fill="FFFFFF"/>
            <w:noWrap/>
            <w:hideMark/>
          </w:tcPr>
          <w:p w14:paraId="62F8BB4F" w14:textId="77777777" w:rsidR="00D829E8" w:rsidRPr="009B43C2" w:rsidRDefault="00D829E8" w:rsidP="006F2D36">
            <w:pPr>
              <w:rPr>
                <w:rFonts w:ascii="Times" w:eastAsia="Times New Roman" w:hAnsi="Times" w:cs="Times New Roman"/>
                <w:color w:val="000000"/>
                <w:sz w:val="21"/>
                <w:szCs w:val="21"/>
              </w:rPr>
            </w:pPr>
            <w:r w:rsidRPr="009B43C2">
              <w:rPr>
                <w:rFonts w:ascii="Arial" w:eastAsia="Times New Roman" w:hAnsi="Arial" w:cs="Arial"/>
                <w:b/>
                <w:bCs/>
                <w:color w:val="940349"/>
                <w:sz w:val="35"/>
                <w:szCs w:val="35"/>
              </w:rPr>
              <w:t>6.1 </w:t>
            </w:r>
          </w:p>
        </w:tc>
        <w:tc>
          <w:tcPr>
            <w:tcW w:w="4688" w:type="pct"/>
            <w:shd w:val="clear" w:color="auto" w:fill="FFFFFF"/>
            <w:hideMark/>
          </w:tcPr>
          <w:p w14:paraId="7B36B364" w14:textId="77777777" w:rsidR="00D829E8" w:rsidRPr="009B43C2" w:rsidRDefault="00D829E8" w:rsidP="006F2D36">
            <w:pPr>
              <w:rPr>
                <w:rFonts w:ascii="Times" w:eastAsia="Times New Roman" w:hAnsi="Times" w:cs="Times New Roman"/>
                <w:color w:val="000000"/>
                <w:sz w:val="21"/>
                <w:szCs w:val="21"/>
              </w:rPr>
            </w:pPr>
            <w:r w:rsidRPr="009B43C2">
              <w:rPr>
                <w:rFonts w:ascii="Arial" w:eastAsia="Times New Roman" w:hAnsi="Arial" w:cs="Arial"/>
                <w:b/>
                <w:bCs/>
                <w:color w:val="940349"/>
                <w:sz w:val="35"/>
                <w:szCs w:val="35"/>
              </w:rPr>
              <w:t>Process Planning</w:t>
            </w:r>
          </w:p>
        </w:tc>
      </w:tr>
    </w:tbl>
    <w:p w14:paraId="485A4F53" w14:textId="77777777" w:rsidR="00D829E8" w:rsidRPr="009B3F6E" w:rsidRDefault="00D829E8" w:rsidP="00D829E8">
      <w:pPr>
        <w:rPr>
          <w:rFonts w:ascii="Times New Roman" w:eastAsia="Times New Roman" w:hAnsi="Times New Roman" w:cs="Times New Roman"/>
        </w:rPr>
      </w:pPr>
      <w:hyperlink r:id="rId5" w:tgtFrame="_blank" w:history="1">
        <w:r w:rsidRPr="009B3F6E">
          <w:rPr>
            <w:rFonts w:ascii="Times" w:eastAsia="Times New Roman" w:hAnsi="Times" w:cs="Times New Roman"/>
            <w:b/>
            <w:bCs/>
            <w:color w:val="3366FF"/>
            <w:sz w:val="23"/>
            <w:szCs w:val="23"/>
            <w:u w:val="single"/>
            <w:shd w:val="clear" w:color="auto" w:fill="FFFFFF"/>
          </w:rPr>
          <w:t>Process planning</w:t>
        </w:r>
      </w:hyperlink>
      <w:r w:rsidRPr="009B3F6E">
        <w:rPr>
          <w:rFonts w:ascii="Times" w:eastAsia="Times New Roman" w:hAnsi="Times" w:cs="Times New Roman"/>
          <w:color w:val="000000"/>
          <w:sz w:val="21"/>
          <w:szCs w:val="21"/>
          <w:shd w:val="clear" w:color="auto" w:fill="FFFFFF"/>
        </w:rPr>
        <w:t> determines </w:t>
      </w:r>
      <w:r w:rsidRPr="009B3F6E">
        <w:rPr>
          <w:rFonts w:ascii="Times" w:eastAsia="Times New Roman" w:hAnsi="Times" w:cs="Times New Roman"/>
          <w:i/>
          <w:iCs/>
          <w:color w:val="000000"/>
          <w:sz w:val="21"/>
          <w:szCs w:val="21"/>
          <w:shd w:val="clear" w:color="auto" w:fill="FFFFFF"/>
        </w:rPr>
        <w:t>how</w:t>
      </w:r>
      <w:r w:rsidRPr="009B3F6E">
        <w:rPr>
          <w:rFonts w:ascii="Times" w:eastAsia="Times New Roman" w:hAnsi="Times" w:cs="Times New Roman"/>
          <w:color w:val="000000"/>
          <w:sz w:val="21"/>
          <w:szCs w:val="21"/>
          <w:shd w:val="clear" w:color="auto" w:fill="FFFFFF"/>
        </w:rPr>
        <w:t> a firm will produce a product or provide a service. It decides which components will be made in-house and which will be purchased from a supplier, selects processes, and develops and documents the specifications for manufacture and delivery.</w:t>
      </w:r>
    </w:p>
    <w:p w14:paraId="4BA20EF9" w14:textId="77777777" w:rsidR="00D829E8" w:rsidRDefault="00D829E8" w:rsidP="00D829E8"/>
    <w:p w14:paraId="23254EE9" w14:textId="77777777" w:rsidR="00D829E8" w:rsidRPr="009B3F6E" w:rsidRDefault="00D829E8" w:rsidP="00D829E8">
      <w:pPr>
        <w:numPr>
          <w:ilvl w:val="0"/>
          <w:numId w:val="13"/>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FF0000"/>
          <w:spacing w:val="3"/>
          <w:sz w:val="21"/>
          <w:szCs w:val="21"/>
          <w:bdr w:val="none" w:sz="0" w:space="0" w:color="auto" w:frame="1"/>
        </w:rPr>
        <w:t>Process</w:t>
      </w:r>
      <w:r>
        <w:rPr>
          <w:rFonts w:ascii="Lucida Sans Unicode" w:eastAsia="Times New Roman" w:hAnsi="Lucida Sans Unicode" w:cs="Lucida Sans Unicode"/>
          <w:color w:val="565A5C"/>
          <w:spacing w:val="3"/>
          <w:sz w:val="13"/>
          <w:szCs w:val="13"/>
        </w:rPr>
        <w:t xml:space="preserve">: </w:t>
      </w:r>
      <w:r w:rsidRPr="009B3F6E">
        <w:rPr>
          <w:rFonts w:ascii="Lucida Sans Unicode" w:eastAsia="Times New Roman" w:hAnsi="Lucida Sans Unicode" w:cs="Lucida Sans Unicode"/>
          <w:color w:val="565A5C"/>
          <w:spacing w:val="3"/>
          <w:sz w:val="21"/>
          <w:szCs w:val="21"/>
          <w:bdr w:val="none" w:sz="0" w:space="0" w:color="auto" w:frame="1"/>
        </w:rPr>
        <w:t>Group of related tasks with specific inputs &amp; outputs</w:t>
      </w:r>
    </w:p>
    <w:p w14:paraId="6950FC0F" w14:textId="77777777" w:rsidR="00D829E8" w:rsidRPr="009B3F6E" w:rsidRDefault="00D829E8" w:rsidP="00D829E8">
      <w:pPr>
        <w:numPr>
          <w:ilvl w:val="0"/>
          <w:numId w:val="13"/>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FF0000"/>
          <w:spacing w:val="3"/>
          <w:sz w:val="21"/>
          <w:szCs w:val="21"/>
          <w:bdr w:val="none" w:sz="0" w:space="0" w:color="auto" w:frame="1"/>
        </w:rPr>
        <w:t>Process Strategy</w:t>
      </w:r>
      <w:r>
        <w:rPr>
          <w:rFonts w:ascii="Lucida Sans Unicode" w:eastAsia="Times New Roman" w:hAnsi="Lucida Sans Unicode" w:cs="Lucida Sans Unicode"/>
          <w:color w:val="565A5C"/>
          <w:spacing w:val="3"/>
          <w:sz w:val="13"/>
          <w:szCs w:val="13"/>
        </w:rPr>
        <w:t xml:space="preserve">: </w:t>
      </w:r>
      <w:r w:rsidRPr="009B3F6E">
        <w:rPr>
          <w:rFonts w:ascii="Lucida Sans Unicode" w:eastAsia="Times New Roman" w:hAnsi="Lucida Sans Unicode" w:cs="Lucida Sans Unicode"/>
          <w:color w:val="565A5C"/>
          <w:spacing w:val="3"/>
          <w:sz w:val="21"/>
          <w:szCs w:val="21"/>
          <w:bdr w:val="none" w:sz="0" w:space="0" w:color="auto" w:frame="1"/>
        </w:rPr>
        <w:t>An organization’s overall approach for physically producing goods and providing services</w:t>
      </w:r>
    </w:p>
    <w:p w14:paraId="62E2CD39" w14:textId="77777777" w:rsidR="00D829E8" w:rsidRPr="009B3F6E" w:rsidRDefault="00D829E8" w:rsidP="00D829E8">
      <w:pPr>
        <w:numPr>
          <w:ilvl w:val="0"/>
          <w:numId w:val="13"/>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FF0000"/>
          <w:spacing w:val="3"/>
          <w:sz w:val="21"/>
          <w:szCs w:val="21"/>
          <w:bdr w:val="none" w:sz="0" w:space="0" w:color="auto" w:frame="1"/>
        </w:rPr>
        <w:t>Process Design</w:t>
      </w:r>
      <w:r>
        <w:rPr>
          <w:rFonts w:ascii="Lucida Sans Unicode" w:eastAsia="Times New Roman" w:hAnsi="Lucida Sans Unicode" w:cs="Lucida Sans Unicode"/>
          <w:color w:val="565A5C"/>
          <w:spacing w:val="3"/>
          <w:sz w:val="13"/>
          <w:szCs w:val="13"/>
        </w:rPr>
        <w:t xml:space="preserve">: </w:t>
      </w:r>
      <w:r w:rsidRPr="009B3F6E">
        <w:rPr>
          <w:rFonts w:ascii="Lucida Sans Unicode" w:eastAsia="Times New Roman" w:hAnsi="Lucida Sans Unicode" w:cs="Lucida Sans Unicode"/>
          <w:color w:val="565A5C"/>
          <w:spacing w:val="3"/>
          <w:sz w:val="21"/>
          <w:szCs w:val="21"/>
          <w:bdr w:val="none" w:sz="0" w:space="0" w:color="auto" w:frame="1"/>
        </w:rPr>
        <w:t>Specifies tasks that need to get done &amp; how they are coordinated among functions, people and organizations</w:t>
      </w:r>
    </w:p>
    <w:p w14:paraId="31E7F4A0" w14:textId="77777777" w:rsidR="00D829E8" w:rsidRPr="009B3F6E" w:rsidRDefault="00D829E8" w:rsidP="00D829E8">
      <w:pPr>
        <w:numPr>
          <w:ilvl w:val="0"/>
          <w:numId w:val="13"/>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FF0000"/>
          <w:spacing w:val="3"/>
          <w:sz w:val="21"/>
          <w:szCs w:val="21"/>
          <w:bdr w:val="none" w:sz="0" w:space="0" w:color="auto" w:frame="1"/>
        </w:rPr>
        <w:t>Process Planning</w:t>
      </w:r>
      <w:r w:rsidRPr="009B3F6E">
        <w:rPr>
          <w:rFonts w:ascii="Lucida Sans Unicode" w:eastAsia="Times New Roman" w:hAnsi="Lucida Sans Unicode" w:cs="Lucida Sans Unicode"/>
          <w:color w:val="FF0000"/>
          <w:spacing w:val="3"/>
          <w:sz w:val="13"/>
          <w:szCs w:val="13"/>
        </w:rPr>
        <w:t xml:space="preserve">: </w:t>
      </w:r>
      <w:r w:rsidRPr="009B3F6E">
        <w:rPr>
          <w:rFonts w:ascii="Lucida Sans Unicode" w:eastAsia="Times New Roman" w:hAnsi="Lucida Sans Unicode" w:cs="Lucida Sans Unicode"/>
          <w:color w:val="565A5C"/>
          <w:spacing w:val="3"/>
          <w:sz w:val="21"/>
          <w:szCs w:val="21"/>
          <w:bdr w:val="none" w:sz="0" w:space="0" w:color="auto" w:frame="1"/>
        </w:rPr>
        <w:t>Converts designs into workable instructions for manufacture or delivery</w:t>
      </w:r>
    </w:p>
    <w:p w14:paraId="2AA06DB3" w14:textId="77777777" w:rsidR="00D829E8" w:rsidRPr="009B3F6E" w:rsidRDefault="00D829E8" w:rsidP="00D829E8">
      <w:pPr>
        <w:numPr>
          <w:ilvl w:val="0"/>
          <w:numId w:val="13"/>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FF0000"/>
          <w:spacing w:val="3"/>
          <w:sz w:val="21"/>
          <w:szCs w:val="21"/>
          <w:bdr w:val="none" w:sz="0" w:space="0" w:color="auto" w:frame="1"/>
        </w:rPr>
        <w:t>Process Analysis</w:t>
      </w:r>
      <w:r>
        <w:rPr>
          <w:rFonts w:ascii="Lucida Sans Unicode" w:eastAsia="Times New Roman" w:hAnsi="Lucida Sans Unicode" w:cs="Lucida Sans Unicode"/>
          <w:color w:val="565A5C"/>
          <w:spacing w:val="3"/>
          <w:sz w:val="13"/>
          <w:szCs w:val="13"/>
        </w:rPr>
        <w:t xml:space="preserve">: </w:t>
      </w:r>
      <w:r w:rsidRPr="009B3F6E">
        <w:rPr>
          <w:rFonts w:ascii="Lucida Sans Unicode" w:eastAsia="Times New Roman" w:hAnsi="Lucida Sans Unicode" w:cs="Lucida Sans Unicode"/>
          <w:color w:val="565A5C"/>
          <w:spacing w:val="3"/>
          <w:sz w:val="21"/>
          <w:szCs w:val="21"/>
          <w:bdr w:val="none" w:sz="0" w:space="0" w:color="auto" w:frame="1"/>
        </w:rPr>
        <w:t>Systematic analysis of all aspects of a process to improve its operations</w:t>
      </w:r>
    </w:p>
    <w:p w14:paraId="679D421E" w14:textId="77777777" w:rsidR="00D829E8" w:rsidRPr="009B3F6E" w:rsidRDefault="00D829E8" w:rsidP="00D829E8">
      <w:pPr>
        <w:shd w:val="clear" w:color="auto" w:fill="FFFFFF"/>
        <w:rPr>
          <w:rFonts w:ascii="Lucida Sans Unicode" w:eastAsia="Times New Roman" w:hAnsi="Lucida Sans Unicode" w:cs="Lucida Sans Unicode"/>
          <w:color w:val="565A5C"/>
          <w:spacing w:val="3"/>
          <w:sz w:val="13"/>
          <w:szCs w:val="13"/>
        </w:rPr>
      </w:pPr>
    </w:p>
    <w:p w14:paraId="16FE6DCA" w14:textId="77777777" w:rsidR="00D829E8" w:rsidRPr="009B3F6E" w:rsidRDefault="00D829E8" w:rsidP="00D829E8">
      <w:pPr>
        <w:shd w:val="clear" w:color="auto" w:fill="FFFFFF"/>
        <w:rPr>
          <w:rFonts w:ascii="Arial" w:eastAsia="Times New Roman" w:hAnsi="Arial" w:cs="Arial"/>
          <w:color w:val="BE9F01"/>
          <w:sz w:val="29"/>
          <w:szCs w:val="29"/>
        </w:rPr>
      </w:pPr>
      <w:r w:rsidRPr="009B3F6E">
        <w:rPr>
          <w:rFonts w:ascii="Arial" w:eastAsia="Times New Roman" w:hAnsi="Arial" w:cs="Arial"/>
          <w:color w:val="BE9F01"/>
          <w:sz w:val="29"/>
          <w:szCs w:val="29"/>
        </w:rPr>
        <w:t>OUTSOURCING</w:t>
      </w:r>
    </w:p>
    <w:p w14:paraId="39C69FA5" w14:textId="77777777" w:rsidR="00D829E8" w:rsidRPr="009B3F6E" w:rsidRDefault="00D829E8" w:rsidP="00D829E8">
      <w:pPr>
        <w:pStyle w:val="NormalWeb"/>
        <w:rPr>
          <w:rFonts w:ascii="Times" w:hAnsi="Times"/>
          <w:color w:val="000000"/>
          <w:sz w:val="21"/>
          <w:szCs w:val="21"/>
        </w:rPr>
      </w:pPr>
      <w:r w:rsidRPr="009B3F6E">
        <w:rPr>
          <w:rFonts w:ascii="Times" w:eastAsia="Times New Roman" w:hAnsi="Times"/>
          <w:color w:val="000000"/>
          <w:sz w:val="21"/>
          <w:szCs w:val="21"/>
        </w:rPr>
        <w:t>A firm that sells the product, assembles the product, makes all the parts, and extracts the raw material is completely </w:t>
      </w:r>
      <w:r>
        <w:rPr>
          <w:rStyle w:val="term"/>
          <w:rFonts w:ascii="Times" w:hAnsi="Times"/>
          <w:b/>
          <w:bCs/>
          <w:color w:val="1089B1"/>
          <w:sz w:val="23"/>
          <w:szCs w:val="23"/>
        </w:rPr>
        <w:t>vertical integration</w:t>
      </w:r>
      <w:r>
        <w:rPr>
          <w:rFonts w:ascii="Times" w:hAnsi="Times"/>
          <w:color w:val="000000"/>
          <w:sz w:val="21"/>
          <w:szCs w:val="21"/>
        </w:rPr>
        <w:t xml:space="preserve"> (</w:t>
      </w:r>
      <w:r>
        <w:rPr>
          <w:rStyle w:val="definition"/>
          <w:rFonts w:ascii="Times" w:hAnsi="Times"/>
          <w:color w:val="000000"/>
          <w:sz w:val="21"/>
          <w:szCs w:val="21"/>
        </w:rPr>
        <w:t>the degree to which a firm produces the parts that go into its products</w:t>
      </w:r>
    </w:p>
    <w:p w14:paraId="13E75ECD" w14:textId="77777777" w:rsidR="00D829E8" w:rsidRPr="009B3F6E" w:rsidRDefault="00D829E8" w:rsidP="00D829E8"/>
    <w:p w14:paraId="2E2C9A7E" w14:textId="77777777" w:rsidR="00D829E8" w:rsidRPr="009B3F6E" w:rsidRDefault="00D829E8" w:rsidP="00D829E8">
      <w:pPr>
        <w:rPr>
          <w:rFonts w:ascii="Times New Roman" w:eastAsia="Times New Roman" w:hAnsi="Times New Roman" w:cs="Times New Roman"/>
        </w:rPr>
      </w:pPr>
      <w:r w:rsidRPr="009B3F6E">
        <w:rPr>
          <w:rFonts w:ascii="Times" w:eastAsia="Times New Roman" w:hAnsi="Times" w:cs="Times New Roman"/>
          <w:color w:val="000000"/>
          <w:sz w:val="21"/>
          <w:szCs w:val="21"/>
          <w:shd w:val="clear" w:color="auto" w:fill="FFFFFF"/>
        </w:rPr>
        <w:t>The outsourcing decision rests on an evaluation of the following factors:</w:t>
      </w:r>
    </w:p>
    <w:tbl>
      <w:tblPr>
        <w:tblW w:w="5000" w:type="pct"/>
        <w:tblCellSpacing w:w="0" w:type="dxa"/>
        <w:tblCellMar>
          <w:left w:w="0" w:type="dxa"/>
          <w:right w:w="0" w:type="dxa"/>
        </w:tblCellMar>
        <w:tblLook w:val="04A0" w:firstRow="1" w:lastRow="0" w:firstColumn="1" w:lastColumn="0" w:noHBand="0" w:noVBand="1"/>
      </w:tblPr>
      <w:tblGrid>
        <w:gridCol w:w="300"/>
        <w:gridCol w:w="9060"/>
      </w:tblGrid>
      <w:tr w:rsidR="00D829E8" w:rsidRPr="009B3F6E" w14:paraId="3A148674" w14:textId="77777777" w:rsidTr="006F2D36">
        <w:trPr>
          <w:tblCellSpacing w:w="0" w:type="dxa"/>
        </w:trPr>
        <w:tc>
          <w:tcPr>
            <w:tcW w:w="0" w:type="auto"/>
            <w:hideMark/>
          </w:tcPr>
          <w:p w14:paraId="002F9A36" w14:textId="77777777" w:rsidR="00D829E8" w:rsidRPr="009B3F6E" w:rsidRDefault="00D829E8" w:rsidP="006F2D36">
            <w:pPr>
              <w:rPr>
                <w:rFonts w:ascii="Times" w:eastAsia="Times New Roman" w:hAnsi="Times" w:cs="Times New Roman"/>
                <w:sz w:val="21"/>
                <w:szCs w:val="21"/>
              </w:rPr>
            </w:pPr>
            <w:r w:rsidRPr="009B3F6E">
              <w:rPr>
                <w:rFonts w:ascii="Times" w:eastAsia="Times New Roman" w:hAnsi="Times" w:cs="Times New Roman"/>
                <w:noProof/>
                <w:sz w:val="21"/>
                <w:szCs w:val="21"/>
              </w:rPr>
              <w:drawing>
                <wp:inline distT="0" distB="0" distL="0" distR="0" wp14:anchorId="2F29FE95" wp14:editId="79187769">
                  <wp:extent cx="190500" cy="12700"/>
                  <wp:effectExtent l="0" t="0" r="0" b="0"/>
                  <wp:docPr id="241" name="Picture 241" descr="https://edugen.wileyplus.com/edugen/courses/crs7720/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s://edugen.wileyplus.com/edugen/courses/crs7720/common/art/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2700"/>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263"/>
              <w:gridCol w:w="8797"/>
            </w:tblGrid>
            <w:tr w:rsidR="00D829E8" w:rsidRPr="009B3F6E" w14:paraId="3656A477" w14:textId="77777777" w:rsidTr="006F2D36">
              <w:trPr>
                <w:tblCellSpacing w:w="0" w:type="dxa"/>
              </w:trPr>
              <w:tc>
                <w:tcPr>
                  <w:tcW w:w="0" w:type="auto"/>
                  <w:gridSpan w:val="2"/>
                  <w:vAlign w:val="center"/>
                  <w:hideMark/>
                </w:tcPr>
                <w:p w14:paraId="3D3BB334" w14:textId="77777777" w:rsidR="00D829E8" w:rsidRPr="009B3F6E" w:rsidRDefault="00D829E8" w:rsidP="006F2D36">
                  <w:pPr>
                    <w:rPr>
                      <w:rFonts w:ascii="Times" w:eastAsia="Times New Roman" w:hAnsi="Times" w:cs="Times New Roman"/>
                      <w:sz w:val="21"/>
                      <w:szCs w:val="21"/>
                    </w:rPr>
                  </w:pPr>
                </w:p>
              </w:tc>
            </w:tr>
            <w:tr w:rsidR="00D829E8" w:rsidRPr="009B3F6E" w14:paraId="2F594B95" w14:textId="77777777" w:rsidTr="006F2D36">
              <w:trPr>
                <w:tblCellSpacing w:w="0" w:type="dxa"/>
              </w:trPr>
              <w:tc>
                <w:tcPr>
                  <w:tcW w:w="0" w:type="auto"/>
                  <w:noWrap/>
                  <w:hideMark/>
                </w:tcPr>
                <w:p w14:paraId="34F0318A"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1.  </w:t>
                  </w:r>
                </w:p>
              </w:tc>
              <w:tc>
                <w:tcPr>
                  <w:tcW w:w="5000" w:type="pct"/>
                  <w:vAlign w:val="center"/>
                  <w:hideMark/>
                </w:tcPr>
                <w:p w14:paraId="7DA93978"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Cost.</w:t>
                  </w:r>
                </w:p>
                <w:p w14:paraId="600EB597" w14:textId="77777777" w:rsidR="00D829E8" w:rsidRPr="009B3F6E" w:rsidRDefault="00D829E8" w:rsidP="006F2D36">
                  <w:pPr>
                    <w:rPr>
                      <w:rFonts w:ascii="Times" w:eastAsia="Times New Roman" w:hAnsi="Times" w:cs="Times New Roman"/>
                      <w:sz w:val="21"/>
                      <w:szCs w:val="21"/>
                    </w:rPr>
                  </w:pPr>
                  <w:r w:rsidRPr="009B3F6E">
                    <w:rPr>
                      <w:rFonts w:ascii="Times" w:eastAsia="Times New Roman" w:hAnsi="Times" w:cs="Times New Roman"/>
                      <w:sz w:val="21"/>
                      <w:szCs w:val="21"/>
                    </w:rPr>
                    <w:t>Would it be cheaper to make the item or buy it? To perform the service in-house or outsource it? The cost of </w:t>
                  </w:r>
                  <w:r w:rsidRPr="009B3F6E">
                    <w:rPr>
                      <w:rFonts w:ascii="Times" w:eastAsia="Times New Roman" w:hAnsi="Times" w:cs="Times New Roman"/>
                      <w:i/>
                      <w:iCs/>
                      <w:sz w:val="21"/>
                      <w:szCs w:val="21"/>
                    </w:rPr>
                    <w:t>buying</w:t>
                  </w:r>
                  <w:r w:rsidRPr="009B3F6E">
                    <w:rPr>
                      <w:rFonts w:ascii="Times" w:eastAsia="Times New Roman" w:hAnsi="Times" w:cs="Times New Roman"/>
                      <w:sz w:val="21"/>
                      <w:szCs w:val="21"/>
                    </w:rPr>
                    <w:t> the item from a supplier includes the purchase price, transportation costs, and various tariffs, taxes, and fees. The cost of coordinating production over long distances and increased inventory levels should also be considered. The cost of </w:t>
                  </w:r>
                  <w:r w:rsidRPr="009B3F6E">
                    <w:rPr>
                      <w:rFonts w:ascii="Times" w:eastAsia="Times New Roman" w:hAnsi="Times" w:cs="Times New Roman"/>
                      <w:i/>
                      <w:iCs/>
                      <w:sz w:val="21"/>
                      <w:szCs w:val="21"/>
                    </w:rPr>
                    <w:t>making</w:t>
                  </w:r>
                  <w:r w:rsidRPr="009B3F6E">
                    <w:rPr>
                      <w:rFonts w:ascii="Times" w:eastAsia="Times New Roman" w:hAnsi="Times" w:cs="Times New Roman"/>
                      <w:sz w:val="21"/>
                      <w:szCs w:val="21"/>
                    </w:rPr>
                    <w:t> the item includes labour, material, and overhead.</w:t>
                  </w:r>
                </w:p>
              </w:tc>
            </w:tr>
          </w:tbl>
          <w:p w14:paraId="0FB551EC" w14:textId="77777777" w:rsidR="00D829E8" w:rsidRPr="009B3F6E" w:rsidRDefault="00D829E8" w:rsidP="006F2D36">
            <w:pPr>
              <w:rPr>
                <w:rFonts w:ascii="Times" w:eastAsia="Times New Roman" w:hAnsi="Times" w:cs="Times New Roman"/>
                <w:sz w:val="21"/>
                <w:szCs w:val="21"/>
              </w:rPr>
            </w:pPr>
          </w:p>
        </w:tc>
      </w:tr>
    </w:tbl>
    <w:p w14:paraId="4076E110" w14:textId="77777777" w:rsidR="00D829E8" w:rsidRDefault="00D829E8" w:rsidP="00D829E8">
      <w:pPr>
        <w:tabs>
          <w:tab w:val="left" w:pos="3600"/>
        </w:tabs>
      </w:pPr>
    </w:p>
    <w:p w14:paraId="2BA5033F" w14:textId="77777777" w:rsidR="00D829E8" w:rsidRPr="009B3F6E" w:rsidRDefault="00D829E8" w:rsidP="00D829E8"/>
    <w:p w14:paraId="747A58F5" w14:textId="77777777" w:rsidR="00D829E8" w:rsidRPr="009B3F6E" w:rsidRDefault="00D829E8" w:rsidP="00D829E8">
      <w:pPr>
        <w:tabs>
          <w:tab w:val="left" w:pos="2980"/>
        </w:tabs>
      </w:pPr>
      <w:r>
        <w:tab/>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63"/>
        <w:gridCol w:w="8017"/>
        <w:gridCol w:w="1080"/>
      </w:tblGrid>
      <w:tr w:rsidR="00D829E8" w:rsidRPr="009B3F6E" w14:paraId="6093E944" w14:textId="77777777" w:rsidTr="006F2D36">
        <w:trPr>
          <w:tblCellSpacing w:w="0" w:type="dxa"/>
        </w:trPr>
        <w:tc>
          <w:tcPr>
            <w:tcW w:w="0" w:type="auto"/>
            <w:shd w:val="clear" w:color="auto" w:fill="FFFFFF"/>
            <w:noWrap/>
            <w:hideMark/>
          </w:tcPr>
          <w:p w14:paraId="14B39D60"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 </w:t>
            </w:r>
          </w:p>
        </w:tc>
        <w:tc>
          <w:tcPr>
            <w:tcW w:w="4860" w:type="pct"/>
            <w:gridSpan w:val="2"/>
            <w:shd w:val="clear" w:color="auto" w:fill="FFFFFF"/>
            <w:vAlign w:val="center"/>
            <w:hideMark/>
          </w:tcPr>
          <w:p w14:paraId="49A934C8"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Capacity.</w:t>
            </w:r>
          </w:p>
          <w:p w14:paraId="7B5AAC60"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t>Companies that are operating at less than full capacity may elect to make components rather than buy them, especially if maintaining a level workforce is important. Sometimes the available capacity is not sufficient to make all the components, so choices have to be made. Typically, it is better to produce more customized or volatile products in-house, and to outsource steady products with high volume/high standardization.</w:t>
            </w:r>
          </w:p>
        </w:tc>
      </w:tr>
      <w:tr w:rsidR="00D829E8" w:rsidRPr="009B3F6E" w14:paraId="3EF79894" w14:textId="77777777" w:rsidTr="006F2D36">
        <w:trPr>
          <w:tblCellSpacing w:w="0" w:type="dxa"/>
        </w:trPr>
        <w:tc>
          <w:tcPr>
            <w:tcW w:w="0" w:type="auto"/>
            <w:gridSpan w:val="3"/>
            <w:shd w:val="clear" w:color="auto" w:fill="FFFFFF"/>
            <w:vAlign w:val="center"/>
            <w:hideMark/>
          </w:tcPr>
          <w:p w14:paraId="2568C26D"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noProof/>
                <w:color w:val="000000"/>
                <w:sz w:val="21"/>
                <w:szCs w:val="21"/>
              </w:rPr>
              <w:drawing>
                <wp:inline distT="0" distB="0" distL="0" distR="0" wp14:anchorId="3AA9FCD1" wp14:editId="2654B991">
                  <wp:extent cx="50800" cy="50800"/>
                  <wp:effectExtent l="0" t="0" r="0" b="0"/>
                  <wp:docPr id="245" name="Picture 245" descr="https://edugen.wileyplus.com/edugen/courses/crs7720/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s://edugen.wileyplus.com/edugen/courses/crs7720/common/art/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00" cy="50800"/>
                          </a:xfrm>
                          <a:prstGeom prst="rect">
                            <a:avLst/>
                          </a:prstGeom>
                          <a:noFill/>
                          <a:ln>
                            <a:noFill/>
                          </a:ln>
                        </pic:spPr>
                      </pic:pic>
                    </a:graphicData>
                  </a:graphic>
                </wp:inline>
              </w:drawing>
            </w:r>
          </w:p>
        </w:tc>
      </w:tr>
      <w:tr w:rsidR="00D829E8" w:rsidRPr="009B3F6E" w14:paraId="4054691D" w14:textId="77777777" w:rsidTr="006F2D36">
        <w:trPr>
          <w:tblCellSpacing w:w="0" w:type="dxa"/>
        </w:trPr>
        <w:tc>
          <w:tcPr>
            <w:tcW w:w="0" w:type="auto"/>
            <w:shd w:val="clear" w:color="auto" w:fill="FFFFFF"/>
            <w:noWrap/>
            <w:hideMark/>
          </w:tcPr>
          <w:p w14:paraId="3BA53C75"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3.  </w:t>
            </w:r>
          </w:p>
        </w:tc>
        <w:tc>
          <w:tcPr>
            <w:tcW w:w="4860" w:type="pct"/>
            <w:gridSpan w:val="2"/>
            <w:shd w:val="clear" w:color="auto" w:fill="FFFFFF"/>
            <w:vAlign w:val="center"/>
            <w:hideMark/>
          </w:tcPr>
          <w:p w14:paraId="4D0D3469"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Quality.</w:t>
            </w:r>
          </w:p>
          <w:p w14:paraId="0EA08D2B"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t>The capability to provide quality parts consistently is an important consideration in the outsourcing decision. In general, it is easier to control the quality of items produced in your own factory. However, standardization of parts, supplier certification, and supplier involvement in design can improve the quality of supplied parts.</w:t>
            </w:r>
          </w:p>
        </w:tc>
      </w:tr>
      <w:tr w:rsidR="00D829E8" w:rsidRPr="009B3F6E" w14:paraId="25A0B16F" w14:textId="77777777" w:rsidTr="006F2D36">
        <w:trPr>
          <w:tblCellSpacing w:w="0" w:type="dxa"/>
        </w:trPr>
        <w:tc>
          <w:tcPr>
            <w:tcW w:w="0" w:type="auto"/>
            <w:gridSpan w:val="3"/>
            <w:shd w:val="clear" w:color="auto" w:fill="FFFFFF"/>
            <w:vAlign w:val="center"/>
            <w:hideMark/>
          </w:tcPr>
          <w:p w14:paraId="015143BF"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noProof/>
                <w:color w:val="000000"/>
                <w:sz w:val="21"/>
                <w:szCs w:val="21"/>
              </w:rPr>
              <w:drawing>
                <wp:inline distT="0" distB="0" distL="0" distR="0" wp14:anchorId="1B5FA8C6" wp14:editId="3FDA7724">
                  <wp:extent cx="50800" cy="50800"/>
                  <wp:effectExtent l="0" t="0" r="0" b="0"/>
                  <wp:docPr id="244" name="Picture 244" descr="https://edugen.wileyplus.com/edugen/courses/crs7720/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edugen.wileyplus.com/edugen/courses/crs7720/common/art/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00" cy="50800"/>
                          </a:xfrm>
                          <a:prstGeom prst="rect">
                            <a:avLst/>
                          </a:prstGeom>
                          <a:noFill/>
                          <a:ln>
                            <a:noFill/>
                          </a:ln>
                        </pic:spPr>
                      </pic:pic>
                    </a:graphicData>
                  </a:graphic>
                </wp:inline>
              </w:drawing>
            </w:r>
          </w:p>
        </w:tc>
      </w:tr>
      <w:tr w:rsidR="00D829E8" w:rsidRPr="009B3F6E" w14:paraId="1BA45D9D" w14:textId="77777777" w:rsidTr="006F2D36">
        <w:trPr>
          <w:tblCellSpacing w:w="0" w:type="dxa"/>
        </w:trPr>
        <w:tc>
          <w:tcPr>
            <w:tcW w:w="0" w:type="auto"/>
            <w:shd w:val="clear" w:color="auto" w:fill="FFFFFF"/>
            <w:noWrap/>
            <w:hideMark/>
          </w:tcPr>
          <w:p w14:paraId="20C3A7E6"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4.  </w:t>
            </w:r>
          </w:p>
        </w:tc>
        <w:tc>
          <w:tcPr>
            <w:tcW w:w="4860" w:type="pct"/>
            <w:gridSpan w:val="2"/>
            <w:shd w:val="clear" w:color="auto" w:fill="FFFFFF"/>
            <w:vAlign w:val="center"/>
            <w:hideMark/>
          </w:tcPr>
          <w:p w14:paraId="0D0CE6DB"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Speed.</w:t>
            </w:r>
          </w:p>
          <w:p w14:paraId="4301158B"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t>The savings from purchasing an item from a far-off vendor can be eaten up by the lengthy transit time of offshore shipments. At other times, a supplier can provide goods sooner than the manufacturer. The smaller supplier is often more flexible, too, and can adapt quickly to design and technology changes. Of course, speed is useful only if it is reliable.</w:t>
            </w:r>
          </w:p>
        </w:tc>
      </w:tr>
      <w:tr w:rsidR="00D829E8" w:rsidRPr="009B3F6E" w14:paraId="46F7B1A2" w14:textId="77777777" w:rsidTr="006F2D36">
        <w:trPr>
          <w:tblCellSpacing w:w="0" w:type="dxa"/>
        </w:trPr>
        <w:tc>
          <w:tcPr>
            <w:tcW w:w="0" w:type="auto"/>
            <w:gridSpan w:val="3"/>
            <w:shd w:val="clear" w:color="auto" w:fill="FFFFFF"/>
            <w:vAlign w:val="center"/>
            <w:hideMark/>
          </w:tcPr>
          <w:p w14:paraId="0BA7FF3E"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noProof/>
                <w:color w:val="000000"/>
                <w:sz w:val="21"/>
                <w:szCs w:val="21"/>
              </w:rPr>
              <w:drawing>
                <wp:inline distT="0" distB="0" distL="0" distR="0" wp14:anchorId="3B19774C" wp14:editId="5B026291">
                  <wp:extent cx="50800" cy="50800"/>
                  <wp:effectExtent l="0" t="0" r="0" b="0"/>
                  <wp:docPr id="243" name="Picture 243" descr="https://edugen.wileyplus.com/edugen/courses/crs7720/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edugen.wileyplus.com/edugen/courses/crs7720/common/art/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00" cy="50800"/>
                          </a:xfrm>
                          <a:prstGeom prst="rect">
                            <a:avLst/>
                          </a:prstGeom>
                          <a:noFill/>
                          <a:ln>
                            <a:noFill/>
                          </a:ln>
                        </pic:spPr>
                      </pic:pic>
                    </a:graphicData>
                  </a:graphic>
                </wp:inline>
              </w:drawing>
            </w:r>
          </w:p>
        </w:tc>
      </w:tr>
      <w:tr w:rsidR="00D829E8" w:rsidRPr="009B3F6E" w14:paraId="11C0839E" w14:textId="77777777" w:rsidTr="006F2D36">
        <w:trPr>
          <w:tblCellSpacing w:w="0" w:type="dxa"/>
        </w:trPr>
        <w:tc>
          <w:tcPr>
            <w:tcW w:w="0" w:type="auto"/>
            <w:shd w:val="clear" w:color="auto" w:fill="FFFFFF"/>
            <w:noWrap/>
            <w:hideMark/>
          </w:tcPr>
          <w:p w14:paraId="276671F7"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5.  </w:t>
            </w:r>
          </w:p>
        </w:tc>
        <w:tc>
          <w:tcPr>
            <w:tcW w:w="4860" w:type="pct"/>
            <w:gridSpan w:val="2"/>
            <w:shd w:val="clear" w:color="auto" w:fill="FFFFFF"/>
            <w:vAlign w:val="center"/>
            <w:hideMark/>
          </w:tcPr>
          <w:p w14:paraId="202EC99A"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Reliability.</w:t>
            </w:r>
          </w:p>
          <w:p w14:paraId="3DF8ED9D"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lastRenderedPageBreak/>
              <w:t>Suppliers need to be reliable in both the quality and the timing of what they supply. Unexpected delays in shipments or partially-filled orders because of quality rejects can wreak havoc with the manufacturing system. Many companies today are requiring that their suppliers meet certain quality and delivery standards to be certified as an approved supplier. As discussed in Chapter </w:t>
            </w:r>
            <w:hyperlink r:id="rId7" w:tgtFrame="_blank" w:history="1">
              <w:r w:rsidRPr="009B3F6E">
                <w:rPr>
                  <w:rFonts w:ascii="Times" w:eastAsia="Times New Roman" w:hAnsi="Times" w:cs="Times New Roman"/>
                  <w:color w:val="3366FF"/>
                  <w:sz w:val="21"/>
                  <w:szCs w:val="21"/>
                  <w:u w:val="single"/>
                </w:rPr>
                <w:t>2</w:t>
              </w:r>
            </w:hyperlink>
            <w:r w:rsidRPr="009B3F6E">
              <w:rPr>
                <w:rFonts w:ascii="Times" w:eastAsia="Times New Roman" w:hAnsi="Times" w:cs="Times New Roman"/>
                <w:color w:val="000000"/>
                <w:sz w:val="21"/>
                <w:szCs w:val="21"/>
              </w:rPr>
              <w:t>, the most common quality certification is ISO 9000. Other companies assess huge penalties for unreliable supply. Some automakers, for example, fine their suppliers $30,000 for each </w:t>
            </w:r>
            <w:r w:rsidRPr="009B3F6E">
              <w:rPr>
                <w:rFonts w:ascii="Times" w:eastAsia="Times New Roman" w:hAnsi="Times" w:cs="Times New Roman"/>
                <w:i/>
                <w:iCs/>
                <w:color w:val="000000"/>
                <w:sz w:val="21"/>
                <w:szCs w:val="21"/>
              </w:rPr>
              <w:t>hour</w:t>
            </w:r>
            <w:r w:rsidRPr="009B3F6E">
              <w:rPr>
                <w:rFonts w:ascii="Times" w:eastAsia="Times New Roman" w:hAnsi="Times" w:cs="Times New Roman"/>
                <w:color w:val="000000"/>
                <w:sz w:val="21"/>
                <w:szCs w:val="21"/>
              </w:rPr>
              <w:t> an order is late.</w:t>
            </w:r>
          </w:p>
        </w:tc>
      </w:tr>
      <w:tr w:rsidR="00D829E8" w:rsidRPr="009B3F6E" w14:paraId="2DD06389" w14:textId="77777777" w:rsidTr="006F2D36">
        <w:trPr>
          <w:tblCellSpacing w:w="0" w:type="dxa"/>
        </w:trPr>
        <w:tc>
          <w:tcPr>
            <w:tcW w:w="0" w:type="auto"/>
            <w:gridSpan w:val="3"/>
            <w:shd w:val="clear" w:color="auto" w:fill="FFFFFF"/>
            <w:vAlign w:val="center"/>
            <w:hideMark/>
          </w:tcPr>
          <w:p w14:paraId="2186073D"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noProof/>
                <w:color w:val="000000"/>
                <w:sz w:val="21"/>
                <w:szCs w:val="21"/>
              </w:rPr>
              <w:lastRenderedPageBreak/>
              <w:drawing>
                <wp:inline distT="0" distB="0" distL="0" distR="0" wp14:anchorId="058C4B37" wp14:editId="722E3E17">
                  <wp:extent cx="50800" cy="50800"/>
                  <wp:effectExtent l="0" t="0" r="0" b="0"/>
                  <wp:docPr id="242" name="Picture 242" descr="https://edugen.wileyplus.com/edugen/courses/crs7720/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edugen.wileyplus.com/edugen/courses/crs7720/common/art/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00" cy="50800"/>
                          </a:xfrm>
                          <a:prstGeom prst="rect">
                            <a:avLst/>
                          </a:prstGeom>
                          <a:noFill/>
                          <a:ln>
                            <a:noFill/>
                          </a:ln>
                        </pic:spPr>
                      </pic:pic>
                    </a:graphicData>
                  </a:graphic>
                </wp:inline>
              </w:drawing>
            </w:r>
          </w:p>
        </w:tc>
      </w:tr>
      <w:tr w:rsidR="00D829E8" w:rsidRPr="009B3F6E" w14:paraId="1C8E8334" w14:textId="77777777" w:rsidTr="006F2D36">
        <w:trPr>
          <w:tblCellSpacing w:w="0" w:type="dxa"/>
        </w:trPr>
        <w:tc>
          <w:tcPr>
            <w:tcW w:w="0" w:type="auto"/>
            <w:shd w:val="clear" w:color="auto" w:fill="FFFFFF"/>
            <w:noWrap/>
            <w:hideMark/>
          </w:tcPr>
          <w:p w14:paraId="2E875756" w14:textId="77777777" w:rsidR="00D829E8" w:rsidRPr="009B3F6E" w:rsidRDefault="00D829E8" w:rsidP="006F2D36">
            <w:pPr>
              <w:rPr>
                <w:rFonts w:ascii="Times" w:eastAsia="Times New Roman" w:hAnsi="Times" w:cs="Times New Roman"/>
                <w:b/>
                <w:bCs/>
                <w:color w:val="000000"/>
                <w:sz w:val="21"/>
                <w:szCs w:val="21"/>
              </w:rPr>
            </w:pPr>
            <w:r w:rsidRPr="009B3F6E">
              <w:rPr>
                <w:rFonts w:ascii="Times" w:eastAsia="Times New Roman" w:hAnsi="Times" w:cs="Times New Roman"/>
                <w:b/>
                <w:bCs/>
                <w:color w:val="000000"/>
                <w:sz w:val="21"/>
                <w:szCs w:val="21"/>
              </w:rPr>
              <w:t>6.  </w:t>
            </w:r>
          </w:p>
        </w:tc>
        <w:tc>
          <w:tcPr>
            <w:tcW w:w="4860" w:type="pct"/>
            <w:gridSpan w:val="2"/>
            <w:shd w:val="clear" w:color="auto" w:fill="FFFFFF"/>
            <w:vAlign w:val="center"/>
            <w:hideMark/>
          </w:tcPr>
          <w:p w14:paraId="192E4C8C" w14:textId="77777777" w:rsidR="00D829E8" w:rsidRPr="009B3F6E" w:rsidRDefault="00D829E8" w:rsidP="006F2D36">
            <w:pPr>
              <w:rPr>
                <w:rFonts w:ascii="Times" w:eastAsia="Times New Roman" w:hAnsi="Times" w:cs="Times New Roman"/>
                <w:b/>
                <w:bCs/>
                <w:i/>
                <w:iCs/>
                <w:color w:val="884E03"/>
                <w:sz w:val="21"/>
                <w:szCs w:val="21"/>
              </w:rPr>
            </w:pPr>
            <w:r w:rsidRPr="009B3F6E">
              <w:rPr>
                <w:rFonts w:ascii="Times" w:eastAsia="Times New Roman" w:hAnsi="Times" w:cs="Times New Roman"/>
                <w:b/>
                <w:bCs/>
                <w:i/>
                <w:iCs/>
                <w:color w:val="884E03"/>
                <w:sz w:val="21"/>
                <w:szCs w:val="21"/>
              </w:rPr>
              <w:t>Expertise.</w:t>
            </w:r>
          </w:p>
          <w:p w14:paraId="203B4338" w14:textId="77777777" w:rsidR="00D829E8" w:rsidRPr="009B3F6E" w:rsidRDefault="00D829E8" w:rsidP="006F2D36">
            <w:pPr>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t>Companies that are especially good at making or designing certain items may want to keep control over their production. Coca-Cola would not want to release its formula to a supplier, even if there were guarantees of secrecy. Although automakers might outsource many of their component parts, they need proprietary control over major components such as engines, transmissions, and electronic guidance systems. Chinese markets are often flooded with cheap knockoffs of goods manufactured by suppliers in that country. The protection of intellectual property is a major concern in expanded supply chains. Thus, the decision of whether to share expertise with a supplier for economic gains is a difficult one.</w:t>
            </w:r>
          </w:p>
        </w:tc>
      </w:tr>
      <w:tr w:rsidR="00D829E8" w:rsidRPr="009B3F6E" w14:paraId="3D581A83" w14:textId="77777777" w:rsidTr="006F2D36">
        <w:tblPrEx>
          <w:jc w:val="center"/>
          <w:shd w:val="clear" w:color="auto" w:fill="auto"/>
        </w:tblPrEx>
        <w:trPr>
          <w:gridAfter w:val="1"/>
          <w:wAfter w:w="577" w:type="pct"/>
          <w:tblCellSpacing w:w="0" w:type="dxa"/>
          <w:jc w:val="center"/>
        </w:trPr>
        <w:tc>
          <w:tcPr>
            <w:tcW w:w="0" w:type="auto"/>
            <w:gridSpan w:val="2"/>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280"/>
            </w:tblGrid>
            <w:tr w:rsidR="00D829E8" w:rsidRPr="009B3F6E" w14:paraId="5CF91C04" w14:textId="77777777" w:rsidTr="006F2D36">
              <w:trPr>
                <w:tblCellSpacing w:w="0" w:type="dxa"/>
                <w:jc w:val="center"/>
              </w:trPr>
              <w:tc>
                <w:tcPr>
                  <w:tcW w:w="0" w:type="auto"/>
                  <w:vAlign w:val="center"/>
                  <w:hideMark/>
                </w:tcPr>
                <w:p w14:paraId="224C1CC9" w14:textId="77777777" w:rsidR="00D829E8" w:rsidRPr="009B3F6E" w:rsidRDefault="00D829E8" w:rsidP="006F2D36">
                  <w:pPr>
                    <w:rPr>
                      <w:rFonts w:ascii="Times" w:eastAsia="Times New Roman" w:hAnsi="Times" w:cs="Times New Roman"/>
                      <w:sz w:val="21"/>
                      <w:szCs w:val="21"/>
                    </w:rPr>
                  </w:pPr>
                  <w:r w:rsidRPr="009B3F6E">
                    <w:rPr>
                      <w:rFonts w:ascii="Times" w:eastAsia="Times New Roman" w:hAnsi="Times" w:cs="Times New Roman"/>
                      <w:noProof/>
                      <w:sz w:val="21"/>
                      <w:szCs w:val="21"/>
                    </w:rPr>
                    <w:drawing>
                      <wp:inline distT="0" distB="0" distL="0" distR="0" wp14:anchorId="7310F2A3" wp14:editId="6C3941D6">
                        <wp:extent cx="5245100" cy="1231900"/>
                        <wp:effectExtent l="0" t="0" r="12700" b="12700"/>
                        <wp:docPr id="246" name="Picture 246" descr="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00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0" cy="1231900"/>
                                </a:xfrm>
                                <a:prstGeom prst="rect">
                                  <a:avLst/>
                                </a:prstGeom>
                                <a:noFill/>
                                <a:ln>
                                  <a:noFill/>
                                </a:ln>
                              </pic:spPr>
                            </pic:pic>
                          </a:graphicData>
                        </a:graphic>
                      </wp:inline>
                    </w:drawing>
                  </w:r>
                </w:p>
              </w:tc>
            </w:tr>
          </w:tbl>
          <w:p w14:paraId="5BB4ACDA" w14:textId="77777777" w:rsidR="00D829E8" w:rsidRPr="009B3F6E" w:rsidRDefault="00D829E8" w:rsidP="006F2D36">
            <w:pPr>
              <w:jc w:val="center"/>
              <w:rPr>
                <w:rFonts w:ascii="Times" w:eastAsia="Times New Roman" w:hAnsi="Times" w:cs="Times New Roman"/>
                <w:color w:val="000000"/>
                <w:sz w:val="21"/>
                <w:szCs w:val="21"/>
              </w:rPr>
            </w:pPr>
          </w:p>
        </w:tc>
      </w:tr>
    </w:tbl>
    <w:p w14:paraId="77FDDBF8" w14:textId="77777777" w:rsidR="00D829E8" w:rsidRDefault="00D829E8" w:rsidP="00D829E8">
      <w:pPr>
        <w:tabs>
          <w:tab w:val="left" w:pos="2980"/>
        </w:tabs>
      </w:pPr>
    </w:p>
    <w:p w14:paraId="60ECA4C4" w14:textId="77777777" w:rsidR="00D829E8" w:rsidRPr="009B3F6E" w:rsidRDefault="00D829E8" w:rsidP="00D829E8">
      <w:pPr>
        <w:shd w:val="clear" w:color="auto" w:fill="FFFFFF"/>
        <w:rPr>
          <w:rFonts w:ascii="Arial" w:eastAsia="Times New Roman" w:hAnsi="Arial" w:cs="Arial"/>
          <w:color w:val="BE9F01"/>
          <w:sz w:val="29"/>
          <w:szCs w:val="29"/>
        </w:rPr>
      </w:pPr>
      <w:r w:rsidRPr="009B3F6E">
        <w:rPr>
          <w:rFonts w:ascii="Arial" w:eastAsia="Times New Roman" w:hAnsi="Arial" w:cs="Arial"/>
          <w:color w:val="BE9F01"/>
          <w:sz w:val="29"/>
          <w:szCs w:val="29"/>
        </w:rPr>
        <w:t>PROCESS SELECTION</w:t>
      </w:r>
    </w:p>
    <w:p w14:paraId="7179CDCA" w14:textId="77777777" w:rsidR="00D829E8" w:rsidRPr="009B3F6E" w:rsidRDefault="00D829E8" w:rsidP="00D829E8">
      <w:pPr>
        <w:shd w:val="clear" w:color="auto" w:fill="FFFFFF"/>
        <w:rPr>
          <w:rFonts w:ascii="Times" w:eastAsia="Times New Roman" w:hAnsi="Times" w:cs="Times New Roman"/>
          <w:color w:val="000000"/>
          <w:sz w:val="21"/>
          <w:szCs w:val="21"/>
        </w:rPr>
      </w:pPr>
      <w:r w:rsidRPr="009B3F6E">
        <w:rPr>
          <w:rFonts w:ascii="Times" w:eastAsia="Times New Roman" w:hAnsi="Times" w:cs="Times New Roman"/>
          <w:color w:val="000000"/>
          <w:sz w:val="21"/>
          <w:szCs w:val="21"/>
        </w:rPr>
        <w:t>The next step in process planning is to select a production process for those items we will produce in-house. Production processes can be classified into projects, batch production, mass production, and continuous production.</w:t>
      </w:r>
    </w:p>
    <w:p w14:paraId="68D8AF5F" w14:textId="77777777" w:rsidR="00D829E8" w:rsidRDefault="00D829E8" w:rsidP="00D829E8">
      <w:pPr>
        <w:shd w:val="clear" w:color="auto" w:fill="FFFFFF"/>
        <w:rPr>
          <w:rFonts w:ascii="Times" w:eastAsia="Times New Roman" w:hAnsi="Times" w:cs="Times New Roman"/>
          <w:color w:val="000000"/>
          <w:sz w:val="21"/>
          <w:szCs w:val="21"/>
        </w:rPr>
      </w:pPr>
      <w:hyperlink r:id="rId9" w:tgtFrame="_blank" w:history="1">
        <w:r w:rsidRPr="009B3F6E">
          <w:rPr>
            <w:rFonts w:ascii="Times" w:eastAsia="Times New Roman" w:hAnsi="Times" w:cs="Times New Roman"/>
            <w:b/>
            <w:bCs/>
            <w:color w:val="3366FF"/>
            <w:sz w:val="23"/>
            <w:szCs w:val="23"/>
            <w:u w:val="single"/>
          </w:rPr>
          <w:t>Projects</w:t>
        </w:r>
      </w:hyperlink>
      <w:r w:rsidRPr="009B3F6E">
        <w:rPr>
          <w:rFonts w:ascii="Times" w:eastAsia="Times New Roman" w:hAnsi="Times" w:cs="Times New Roman"/>
          <w:color w:val="000000"/>
          <w:sz w:val="21"/>
          <w:szCs w:val="21"/>
        </w:rPr>
        <w:t> take a long time to complete, involve a large investment of funds and resources, and produce one item at a time to consumer order. Examples include construction projects, shipbuilding, new-product development, and aircraft manufacturing.</w:t>
      </w:r>
    </w:p>
    <w:p w14:paraId="5BCCCC6A" w14:textId="77777777" w:rsidR="00D829E8" w:rsidRPr="009B3F6E" w:rsidRDefault="00D829E8" w:rsidP="00D829E8">
      <w:pPr>
        <w:rPr>
          <w:rFonts w:ascii="Lucida Sans Unicode" w:eastAsia="Times New Roman" w:hAnsi="Lucida Sans Unicode" w:cs="Lucida Sans Unicode"/>
          <w:color w:val="565A5C"/>
          <w:spacing w:val="3"/>
          <w:sz w:val="13"/>
          <w:szCs w:val="13"/>
        </w:rPr>
      </w:pPr>
      <w:r>
        <w:rPr>
          <w:rFonts w:ascii="Lucida Sans Unicode" w:eastAsia="Times New Roman" w:hAnsi="Lucida Sans Unicode" w:cs="Lucida Sans Unicode"/>
          <w:color w:val="565A5C"/>
          <w:spacing w:val="3"/>
          <w:sz w:val="22"/>
          <w:szCs w:val="22"/>
          <w:bdr w:val="none" w:sz="0" w:space="0" w:color="auto" w:frame="1"/>
        </w:rPr>
        <w:t xml:space="preserve">Ex: </w:t>
      </w:r>
      <w:r w:rsidRPr="009B3F6E">
        <w:rPr>
          <w:rFonts w:ascii="Lucida Sans Unicode" w:eastAsia="Times New Roman" w:hAnsi="Lucida Sans Unicode" w:cs="Lucida Sans Unicode"/>
          <w:color w:val="565A5C"/>
          <w:spacing w:val="3"/>
          <w:sz w:val="22"/>
          <w:szCs w:val="22"/>
          <w:bdr w:val="none" w:sz="0" w:space="0" w:color="auto" w:frame="1"/>
        </w:rPr>
        <w:t>Cabinet shop, auto mechanic, machine shop</w:t>
      </w:r>
    </w:p>
    <w:p w14:paraId="5ACAF6D7" w14:textId="77777777" w:rsidR="00D829E8" w:rsidRPr="009B3F6E" w:rsidRDefault="00D829E8" w:rsidP="00D829E8">
      <w:pPr>
        <w:numPr>
          <w:ilvl w:val="0"/>
          <w:numId w:val="14"/>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565A5C"/>
          <w:spacing w:val="3"/>
          <w:sz w:val="22"/>
          <w:szCs w:val="22"/>
          <w:bdr w:val="none" w:sz="0" w:space="0" w:color="auto" w:frame="1"/>
        </w:rPr>
        <w:t>Low volume of highly-variable customized goods or services</w:t>
      </w:r>
    </w:p>
    <w:p w14:paraId="376C8B5E" w14:textId="77777777" w:rsidR="00D829E8" w:rsidRPr="009B3F6E" w:rsidRDefault="00D829E8" w:rsidP="00D829E8">
      <w:pPr>
        <w:numPr>
          <w:ilvl w:val="0"/>
          <w:numId w:val="14"/>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565A5C"/>
          <w:spacing w:val="3"/>
          <w:sz w:val="22"/>
          <w:szCs w:val="22"/>
          <w:bdr w:val="none" w:sz="0" w:space="0" w:color="auto" w:frame="1"/>
        </w:rPr>
        <w:t>Process is intermittent</w:t>
      </w:r>
    </w:p>
    <w:p w14:paraId="5A2B7940" w14:textId="77777777" w:rsidR="00D829E8" w:rsidRPr="009B3F6E" w:rsidRDefault="00D829E8" w:rsidP="00D829E8">
      <w:pPr>
        <w:numPr>
          <w:ilvl w:val="0"/>
          <w:numId w:val="14"/>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565A5C"/>
          <w:spacing w:val="3"/>
          <w:sz w:val="22"/>
          <w:szCs w:val="22"/>
          <w:bdr w:val="none" w:sz="0" w:space="0" w:color="auto" w:frame="1"/>
        </w:rPr>
        <w:t>Each job may differ</w:t>
      </w:r>
    </w:p>
    <w:p w14:paraId="50D77FDD" w14:textId="77777777" w:rsidR="00D829E8" w:rsidRPr="009B3F6E" w:rsidRDefault="00D829E8" w:rsidP="00D829E8">
      <w:pPr>
        <w:numPr>
          <w:ilvl w:val="0"/>
          <w:numId w:val="14"/>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565A5C"/>
          <w:spacing w:val="3"/>
          <w:sz w:val="22"/>
          <w:szCs w:val="22"/>
          <w:bdr w:val="none" w:sz="0" w:space="0" w:color="auto" w:frame="1"/>
        </w:rPr>
        <w:t>Employs skilled workers</w:t>
      </w:r>
    </w:p>
    <w:p w14:paraId="76512589" w14:textId="77777777" w:rsidR="00D829E8" w:rsidRPr="00B5798F" w:rsidRDefault="00D829E8" w:rsidP="00D829E8">
      <w:pPr>
        <w:numPr>
          <w:ilvl w:val="0"/>
          <w:numId w:val="14"/>
        </w:numPr>
        <w:ind w:left="0"/>
        <w:rPr>
          <w:rFonts w:ascii="Lucida Sans Unicode" w:eastAsia="Times New Roman" w:hAnsi="Lucida Sans Unicode" w:cs="Lucida Sans Unicode"/>
          <w:color w:val="565A5C"/>
          <w:spacing w:val="3"/>
          <w:sz w:val="13"/>
          <w:szCs w:val="13"/>
        </w:rPr>
      </w:pPr>
      <w:r w:rsidRPr="009B3F6E">
        <w:rPr>
          <w:rFonts w:ascii="Lucida Sans Unicode" w:eastAsia="Times New Roman" w:hAnsi="Lucida Sans Unicode" w:cs="Lucida Sans Unicode"/>
          <w:color w:val="565A5C"/>
          <w:spacing w:val="3"/>
          <w:sz w:val="22"/>
          <w:szCs w:val="22"/>
          <w:bdr w:val="none" w:sz="0" w:space="0" w:color="auto" w:frame="1"/>
        </w:rPr>
        <w:t>Uses highly flexible equipment</w:t>
      </w:r>
    </w:p>
    <w:p w14:paraId="2219FA53" w14:textId="77777777" w:rsidR="00D829E8" w:rsidRPr="00B5798F" w:rsidRDefault="00D829E8" w:rsidP="00D829E8">
      <w:pPr>
        <w:pStyle w:val="ListParagraph"/>
        <w:numPr>
          <w:ilvl w:val="0"/>
          <w:numId w:val="14"/>
        </w:numPr>
        <w:rPr>
          <w:rFonts w:ascii="Times New Roman" w:eastAsia="Times New Roman" w:hAnsi="Times New Roman" w:cs="Times New Roman"/>
        </w:rPr>
      </w:pPr>
      <w:r>
        <w:rPr>
          <w:rFonts w:ascii="Lucida Sans Unicode" w:eastAsia="Times New Roman" w:hAnsi="Lucida Sans Unicode" w:cs="Lucida Sans Unicode"/>
          <w:color w:val="565A5C"/>
          <w:spacing w:val="3"/>
          <w:sz w:val="22"/>
          <w:szCs w:val="22"/>
          <w:shd w:val="clear" w:color="auto" w:fill="FFFFFF"/>
        </w:rPr>
        <w:t>C</w:t>
      </w:r>
      <w:r w:rsidRPr="00B5798F">
        <w:rPr>
          <w:rFonts w:ascii="Lucida Sans Unicode" w:eastAsia="Times New Roman" w:hAnsi="Lucida Sans Unicode" w:cs="Lucida Sans Unicode"/>
          <w:color w:val="565A5C"/>
          <w:spacing w:val="3"/>
          <w:sz w:val="22"/>
          <w:szCs w:val="22"/>
          <w:shd w:val="clear" w:color="auto" w:fill="FFFFFF"/>
        </w:rPr>
        <w:t>hallenging for managers/designers/workers who routinely accommodate changing requirements</w:t>
      </w:r>
    </w:p>
    <w:p w14:paraId="59A4F7E0" w14:textId="77777777" w:rsidR="00D829E8" w:rsidRPr="009B3F6E" w:rsidRDefault="00D829E8" w:rsidP="00D829E8">
      <w:pPr>
        <w:rPr>
          <w:rFonts w:ascii="Lucida Sans Unicode" w:eastAsia="Times New Roman" w:hAnsi="Lucida Sans Unicode" w:cs="Lucida Sans Unicode"/>
          <w:color w:val="565A5C"/>
          <w:spacing w:val="3"/>
          <w:sz w:val="13"/>
          <w:szCs w:val="13"/>
        </w:rPr>
      </w:pPr>
    </w:p>
    <w:p w14:paraId="28C62F48" w14:textId="77777777" w:rsidR="00D829E8" w:rsidRPr="009B3F6E" w:rsidRDefault="00D829E8" w:rsidP="00D829E8">
      <w:pPr>
        <w:shd w:val="clear" w:color="auto" w:fill="FFFFFF"/>
        <w:rPr>
          <w:rFonts w:ascii="Times" w:eastAsia="Times New Roman" w:hAnsi="Times" w:cs="Times New Roman"/>
          <w:color w:val="000000"/>
          <w:sz w:val="21"/>
          <w:szCs w:val="21"/>
        </w:rPr>
      </w:pPr>
    </w:p>
    <w:p w14:paraId="5610AE01" w14:textId="77777777" w:rsidR="00D829E8" w:rsidRDefault="00D829E8" w:rsidP="00D829E8">
      <w:pPr>
        <w:shd w:val="clear" w:color="auto" w:fill="FFFFFF"/>
        <w:rPr>
          <w:rFonts w:ascii="Times" w:eastAsia="Times New Roman" w:hAnsi="Times" w:cs="Times New Roman"/>
          <w:color w:val="000000"/>
          <w:sz w:val="21"/>
          <w:szCs w:val="21"/>
        </w:rPr>
      </w:pPr>
      <w:hyperlink r:id="rId10" w:tgtFrame="_blank" w:history="1">
        <w:r w:rsidRPr="009B3F6E">
          <w:rPr>
            <w:rFonts w:ascii="Times" w:eastAsia="Times New Roman" w:hAnsi="Times" w:cs="Times New Roman"/>
            <w:b/>
            <w:bCs/>
            <w:color w:val="3366FF"/>
            <w:sz w:val="23"/>
            <w:szCs w:val="23"/>
            <w:u w:val="single"/>
          </w:rPr>
          <w:t>Batch production</w:t>
        </w:r>
      </w:hyperlink>
      <w:r w:rsidRPr="009B3F6E">
        <w:rPr>
          <w:rFonts w:ascii="Times" w:eastAsia="Times New Roman" w:hAnsi="Times" w:cs="Times New Roman"/>
          <w:color w:val="000000"/>
          <w:sz w:val="21"/>
          <w:szCs w:val="21"/>
        </w:rPr>
        <w:t> processes many different jobs through the production system at the same time in groups or batches. Products are typically made to customer order, volume (in terms of customer order size) is low, and demand fluctuates. Examples of batch production include printers, bakeries, machine shops, education, and furniture making.</w:t>
      </w:r>
    </w:p>
    <w:p w14:paraId="58F035D4" w14:textId="77777777" w:rsidR="00D829E8" w:rsidRPr="00B5798F" w:rsidRDefault="00D829E8" w:rsidP="00D829E8">
      <w:pPr>
        <w:rPr>
          <w:rFonts w:ascii="Lucida Sans Unicode" w:eastAsia="Times New Roman" w:hAnsi="Lucida Sans Unicode" w:cs="Lucida Sans Unicode"/>
          <w:color w:val="565A5C"/>
          <w:spacing w:val="3"/>
          <w:sz w:val="13"/>
          <w:szCs w:val="13"/>
        </w:rPr>
      </w:pPr>
      <w:r>
        <w:rPr>
          <w:rFonts w:ascii="Lucida Sans Unicode" w:eastAsia="Times New Roman" w:hAnsi="Lucida Sans Unicode" w:cs="Lucida Sans Unicode"/>
          <w:color w:val="565A5C"/>
          <w:spacing w:val="3"/>
          <w:sz w:val="22"/>
          <w:szCs w:val="22"/>
          <w:bdr w:val="none" w:sz="0" w:space="0" w:color="auto" w:frame="1"/>
        </w:rPr>
        <w:t xml:space="preserve">Ex: </w:t>
      </w:r>
      <w:r w:rsidRPr="00B5798F">
        <w:rPr>
          <w:rFonts w:ascii="Lucida Sans Unicode" w:eastAsia="Times New Roman" w:hAnsi="Lucida Sans Unicode" w:cs="Lucida Sans Unicode"/>
          <w:color w:val="565A5C"/>
          <w:spacing w:val="3"/>
          <w:sz w:val="22"/>
          <w:szCs w:val="22"/>
          <w:bdr w:val="none" w:sz="0" w:space="0" w:color="auto" w:frame="1"/>
        </w:rPr>
        <w:t>small or moderately-sized brewery such as Mill Street Brewery that makes different types of beer in batches</w:t>
      </w:r>
    </w:p>
    <w:p w14:paraId="124DDB36" w14:textId="77777777" w:rsidR="00D829E8" w:rsidRPr="00B5798F" w:rsidRDefault="00D829E8" w:rsidP="00D829E8">
      <w:pPr>
        <w:numPr>
          <w:ilvl w:val="0"/>
          <w:numId w:val="15"/>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Process is intermittent (i.e. by batch scheduled)</w:t>
      </w:r>
    </w:p>
    <w:p w14:paraId="4FDF6E3F" w14:textId="77777777" w:rsidR="00D829E8" w:rsidRPr="00B5798F" w:rsidRDefault="00D829E8" w:rsidP="00D829E8">
      <w:pPr>
        <w:numPr>
          <w:ilvl w:val="0"/>
          <w:numId w:val="15"/>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lastRenderedPageBreak/>
        <w:t>Equipment not as flexible as it is in a job shop</w:t>
      </w:r>
    </w:p>
    <w:p w14:paraId="4995599A" w14:textId="77777777" w:rsidR="00D829E8" w:rsidRPr="00B5798F" w:rsidRDefault="00D829E8" w:rsidP="00D829E8">
      <w:pPr>
        <w:numPr>
          <w:ilvl w:val="0"/>
          <w:numId w:val="15"/>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Employees workers typically skilled but do not require as much skill as those in a job shop</w:t>
      </w:r>
    </w:p>
    <w:p w14:paraId="019B464F" w14:textId="77777777" w:rsidR="00D829E8" w:rsidRPr="00B5798F" w:rsidRDefault="00D829E8" w:rsidP="00D829E8">
      <w:pPr>
        <w:numPr>
          <w:ilvl w:val="1"/>
          <w:numId w:val="15"/>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Challenge for managers is to schedule work such that the facilities are used as efficiently as possible despite the changeovers required from batch to batch – WHY?</w:t>
      </w:r>
    </w:p>
    <w:p w14:paraId="3CE5049D" w14:textId="77777777" w:rsidR="00D829E8" w:rsidRPr="009B3F6E" w:rsidRDefault="00D829E8" w:rsidP="00D829E8">
      <w:pPr>
        <w:shd w:val="clear" w:color="auto" w:fill="FFFFFF"/>
        <w:rPr>
          <w:rFonts w:ascii="Times" w:eastAsia="Times New Roman" w:hAnsi="Times" w:cs="Times New Roman"/>
          <w:color w:val="000000"/>
          <w:sz w:val="21"/>
          <w:szCs w:val="21"/>
        </w:rPr>
      </w:pPr>
    </w:p>
    <w:p w14:paraId="38EED28E" w14:textId="77777777" w:rsidR="00D829E8" w:rsidRDefault="00D829E8" w:rsidP="00D829E8">
      <w:pPr>
        <w:shd w:val="clear" w:color="auto" w:fill="FFFFFF"/>
        <w:rPr>
          <w:rFonts w:ascii="Times" w:eastAsia="Times New Roman" w:hAnsi="Times" w:cs="Times New Roman"/>
          <w:color w:val="000000"/>
          <w:sz w:val="21"/>
          <w:szCs w:val="21"/>
        </w:rPr>
      </w:pPr>
      <w:hyperlink r:id="rId11" w:tgtFrame="_blank" w:history="1">
        <w:r w:rsidRPr="009B3F6E">
          <w:rPr>
            <w:rFonts w:ascii="Times" w:eastAsia="Times New Roman" w:hAnsi="Times" w:cs="Times New Roman"/>
            <w:b/>
            <w:bCs/>
            <w:color w:val="3366FF"/>
            <w:sz w:val="23"/>
            <w:szCs w:val="23"/>
            <w:u w:val="single"/>
          </w:rPr>
          <w:t>Mass production</w:t>
        </w:r>
      </w:hyperlink>
      <w:r w:rsidRPr="009B3F6E">
        <w:rPr>
          <w:rFonts w:ascii="Times" w:eastAsia="Times New Roman" w:hAnsi="Times" w:cs="Times New Roman"/>
          <w:color w:val="000000"/>
          <w:sz w:val="21"/>
          <w:szCs w:val="21"/>
        </w:rPr>
        <w:t> produces large volumes of a standard product for a mass market. Product demand is stable, and product volume is high. Goods that are mass produced include automobiles, televisions, personal computers, fast food, and most consumer goods.</w:t>
      </w:r>
    </w:p>
    <w:p w14:paraId="3D105685"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High volumes made to stock</w:t>
      </w:r>
    </w:p>
    <w:p w14:paraId="36D40A5A"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Utilize Assembly Lines</w:t>
      </w:r>
    </w:p>
    <w:p w14:paraId="7F9DF6F5"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17"/>
          <w:szCs w:val="17"/>
          <w:bdr w:val="none" w:sz="0" w:space="0" w:color="auto" w:frame="1"/>
        </w:rPr>
        <w:t>Where parts are assembled sequentially into a single product such as a car</w:t>
      </w:r>
    </w:p>
    <w:p w14:paraId="6A181428"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17"/>
          <w:szCs w:val="17"/>
          <w:bdr w:val="none" w:sz="0" w:space="0" w:color="auto" w:frame="1"/>
        </w:rPr>
        <w:t>Characterized as being either machine-paced as in an auto assembly plant OR variable speed as would be the case with an assembly line for television sets</w:t>
      </w:r>
    </w:p>
    <w:p w14:paraId="38CA25D0"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Work and technology focused on individual tasks – Division of labor</w:t>
      </w:r>
    </w:p>
    <w:p w14:paraId="3E1969E4"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18"/>
          <w:szCs w:val="18"/>
          <w:bdr w:val="none" w:sz="0" w:space="0" w:color="auto" w:frame="1"/>
        </w:rPr>
        <w:t>Lower skilled workforce</w:t>
      </w:r>
    </w:p>
    <w:p w14:paraId="700014AF"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18"/>
          <w:szCs w:val="18"/>
          <w:bdr w:val="none" w:sz="0" w:space="0" w:color="auto" w:frame="1"/>
        </w:rPr>
        <w:t>Equipment is very specialized</w:t>
      </w:r>
    </w:p>
    <w:p w14:paraId="4E267B01" w14:textId="77777777" w:rsidR="00D829E8" w:rsidRPr="00B5798F" w:rsidRDefault="00D829E8" w:rsidP="00D829E8">
      <w:pPr>
        <w:numPr>
          <w:ilvl w:val="0"/>
          <w:numId w:val="16"/>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16"/>
          <w:szCs w:val="16"/>
          <w:bdr w:val="none" w:sz="0" w:space="0" w:color="auto" w:frame="1"/>
        </w:rPr>
        <w:t>e.g. robots carefully calibrated to install a Ford F150 Windshield</w:t>
      </w:r>
    </w:p>
    <w:p w14:paraId="3549B1E7"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2"/>
          <w:szCs w:val="22"/>
          <w:bdr w:val="none" w:sz="0" w:space="0" w:color="auto" w:frame="1"/>
        </w:rPr>
        <w:t>Challenges include</w:t>
      </w:r>
      <w:r>
        <w:rPr>
          <w:rFonts w:ascii="Lucida Sans Unicode" w:eastAsia="Times New Roman" w:hAnsi="Lucida Sans Unicode" w:cs="Lucida Sans Unicode"/>
          <w:color w:val="565A5C"/>
          <w:spacing w:val="3"/>
          <w:sz w:val="22"/>
          <w:szCs w:val="22"/>
          <w:bdr w:val="none" w:sz="0" w:space="0" w:color="auto" w:frame="1"/>
        </w:rPr>
        <w:t>:</w:t>
      </w:r>
    </w:p>
    <w:p w14:paraId="673AAAE8"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Expensive to set up and run</w:t>
      </w:r>
    </w:p>
    <w:p w14:paraId="50BB64C4"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Difficult to change (not responsive)</w:t>
      </w:r>
    </w:p>
    <w:p w14:paraId="40158EEA"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Capacity balancing</w:t>
      </w:r>
    </w:p>
    <w:p w14:paraId="16188D70"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Maintaining quality levels</w:t>
      </w:r>
    </w:p>
    <w:p w14:paraId="46F6C0C7" w14:textId="77777777" w:rsidR="00D829E8" w:rsidRPr="00B5798F" w:rsidRDefault="00D829E8" w:rsidP="00D829E8">
      <w:pPr>
        <w:numPr>
          <w:ilvl w:val="1"/>
          <w:numId w:val="16"/>
        </w:numPr>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Materials management</w:t>
      </w:r>
    </w:p>
    <w:p w14:paraId="034E69E3" w14:textId="77777777" w:rsidR="00D829E8" w:rsidRPr="009B3F6E" w:rsidRDefault="00D829E8" w:rsidP="00D829E8">
      <w:pPr>
        <w:shd w:val="clear" w:color="auto" w:fill="FFFFFF"/>
        <w:rPr>
          <w:rFonts w:ascii="Times" w:eastAsia="Times New Roman" w:hAnsi="Times" w:cs="Times New Roman"/>
          <w:color w:val="000000"/>
          <w:sz w:val="21"/>
          <w:szCs w:val="21"/>
        </w:rPr>
      </w:pPr>
    </w:p>
    <w:p w14:paraId="7240E9E7"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hyperlink r:id="rId12" w:tgtFrame="_blank" w:history="1">
        <w:r w:rsidRPr="009B3F6E">
          <w:rPr>
            <w:rFonts w:ascii="Times" w:eastAsia="Times New Roman" w:hAnsi="Times" w:cs="Times New Roman"/>
            <w:b/>
            <w:bCs/>
            <w:color w:val="3366FF"/>
            <w:sz w:val="23"/>
            <w:szCs w:val="23"/>
            <w:u w:val="single"/>
          </w:rPr>
          <w:t>Continuous production</w:t>
        </w:r>
      </w:hyperlink>
      <w:r w:rsidRPr="009B3F6E">
        <w:rPr>
          <w:rFonts w:ascii="Times" w:eastAsia="Times New Roman" w:hAnsi="Times" w:cs="Times New Roman"/>
          <w:color w:val="000000"/>
          <w:sz w:val="21"/>
          <w:szCs w:val="21"/>
        </w:rPr>
        <w:t> is used for </w:t>
      </w:r>
      <w:r w:rsidRPr="009B3F6E">
        <w:rPr>
          <w:rFonts w:ascii="Times" w:eastAsia="Times New Roman" w:hAnsi="Times" w:cs="Times New Roman"/>
          <w:i/>
          <w:iCs/>
          <w:color w:val="000000"/>
          <w:sz w:val="21"/>
          <w:szCs w:val="21"/>
        </w:rPr>
        <w:t>very</w:t>
      </w:r>
      <w:r w:rsidRPr="009B3F6E">
        <w:rPr>
          <w:rFonts w:ascii="Times" w:eastAsia="Times New Roman" w:hAnsi="Times" w:cs="Times New Roman"/>
          <w:color w:val="000000"/>
          <w:sz w:val="21"/>
          <w:szCs w:val="21"/>
        </w:rPr>
        <w:t> high-volume commodity products that are </w:t>
      </w:r>
      <w:r w:rsidRPr="009B3F6E">
        <w:rPr>
          <w:rFonts w:ascii="Times" w:eastAsia="Times New Roman" w:hAnsi="Times" w:cs="Times New Roman"/>
          <w:i/>
          <w:iCs/>
          <w:color w:val="000000"/>
          <w:sz w:val="21"/>
          <w:szCs w:val="21"/>
        </w:rPr>
        <w:t>very</w:t>
      </w:r>
      <w:r w:rsidRPr="009B3F6E">
        <w:rPr>
          <w:rFonts w:ascii="Times" w:eastAsia="Times New Roman" w:hAnsi="Times" w:cs="Times New Roman"/>
          <w:color w:val="000000"/>
          <w:sz w:val="21"/>
          <w:szCs w:val="21"/>
        </w:rPr>
        <w:t> standardized. The system is highly automated and is typically in operation continuously, 24 hours a day. Refined oil, treated water, paints, chemicals, and foodstuffs are produced by continuous production.</w:t>
      </w:r>
      <w:r w:rsidRPr="00B5798F">
        <w:rPr>
          <w:rFonts w:ascii="Lucida Sans Unicode" w:eastAsia="Times New Roman" w:hAnsi="Lucida Sans Unicode" w:cs="Lucida Sans Unicode"/>
          <w:color w:val="565A5C"/>
          <w:spacing w:val="3"/>
          <w:sz w:val="20"/>
          <w:szCs w:val="20"/>
          <w:bdr w:val="none" w:sz="0" w:space="0" w:color="auto" w:frame="1"/>
        </w:rPr>
        <w:t xml:space="preserve"> </w:t>
      </w:r>
    </w:p>
    <w:p w14:paraId="3F5A24DA" w14:textId="77777777" w:rsidR="00D829E8" w:rsidRPr="00B5798F" w:rsidRDefault="00D829E8" w:rsidP="00D829E8">
      <w:pPr>
        <w:rPr>
          <w:rFonts w:ascii="Lucida Sans Unicode" w:eastAsia="Times New Roman" w:hAnsi="Lucida Sans Unicode" w:cs="Lucida Sans Unicode"/>
          <w:color w:val="565A5C"/>
          <w:spacing w:val="3"/>
          <w:sz w:val="13"/>
          <w:szCs w:val="13"/>
        </w:rPr>
      </w:pPr>
      <w:r>
        <w:rPr>
          <w:rFonts w:ascii="Lucida Sans Unicode" w:eastAsia="Times New Roman" w:hAnsi="Lucida Sans Unicode" w:cs="Lucida Sans Unicode"/>
          <w:color w:val="565A5C"/>
          <w:spacing w:val="3"/>
          <w:sz w:val="20"/>
          <w:szCs w:val="20"/>
          <w:bdr w:val="none" w:sz="0" w:space="0" w:color="auto" w:frame="1"/>
        </w:rPr>
        <w:t xml:space="preserve">EX: </w:t>
      </w:r>
      <w:r w:rsidRPr="00B5798F">
        <w:rPr>
          <w:rFonts w:ascii="Lucida Sans Unicode" w:eastAsia="Times New Roman" w:hAnsi="Lucida Sans Unicode" w:cs="Lucida Sans Unicode"/>
          <w:color w:val="565A5C"/>
          <w:spacing w:val="3"/>
          <w:sz w:val="20"/>
          <w:szCs w:val="20"/>
          <w:bdr w:val="none" w:sz="0" w:space="0" w:color="auto" w:frame="1"/>
        </w:rPr>
        <w:t>Pulp and paper, refinery, etc.</w:t>
      </w:r>
    </w:p>
    <w:p w14:paraId="00449930"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Competitive advantage comes from efficiency: </w:t>
      </w:r>
      <w:r w:rsidRPr="00B5798F">
        <w:rPr>
          <w:rFonts w:ascii="Lucida Sans Unicode" w:eastAsia="Times New Roman" w:hAnsi="Lucida Sans Unicode" w:cs="Lucida Sans Unicode"/>
          <w:color w:val="565A5C"/>
          <w:spacing w:val="3"/>
          <w:sz w:val="20"/>
          <w:szCs w:val="20"/>
          <w:bdr w:val="none" w:sz="0" w:space="0" w:color="auto" w:frame="1"/>
        </w:rPr>
        <w:br/>
        <w:t>Produce commodity at lowest cost!</w:t>
      </w:r>
    </w:p>
    <w:p w14:paraId="62B57FAE"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Equipment is VERY process specific and not very flexible</w:t>
      </w:r>
    </w:p>
    <w:p w14:paraId="67F02DB9"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Workforce focused on monitoring automated machinery (often lower skilled)</w:t>
      </w:r>
    </w:p>
    <w:p w14:paraId="0416EF92"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Challenges for management are similar to those overseeing assembly lines except:</w:t>
      </w:r>
    </w:p>
    <w:p w14:paraId="7EF173F3"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More automated process control systems due to the SPEED/efficiency</w:t>
      </w:r>
    </w:p>
    <w:p w14:paraId="0FFA2F29" w14:textId="77777777" w:rsidR="00D829E8" w:rsidRPr="00B5798F" w:rsidRDefault="00D829E8" w:rsidP="00D829E8">
      <w:pPr>
        <w:numPr>
          <w:ilvl w:val="0"/>
          <w:numId w:val="17"/>
        </w:numPr>
        <w:ind w:left="0"/>
        <w:rPr>
          <w:rFonts w:ascii="Lucida Sans Unicode" w:eastAsia="Times New Roman" w:hAnsi="Lucida Sans Unicode" w:cs="Lucida Sans Unicode"/>
          <w:color w:val="565A5C"/>
          <w:spacing w:val="3"/>
          <w:sz w:val="13"/>
          <w:szCs w:val="13"/>
        </w:rPr>
      </w:pPr>
      <w:r w:rsidRPr="00B5798F">
        <w:rPr>
          <w:rFonts w:ascii="Lucida Sans Unicode" w:eastAsia="Times New Roman" w:hAnsi="Lucida Sans Unicode" w:cs="Lucida Sans Unicode"/>
          <w:color w:val="565A5C"/>
          <w:spacing w:val="3"/>
          <w:sz w:val="20"/>
          <w:szCs w:val="20"/>
          <w:bdr w:val="none" w:sz="0" w:space="0" w:color="auto" w:frame="1"/>
        </w:rPr>
        <w:t>Large costs and overall challenges associated with starting and stopping the production system</w:t>
      </w:r>
    </w:p>
    <w:p w14:paraId="0BEFF15E" w14:textId="77777777" w:rsidR="00D829E8" w:rsidRPr="00B5798F" w:rsidRDefault="00D829E8" w:rsidP="00D829E8">
      <w:pPr>
        <w:shd w:val="clear" w:color="auto" w:fill="FFFFFF"/>
        <w:rPr>
          <w:rFonts w:ascii="Lucida Sans Unicode" w:eastAsia="Times New Roman" w:hAnsi="Lucida Sans Unicode" w:cs="Lucida Sans Unicode"/>
          <w:color w:val="565A5C"/>
          <w:spacing w:val="3"/>
          <w:sz w:val="13"/>
          <w:szCs w:val="13"/>
        </w:rPr>
      </w:pPr>
    </w:p>
    <w:p w14:paraId="0F0B62D7" w14:textId="77777777" w:rsidR="00D829E8" w:rsidRDefault="00D829E8" w:rsidP="00D829E8">
      <w:pPr>
        <w:shd w:val="clear" w:color="auto" w:fill="FFFFFF"/>
        <w:rPr>
          <w:rFonts w:ascii="Times" w:eastAsia="Times New Roman" w:hAnsi="Times" w:cs="Times New Roman"/>
          <w:color w:val="000000"/>
          <w:sz w:val="21"/>
          <w:szCs w:val="21"/>
        </w:rPr>
      </w:pPr>
    </w:p>
    <w:p w14:paraId="42DB94B8" w14:textId="77777777" w:rsidR="00D829E8" w:rsidRDefault="00D829E8" w:rsidP="00D829E8">
      <w:pPr>
        <w:shd w:val="clear" w:color="auto" w:fill="FFFFFF"/>
        <w:rPr>
          <w:rFonts w:ascii="Times" w:eastAsia="Times New Roman" w:hAnsi="Times" w:cs="Times New Roman"/>
          <w:color w:val="000000"/>
          <w:sz w:val="21"/>
          <w:szCs w:val="21"/>
        </w:rPr>
      </w:pPr>
    </w:p>
    <w:p w14:paraId="7CE51CAC" w14:textId="77777777" w:rsidR="00D829E8" w:rsidRPr="009B3F6E" w:rsidRDefault="00D829E8" w:rsidP="00D829E8">
      <w:pPr>
        <w:shd w:val="clear" w:color="auto" w:fill="FFFFFF"/>
        <w:rPr>
          <w:rFonts w:ascii="Times" w:eastAsia="Times New Roman" w:hAnsi="Times" w:cs="Times New Roman"/>
          <w:color w:val="000000"/>
          <w:sz w:val="21"/>
          <w:szCs w:val="21"/>
        </w:rPr>
      </w:pPr>
    </w:p>
    <w:p w14:paraId="7C89FDC6" w14:textId="77777777" w:rsidR="00D829E8" w:rsidRDefault="00D829E8" w:rsidP="00D829E8">
      <w:pPr>
        <w:tabs>
          <w:tab w:val="left" w:pos="2980"/>
        </w:tabs>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360"/>
      </w:tblGrid>
      <w:tr w:rsidR="00D829E8" w:rsidRPr="009B3F6E" w14:paraId="7FF6B7AA" w14:textId="77777777" w:rsidTr="006F2D36">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307"/>
              <w:gridCol w:w="8053"/>
            </w:tblGrid>
            <w:tr w:rsidR="00D829E8" w:rsidRPr="009B3F6E" w14:paraId="27F020CF" w14:textId="77777777" w:rsidTr="006F2D36">
              <w:trPr>
                <w:tblCellSpacing w:w="0" w:type="dxa"/>
              </w:trPr>
              <w:tc>
                <w:tcPr>
                  <w:tcW w:w="0" w:type="auto"/>
                  <w:noWrap/>
                  <w:hideMark/>
                </w:tcPr>
                <w:p w14:paraId="54D9888B" w14:textId="77777777" w:rsidR="00D829E8" w:rsidRPr="009B3F6E" w:rsidRDefault="00D829E8" w:rsidP="006F2D36">
                  <w:pPr>
                    <w:rPr>
                      <w:rFonts w:ascii="Times" w:eastAsia="Times New Roman" w:hAnsi="Times" w:cs="Times New Roman"/>
                      <w:sz w:val="21"/>
                      <w:szCs w:val="21"/>
                    </w:rPr>
                  </w:pPr>
                  <w:r w:rsidRPr="009B3F6E">
                    <w:rPr>
                      <w:rFonts w:ascii="Arial" w:eastAsia="Times New Roman" w:hAnsi="Arial" w:cs="Arial"/>
                      <w:b/>
                      <w:bCs/>
                      <w:caps/>
                      <w:color w:val="688E8D"/>
                    </w:rPr>
                    <w:t>TABLE 6.1</w:t>
                  </w:r>
                  <w:r w:rsidRPr="009B3F6E">
                    <w:rPr>
                      <w:rFonts w:ascii="Times" w:eastAsia="Times New Roman" w:hAnsi="Times" w:cs="Times New Roman"/>
                      <w:sz w:val="21"/>
                      <w:szCs w:val="21"/>
                    </w:rPr>
                    <w:t>  </w:t>
                  </w:r>
                </w:p>
              </w:tc>
              <w:tc>
                <w:tcPr>
                  <w:tcW w:w="5000" w:type="pct"/>
                  <w:vAlign w:val="bottom"/>
                  <w:hideMark/>
                </w:tcPr>
                <w:p w14:paraId="385820D3" w14:textId="77777777" w:rsidR="00D829E8" w:rsidRPr="009B3F6E" w:rsidRDefault="00D829E8" w:rsidP="006F2D36">
                  <w:pPr>
                    <w:rPr>
                      <w:rFonts w:ascii="Arial" w:eastAsia="Times New Roman" w:hAnsi="Arial" w:cs="Arial"/>
                      <w:b/>
                      <w:bCs/>
                      <w:color w:val="000000"/>
                    </w:rPr>
                  </w:pPr>
                  <w:r w:rsidRPr="009B3F6E">
                    <w:rPr>
                      <w:rFonts w:ascii="Arial" w:eastAsia="Times New Roman" w:hAnsi="Arial" w:cs="Arial"/>
                      <w:b/>
                      <w:bCs/>
                      <w:color w:val="000000"/>
                    </w:rPr>
                    <w:t>Types of Processes</w:t>
                  </w:r>
                </w:p>
              </w:tc>
            </w:tr>
          </w:tbl>
          <w:p w14:paraId="42277D17" w14:textId="77777777" w:rsidR="00D829E8" w:rsidRPr="009B3F6E" w:rsidRDefault="00D829E8" w:rsidP="006F2D36">
            <w:pPr>
              <w:rPr>
                <w:rFonts w:ascii="Times" w:eastAsia="Times New Roman" w:hAnsi="Times" w:cs="Times New Roman"/>
                <w:color w:val="000000"/>
                <w:sz w:val="21"/>
                <w:szCs w:val="21"/>
              </w:rPr>
            </w:pPr>
          </w:p>
        </w:tc>
      </w:tr>
      <w:tr w:rsidR="00D829E8" w:rsidRPr="009B3F6E" w14:paraId="45846F28" w14:textId="77777777" w:rsidTr="006F2D36">
        <w:trPr>
          <w:tblCellSpacing w:w="0" w:type="dxa"/>
        </w:trPr>
        <w:tc>
          <w:tcPr>
            <w:tcW w:w="0" w:type="auto"/>
            <w:shd w:val="clear" w:color="auto" w:fill="FFFFFF"/>
            <w:vAlign w:val="center"/>
            <w:hideMark/>
          </w:tcPr>
          <w:tbl>
            <w:tblPr>
              <w:tblW w:w="0" w:type="auto"/>
              <w:jc w:val="center"/>
              <w:tblCellSpacing w:w="0" w:type="dxa"/>
              <w:tblBorders>
                <w:top w:val="single" w:sz="6" w:space="0" w:color="BDBEC1"/>
                <w:left w:val="single" w:sz="6" w:space="0" w:color="BDBEC1"/>
                <w:bottom w:val="single" w:sz="6" w:space="0" w:color="BDBEC1"/>
                <w:right w:val="single" w:sz="6" w:space="0" w:color="BDBEC1"/>
              </w:tblBorders>
              <w:tblCellMar>
                <w:top w:w="40" w:type="dxa"/>
                <w:left w:w="40" w:type="dxa"/>
                <w:bottom w:w="40" w:type="dxa"/>
                <w:right w:w="40" w:type="dxa"/>
              </w:tblCellMar>
              <w:tblLook w:val="04A0" w:firstRow="1" w:lastRow="0" w:firstColumn="1" w:lastColumn="0" w:noHBand="0" w:noVBand="1"/>
            </w:tblPr>
            <w:tblGrid>
              <w:gridCol w:w="1567"/>
              <w:gridCol w:w="1919"/>
              <w:gridCol w:w="1900"/>
              <w:gridCol w:w="1996"/>
              <w:gridCol w:w="1978"/>
            </w:tblGrid>
            <w:tr w:rsidR="00D829E8" w:rsidRPr="009B3F6E" w14:paraId="7D6AF697" w14:textId="77777777" w:rsidTr="006F2D36">
              <w:trPr>
                <w:tblHeader/>
                <w:tblCellSpacing w:w="0" w:type="dxa"/>
                <w:jc w:val="center"/>
              </w:trPr>
              <w:tc>
                <w:tcPr>
                  <w:tcW w:w="0" w:type="auto"/>
                  <w:tcBorders>
                    <w:top w:val="nil"/>
                    <w:left w:val="nil"/>
                    <w:bottom w:val="single" w:sz="6" w:space="0" w:color="BDBEC1"/>
                    <w:right w:val="single" w:sz="6" w:space="0" w:color="BDBEC1"/>
                  </w:tcBorders>
                  <w:shd w:val="clear" w:color="auto" w:fill="E4EEE7"/>
                  <w:vAlign w:val="center"/>
                  <w:hideMark/>
                </w:tcPr>
                <w:p w14:paraId="36F0EC92" w14:textId="77777777" w:rsidR="00D829E8" w:rsidRPr="009B3F6E" w:rsidRDefault="00D829E8" w:rsidP="006F2D36">
                  <w:pPr>
                    <w:rPr>
                      <w:rFonts w:ascii="Times" w:eastAsia="Times New Roman" w:hAnsi="Times" w:cs="Arial"/>
                      <w:b/>
                      <w:bCs/>
                      <w:color w:val="000000"/>
                      <w:sz w:val="21"/>
                      <w:szCs w:val="21"/>
                    </w:rPr>
                  </w:pPr>
                  <w:r w:rsidRPr="009B3F6E">
                    <w:rPr>
                      <w:rFonts w:ascii="Times" w:eastAsia="Times New Roman" w:hAnsi="Times" w:cs="Arial"/>
                      <w:b/>
                      <w:bCs/>
                      <w:color w:val="000000"/>
                      <w:sz w:val="21"/>
                      <w:szCs w:val="21"/>
                    </w:rPr>
                    <w:lastRenderedPageBreak/>
                    <w:t> </w:t>
                  </w:r>
                </w:p>
              </w:tc>
              <w:tc>
                <w:tcPr>
                  <w:tcW w:w="0" w:type="auto"/>
                  <w:tcBorders>
                    <w:top w:val="nil"/>
                    <w:left w:val="nil"/>
                    <w:bottom w:val="single" w:sz="6" w:space="0" w:color="BDBEC1"/>
                    <w:right w:val="single" w:sz="6" w:space="0" w:color="BDBEC1"/>
                  </w:tcBorders>
                  <w:shd w:val="clear" w:color="auto" w:fill="E4EEE7"/>
                  <w:vAlign w:val="center"/>
                  <w:hideMark/>
                </w:tcPr>
                <w:p w14:paraId="53B06199" w14:textId="77777777" w:rsidR="00D829E8" w:rsidRPr="009B3F6E" w:rsidRDefault="00D829E8" w:rsidP="006F2D36">
                  <w:pPr>
                    <w:rPr>
                      <w:rFonts w:ascii="Times" w:eastAsia="Times New Roman" w:hAnsi="Times" w:cs="Arial"/>
                      <w:b/>
                      <w:bCs/>
                      <w:color w:val="000000"/>
                      <w:sz w:val="21"/>
                      <w:szCs w:val="21"/>
                    </w:rPr>
                  </w:pPr>
                  <w:r w:rsidRPr="009B3F6E">
                    <w:rPr>
                      <w:rFonts w:ascii="Times" w:eastAsia="Times New Roman" w:hAnsi="Times" w:cs="Arial"/>
                      <w:b/>
                      <w:bCs/>
                      <w:color w:val="000000"/>
                      <w:sz w:val="21"/>
                      <w:szCs w:val="21"/>
                    </w:rPr>
                    <w:t>Project</w:t>
                  </w:r>
                </w:p>
              </w:tc>
              <w:tc>
                <w:tcPr>
                  <w:tcW w:w="0" w:type="auto"/>
                  <w:tcBorders>
                    <w:top w:val="nil"/>
                    <w:left w:val="nil"/>
                    <w:bottom w:val="single" w:sz="6" w:space="0" w:color="BDBEC1"/>
                    <w:right w:val="single" w:sz="6" w:space="0" w:color="BDBEC1"/>
                  </w:tcBorders>
                  <w:shd w:val="clear" w:color="auto" w:fill="E4EEE7"/>
                  <w:vAlign w:val="center"/>
                  <w:hideMark/>
                </w:tcPr>
                <w:p w14:paraId="309D0C24" w14:textId="77777777" w:rsidR="00D829E8" w:rsidRPr="009B3F6E" w:rsidRDefault="00D829E8" w:rsidP="006F2D36">
                  <w:pPr>
                    <w:rPr>
                      <w:rFonts w:ascii="Times" w:eastAsia="Times New Roman" w:hAnsi="Times" w:cs="Arial"/>
                      <w:b/>
                      <w:bCs/>
                      <w:color w:val="000000"/>
                      <w:sz w:val="21"/>
                      <w:szCs w:val="21"/>
                    </w:rPr>
                  </w:pPr>
                  <w:r w:rsidRPr="009B3F6E">
                    <w:rPr>
                      <w:rFonts w:ascii="Times" w:eastAsia="Times New Roman" w:hAnsi="Times" w:cs="Arial"/>
                      <w:b/>
                      <w:bCs/>
                      <w:color w:val="000000"/>
                      <w:sz w:val="21"/>
                      <w:szCs w:val="21"/>
                    </w:rPr>
                    <w:t>Batch Production</w:t>
                  </w:r>
                </w:p>
              </w:tc>
              <w:tc>
                <w:tcPr>
                  <w:tcW w:w="0" w:type="auto"/>
                  <w:tcBorders>
                    <w:top w:val="nil"/>
                    <w:left w:val="nil"/>
                    <w:bottom w:val="single" w:sz="6" w:space="0" w:color="BDBEC1"/>
                    <w:right w:val="single" w:sz="6" w:space="0" w:color="BDBEC1"/>
                  </w:tcBorders>
                  <w:shd w:val="clear" w:color="auto" w:fill="E4EEE7"/>
                  <w:vAlign w:val="center"/>
                  <w:hideMark/>
                </w:tcPr>
                <w:p w14:paraId="13E78797" w14:textId="77777777" w:rsidR="00D829E8" w:rsidRPr="009B3F6E" w:rsidRDefault="00D829E8" w:rsidP="006F2D36">
                  <w:pPr>
                    <w:rPr>
                      <w:rFonts w:ascii="Times" w:eastAsia="Times New Roman" w:hAnsi="Times" w:cs="Arial"/>
                      <w:b/>
                      <w:bCs/>
                      <w:color w:val="000000"/>
                      <w:sz w:val="21"/>
                      <w:szCs w:val="21"/>
                    </w:rPr>
                  </w:pPr>
                  <w:r w:rsidRPr="009B3F6E">
                    <w:rPr>
                      <w:rFonts w:ascii="Times" w:eastAsia="Times New Roman" w:hAnsi="Times" w:cs="Arial"/>
                      <w:b/>
                      <w:bCs/>
                      <w:color w:val="000000"/>
                      <w:sz w:val="21"/>
                      <w:szCs w:val="21"/>
                    </w:rPr>
                    <w:t>Mass Production</w:t>
                  </w:r>
                </w:p>
              </w:tc>
              <w:tc>
                <w:tcPr>
                  <w:tcW w:w="0" w:type="auto"/>
                  <w:tcBorders>
                    <w:top w:val="nil"/>
                    <w:left w:val="nil"/>
                    <w:bottom w:val="single" w:sz="6" w:space="0" w:color="BDBEC1"/>
                    <w:right w:val="nil"/>
                  </w:tcBorders>
                  <w:shd w:val="clear" w:color="auto" w:fill="E4EEE7"/>
                  <w:vAlign w:val="center"/>
                  <w:hideMark/>
                </w:tcPr>
                <w:p w14:paraId="34495C69" w14:textId="77777777" w:rsidR="00D829E8" w:rsidRPr="009B3F6E" w:rsidRDefault="00D829E8" w:rsidP="006F2D36">
                  <w:pPr>
                    <w:rPr>
                      <w:rFonts w:ascii="Times" w:eastAsia="Times New Roman" w:hAnsi="Times" w:cs="Arial"/>
                      <w:b/>
                      <w:bCs/>
                      <w:color w:val="000000"/>
                      <w:sz w:val="21"/>
                      <w:szCs w:val="21"/>
                    </w:rPr>
                  </w:pPr>
                  <w:r w:rsidRPr="009B3F6E">
                    <w:rPr>
                      <w:rFonts w:ascii="Times" w:eastAsia="Times New Roman" w:hAnsi="Times" w:cs="Arial"/>
                      <w:b/>
                      <w:bCs/>
                      <w:color w:val="000000"/>
                      <w:sz w:val="21"/>
                      <w:szCs w:val="21"/>
                    </w:rPr>
                    <w:t>Continuous Production</w:t>
                  </w:r>
                </w:p>
              </w:tc>
            </w:tr>
            <w:tr w:rsidR="00D829E8" w:rsidRPr="009B3F6E" w14:paraId="2DBE911E"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0B8305E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Type of product</w:t>
                  </w:r>
                </w:p>
              </w:tc>
              <w:tc>
                <w:tcPr>
                  <w:tcW w:w="0" w:type="auto"/>
                  <w:tcBorders>
                    <w:top w:val="nil"/>
                    <w:left w:val="nil"/>
                    <w:bottom w:val="single" w:sz="6" w:space="0" w:color="BDBEC1"/>
                    <w:right w:val="single" w:sz="6" w:space="0" w:color="BDBEC1"/>
                  </w:tcBorders>
                  <w:hideMark/>
                </w:tcPr>
                <w:p w14:paraId="3C85488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Unique</w:t>
                  </w:r>
                </w:p>
              </w:tc>
              <w:tc>
                <w:tcPr>
                  <w:tcW w:w="0" w:type="auto"/>
                  <w:tcBorders>
                    <w:top w:val="nil"/>
                    <w:left w:val="nil"/>
                    <w:bottom w:val="single" w:sz="6" w:space="0" w:color="BDBEC1"/>
                    <w:right w:val="single" w:sz="6" w:space="0" w:color="BDBEC1"/>
                  </w:tcBorders>
                  <w:hideMark/>
                </w:tcPr>
                <w:p w14:paraId="603B467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Made-to-order (customized)</w:t>
                  </w:r>
                </w:p>
              </w:tc>
              <w:tc>
                <w:tcPr>
                  <w:tcW w:w="0" w:type="auto"/>
                  <w:tcBorders>
                    <w:top w:val="nil"/>
                    <w:left w:val="nil"/>
                    <w:bottom w:val="single" w:sz="6" w:space="0" w:color="BDBEC1"/>
                    <w:right w:val="single" w:sz="6" w:space="0" w:color="BDBEC1"/>
                  </w:tcBorders>
                  <w:hideMark/>
                </w:tcPr>
                <w:p w14:paraId="5D0A4520"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Made-to-stock (standardized)</w:t>
                  </w:r>
                </w:p>
              </w:tc>
              <w:tc>
                <w:tcPr>
                  <w:tcW w:w="0" w:type="auto"/>
                  <w:tcBorders>
                    <w:top w:val="nil"/>
                    <w:left w:val="nil"/>
                    <w:bottom w:val="single" w:sz="6" w:space="0" w:color="BDBEC1"/>
                    <w:right w:val="nil"/>
                  </w:tcBorders>
                  <w:hideMark/>
                </w:tcPr>
                <w:p w14:paraId="6E0AC1ED"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Commodity</w:t>
                  </w:r>
                </w:p>
              </w:tc>
            </w:tr>
            <w:tr w:rsidR="00D829E8" w:rsidRPr="009B3F6E" w14:paraId="5CD576BE"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02D1F4A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Type of customer</w:t>
                  </w:r>
                </w:p>
              </w:tc>
              <w:tc>
                <w:tcPr>
                  <w:tcW w:w="0" w:type="auto"/>
                  <w:tcBorders>
                    <w:top w:val="nil"/>
                    <w:left w:val="nil"/>
                    <w:bottom w:val="single" w:sz="6" w:space="0" w:color="BDBEC1"/>
                    <w:right w:val="single" w:sz="6" w:space="0" w:color="BDBEC1"/>
                  </w:tcBorders>
                  <w:hideMark/>
                </w:tcPr>
                <w:p w14:paraId="4BA392D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One-at-a-time</w:t>
                  </w:r>
                </w:p>
              </w:tc>
              <w:tc>
                <w:tcPr>
                  <w:tcW w:w="0" w:type="auto"/>
                  <w:tcBorders>
                    <w:top w:val="nil"/>
                    <w:left w:val="nil"/>
                    <w:bottom w:val="single" w:sz="6" w:space="0" w:color="BDBEC1"/>
                    <w:right w:val="single" w:sz="6" w:space="0" w:color="BDBEC1"/>
                  </w:tcBorders>
                  <w:hideMark/>
                </w:tcPr>
                <w:p w14:paraId="5D444833"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Few individual customers</w:t>
                  </w:r>
                </w:p>
              </w:tc>
              <w:tc>
                <w:tcPr>
                  <w:tcW w:w="0" w:type="auto"/>
                  <w:tcBorders>
                    <w:top w:val="nil"/>
                    <w:left w:val="nil"/>
                    <w:bottom w:val="single" w:sz="6" w:space="0" w:color="BDBEC1"/>
                    <w:right w:val="single" w:sz="6" w:space="0" w:color="BDBEC1"/>
                  </w:tcBorders>
                  <w:hideMark/>
                </w:tcPr>
                <w:p w14:paraId="1F92A91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Mass market</w:t>
                  </w:r>
                </w:p>
              </w:tc>
              <w:tc>
                <w:tcPr>
                  <w:tcW w:w="0" w:type="auto"/>
                  <w:tcBorders>
                    <w:top w:val="nil"/>
                    <w:left w:val="nil"/>
                    <w:bottom w:val="single" w:sz="6" w:space="0" w:color="BDBEC1"/>
                    <w:right w:val="nil"/>
                  </w:tcBorders>
                  <w:hideMark/>
                </w:tcPr>
                <w:p w14:paraId="586CB12A"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Mass market</w:t>
                  </w:r>
                </w:p>
              </w:tc>
            </w:tr>
            <w:tr w:rsidR="00D829E8" w:rsidRPr="009B3F6E" w14:paraId="2B630644"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043932BD"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Product demand</w:t>
                  </w:r>
                </w:p>
              </w:tc>
              <w:tc>
                <w:tcPr>
                  <w:tcW w:w="0" w:type="auto"/>
                  <w:tcBorders>
                    <w:top w:val="nil"/>
                    <w:left w:val="nil"/>
                    <w:bottom w:val="single" w:sz="6" w:space="0" w:color="BDBEC1"/>
                    <w:right w:val="single" w:sz="6" w:space="0" w:color="BDBEC1"/>
                  </w:tcBorders>
                  <w:hideMark/>
                </w:tcPr>
                <w:p w14:paraId="215C3CBA"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Infrequent</w:t>
                  </w:r>
                </w:p>
              </w:tc>
              <w:tc>
                <w:tcPr>
                  <w:tcW w:w="0" w:type="auto"/>
                  <w:tcBorders>
                    <w:top w:val="nil"/>
                    <w:left w:val="nil"/>
                    <w:bottom w:val="single" w:sz="6" w:space="0" w:color="BDBEC1"/>
                    <w:right w:val="single" w:sz="6" w:space="0" w:color="BDBEC1"/>
                  </w:tcBorders>
                  <w:hideMark/>
                </w:tcPr>
                <w:p w14:paraId="6A926AA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Fluctuates</w:t>
                  </w:r>
                </w:p>
              </w:tc>
              <w:tc>
                <w:tcPr>
                  <w:tcW w:w="0" w:type="auto"/>
                  <w:tcBorders>
                    <w:top w:val="nil"/>
                    <w:left w:val="nil"/>
                    <w:bottom w:val="single" w:sz="6" w:space="0" w:color="BDBEC1"/>
                    <w:right w:val="single" w:sz="6" w:space="0" w:color="BDBEC1"/>
                  </w:tcBorders>
                  <w:hideMark/>
                </w:tcPr>
                <w:p w14:paraId="0E12ACFD"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Stable</w:t>
                  </w:r>
                </w:p>
              </w:tc>
              <w:tc>
                <w:tcPr>
                  <w:tcW w:w="0" w:type="auto"/>
                  <w:tcBorders>
                    <w:top w:val="nil"/>
                    <w:left w:val="nil"/>
                    <w:bottom w:val="single" w:sz="6" w:space="0" w:color="BDBEC1"/>
                    <w:right w:val="nil"/>
                  </w:tcBorders>
                  <w:hideMark/>
                </w:tcPr>
                <w:p w14:paraId="7D83265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Very stable</w:t>
                  </w:r>
                </w:p>
              </w:tc>
            </w:tr>
            <w:tr w:rsidR="00D829E8" w:rsidRPr="009B3F6E" w14:paraId="2ABCBA58"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10F421C4"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Demand volume</w:t>
                  </w:r>
                </w:p>
              </w:tc>
              <w:tc>
                <w:tcPr>
                  <w:tcW w:w="0" w:type="auto"/>
                  <w:tcBorders>
                    <w:top w:val="nil"/>
                    <w:left w:val="nil"/>
                    <w:bottom w:val="single" w:sz="6" w:space="0" w:color="BDBEC1"/>
                    <w:right w:val="single" w:sz="6" w:space="0" w:color="BDBEC1"/>
                  </w:tcBorders>
                  <w:hideMark/>
                </w:tcPr>
                <w:p w14:paraId="00C0257D"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Very low</w:t>
                  </w:r>
                </w:p>
              </w:tc>
              <w:tc>
                <w:tcPr>
                  <w:tcW w:w="0" w:type="auto"/>
                  <w:tcBorders>
                    <w:top w:val="nil"/>
                    <w:left w:val="nil"/>
                    <w:bottom w:val="single" w:sz="6" w:space="0" w:color="BDBEC1"/>
                    <w:right w:val="single" w:sz="6" w:space="0" w:color="BDBEC1"/>
                  </w:tcBorders>
                  <w:hideMark/>
                </w:tcPr>
                <w:p w14:paraId="666AD23F"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Low to medium</w:t>
                  </w:r>
                </w:p>
              </w:tc>
              <w:tc>
                <w:tcPr>
                  <w:tcW w:w="0" w:type="auto"/>
                  <w:tcBorders>
                    <w:top w:val="nil"/>
                    <w:left w:val="nil"/>
                    <w:bottom w:val="single" w:sz="6" w:space="0" w:color="BDBEC1"/>
                    <w:right w:val="single" w:sz="6" w:space="0" w:color="BDBEC1"/>
                  </w:tcBorders>
                  <w:hideMark/>
                </w:tcPr>
                <w:p w14:paraId="2B10B0AD"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High</w:t>
                  </w:r>
                </w:p>
              </w:tc>
              <w:tc>
                <w:tcPr>
                  <w:tcW w:w="0" w:type="auto"/>
                  <w:tcBorders>
                    <w:top w:val="nil"/>
                    <w:left w:val="nil"/>
                    <w:bottom w:val="single" w:sz="6" w:space="0" w:color="BDBEC1"/>
                    <w:right w:val="nil"/>
                  </w:tcBorders>
                  <w:hideMark/>
                </w:tcPr>
                <w:p w14:paraId="3A56B07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Very high</w:t>
                  </w:r>
                </w:p>
              </w:tc>
            </w:tr>
            <w:tr w:rsidR="00D829E8" w:rsidRPr="009B3F6E" w14:paraId="17586961"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25459823"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No. of different products</w:t>
                  </w:r>
                </w:p>
              </w:tc>
              <w:tc>
                <w:tcPr>
                  <w:tcW w:w="0" w:type="auto"/>
                  <w:tcBorders>
                    <w:top w:val="nil"/>
                    <w:left w:val="nil"/>
                    <w:bottom w:val="single" w:sz="6" w:space="0" w:color="BDBEC1"/>
                    <w:right w:val="single" w:sz="6" w:space="0" w:color="BDBEC1"/>
                  </w:tcBorders>
                  <w:hideMark/>
                </w:tcPr>
                <w:p w14:paraId="79EA4C34"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Infinite variety</w:t>
                  </w:r>
                </w:p>
              </w:tc>
              <w:tc>
                <w:tcPr>
                  <w:tcW w:w="0" w:type="auto"/>
                  <w:tcBorders>
                    <w:top w:val="nil"/>
                    <w:left w:val="nil"/>
                    <w:bottom w:val="single" w:sz="6" w:space="0" w:color="BDBEC1"/>
                    <w:right w:val="single" w:sz="6" w:space="0" w:color="BDBEC1"/>
                  </w:tcBorders>
                  <w:hideMark/>
                </w:tcPr>
                <w:p w14:paraId="2C7A70C3"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Many, varied</w:t>
                  </w:r>
                </w:p>
              </w:tc>
              <w:tc>
                <w:tcPr>
                  <w:tcW w:w="0" w:type="auto"/>
                  <w:tcBorders>
                    <w:top w:val="nil"/>
                    <w:left w:val="nil"/>
                    <w:bottom w:val="single" w:sz="6" w:space="0" w:color="BDBEC1"/>
                    <w:right w:val="single" w:sz="6" w:space="0" w:color="BDBEC1"/>
                  </w:tcBorders>
                  <w:hideMark/>
                </w:tcPr>
                <w:p w14:paraId="7044A4B4"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Few</w:t>
                  </w:r>
                </w:p>
              </w:tc>
              <w:tc>
                <w:tcPr>
                  <w:tcW w:w="0" w:type="auto"/>
                  <w:tcBorders>
                    <w:top w:val="nil"/>
                    <w:left w:val="nil"/>
                    <w:bottom w:val="single" w:sz="6" w:space="0" w:color="BDBEC1"/>
                    <w:right w:val="nil"/>
                  </w:tcBorders>
                  <w:hideMark/>
                </w:tcPr>
                <w:p w14:paraId="146F929E"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Very few</w:t>
                  </w:r>
                </w:p>
              </w:tc>
            </w:tr>
            <w:tr w:rsidR="00D829E8" w:rsidRPr="009B3F6E" w14:paraId="330C7508"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35CF67A2"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Production system</w:t>
                  </w:r>
                </w:p>
              </w:tc>
              <w:tc>
                <w:tcPr>
                  <w:tcW w:w="0" w:type="auto"/>
                  <w:tcBorders>
                    <w:top w:val="nil"/>
                    <w:left w:val="nil"/>
                    <w:bottom w:val="single" w:sz="6" w:space="0" w:color="BDBEC1"/>
                    <w:right w:val="single" w:sz="6" w:space="0" w:color="BDBEC1"/>
                  </w:tcBorders>
                  <w:hideMark/>
                </w:tcPr>
                <w:p w14:paraId="70C790EF"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Long-term project</w:t>
                  </w:r>
                </w:p>
              </w:tc>
              <w:tc>
                <w:tcPr>
                  <w:tcW w:w="0" w:type="auto"/>
                  <w:tcBorders>
                    <w:top w:val="nil"/>
                    <w:left w:val="nil"/>
                    <w:bottom w:val="single" w:sz="6" w:space="0" w:color="BDBEC1"/>
                    <w:right w:val="single" w:sz="6" w:space="0" w:color="BDBEC1"/>
                  </w:tcBorders>
                  <w:hideMark/>
                </w:tcPr>
                <w:p w14:paraId="33100DEC"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Discrete, job shops</w:t>
                  </w:r>
                </w:p>
              </w:tc>
              <w:tc>
                <w:tcPr>
                  <w:tcW w:w="0" w:type="auto"/>
                  <w:tcBorders>
                    <w:top w:val="nil"/>
                    <w:left w:val="nil"/>
                    <w:bottom w:val="single" w:sz="6" w:space="0" w:color="BDBEC1"/>
                    <w:right w:val="single" w:sz="6" w:space="0" w:color="BDBEC1"/>
                  </w:tcBorders>
                  <w:hideMark/>
                </w:tcPr>
                <w:p w14:paraId="09F2DC32"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Repetitive, assembly lines</w:t>
                  </w:r>
                </w:p>
              </w:tc>
              <w:tc>
                <w:tcPr>
                  <w:tcW w:w="0" w:type="auto"/>
                  <w:tcBorders>
                    <w:top w:val="nil"/>
                    <w:left w:val="nil"/>
                    <w:bottom w:val="single" w:sz="6" w:space="0" w:color="BDBEC1"/>
                    <w:right w:val="nil"/>
                  </w:tcBorders>
                  <w:hideMark/>
                </w:tcPr>
                <w:p w14:paraId="44F62C40"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Continuous, process industries</w:t>
                  </w:r>
                </w:p>
              </w:tc>
            </w:tr>
            <w:tr w:rsidR="00D829E8" w:rsidRPr="009B3F6E" w14:paraId="3B834011"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7FF28F51"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Equipment</w:t>
                  </w:r>
                </w:p>
              </w:tc>
              <w:tc>
                <w:tcPr>
                  <w:tcW w:w="0" w:type="auto"/>
                  <w:tcBorders>
                    <w:top w:val="nil"/>
                    <w:left w:val="nil"/>
                    <w:bottom w:val="single" w:sz="6" w:space="0" w:color="BDBEC1"/>
                    <w:right w:val="single" w:sz="6" w:space="0" w:color="BDBEC1"/>
                  </w:tcBorders>
                  <w:hideMark/>
                </w:tcPr>
                <w:p w14:paraId="1771075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Varied</w:t>
                  </w:r>
                </w:p>
              </w:tc>
              <w:tc>
                <w:tcPr>
                  <w:tcW w:w="0" w:type="auto"/>
                  <w:tcBorders>
                    <w:top w:val="nil"/>
                    <w:left w:val="nil"/>
                    <w:bottom w:val="single" w:sz="6" w:space="0" w:color="BDBEC1"/>
                    <w:right w:val="single" w:sz="6" w:space="0" w:color="BDBEC1"/>
                  </w:tcBorders>
                  <w:hideMark/>
                </w:tcPr>
                <w:p w14:paraId="66338A9E"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General-purpose</w:t>
                  </w:r>
                </w:p>
              </w:tc>
              <w:tc>
                <w:tcPr>
                  <w:tcW w:w="0" w:type="auto"/>
                  <w:tcBorders>
                    <w:top w:val="nil"/>
                    <w:left w:val="nil"/>
                    <w:bottom w:val="single" w:sz="6" w:space="0" w:color="BDBEC1"/>
                    <w:right w:val="single" w:sz="6" w:space="0" w:color="BDBEC1"/>
                  </w:tcBorders>
                  <w:hideMark/>
                </w:tcPr>
                <w:p w14:paraId="6259AC75"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Special-purpose</w:t>
                  </w:r>
                </w:p>
              </w:tc>
              <w:tc>
                <w:tcPr>
                  <w:tcW w:w="0" w:type="auto"/>
                  <w:tcBorders>
                    <w:top w:val="nil"/>
                    <w:left w:val="nil"/>
                    <w:bottom w:val="single" w:sz="6" w:space="0" w:color="BDBEC1"/>
                    <w:right w:val="nil"/>
                  </w:tcBorders>
                  <w:hideMark/>
                </w:tcPr>
                <w:p w14:paraId="2539F546"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Highly automated</w:t>
                  </w:r>
                </w:p>
              </w:tc>
            </w:tr>
            <w:tr w:rsidR="00D829E8" w:rsidRPr="009B3F6E" w14:paraId="40094518"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353DAA83"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Primary type of work</w:t>
                  </w:r>
                </w:p>
              </w:tc>
              <w:tc>
                <w:tcPr>
                  <w:tcW w:w="0" w:type="auto"/>
                  <w:tcBorders>
                    <w:top w:val="nil"/>
                    <w:left w:val="nil"/>
                    <w:bottom w:val="single" w:sz="6" w:space="0" w:color="BDBEC1"/>
                    <w:right w:val="single" w:sz="6" w:space="0" w:color="BDBEC1"/>
                  </w:tcBorders>
                  <w:hideMark/>
                </w:tcPr>
                <w:p w14:paraId="19C3315E"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Specialized contracts</w:t>
                  </w:r>
                </w:p>
              </w:tc>
              <w:tc>
                <w:tcPr>
                  <w:tcW w:w="0" w:type="auto"/>
                  <w:tcBorders>
                    <w:top w:val="nil"/>
                    <w:left w:val="nil"/>
                    <w:bottom w:val="single" w:sz="6" w:space="0" w:color="BDBEC1"/>
                    <w:right w:val="single" w:sz="6" w:space="0" w:color="BDBEC1"/>
                  </w:tcBorders>
                  <w:hideMark/>
                </w:tcPr>
                <w:p w14:paraId="7049AB74"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Fabrication</w:t>
                  </w:r>
                </w:p>
              </w:tc>
              <w:tc>
                <w:tcPr>
                  <w:tcW w:w="0" w:type="auto"/>
                  <w:tcBorders>
                    <w:top w:val="nil"/>
                    <w:left w:val="nil"/>
                    <w:bottom w:val="single" w:sz="6" w:space="0" w:color="BDBEC1"/>
                    <w:right w:val="single" w:sz="6" w:space="0" w:color="BDBEC1"/>
                  </w:tcBorders>
                  <w:hideMark/>
                </w:tcPr>
                <w:p w14:paraId="554365D8"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Assembly</w:t>
                  </w:r>
                </w:p>
              </w:tc>
              <w:tc>
                <w:tcPr>
                  <w:tcW w:w="0" w:type="auto"/>
                  <w:tcBorders>
                    <w:top w:val="nil"/>
                    <w:left w:val="nil"/>
                    <w:bottom w:val="single" w:sz="6" w:space="0" w:color="BDBEC1"/>
                    <w:right w:val="nil"/>
                  </w:tcBorders>
                  <w:hideMark/>
                </w:tcPr>
                <w:p w14:paraId="15A6EE1B"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Mixing, treating, refining</w:t>
                  </w:r>
                </w:p>
              </w:tc>
            </w:tr>
            <w:tr w:rsidR="00D829E8" w:rsidRPr="009B3F6E" w14:paraId="235256DC"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3EAC87E7"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Worker skills</w:t>
                  </w:r>
                </w:p>
              </w:tc>
              <w:tc>
                <w:tcPr>
                  <w:tcW w:w="0" w:type="auto"/>
                  <w:tcBorders>
                    <w:top w:val="nil"/>
                    <w:left w:val="nil"/>
                    <w:bottom w:val="single" w:sz="6" w:space="0" w:color="BDBEC1"/>
                    <w:right w:val="single" w:sz="6" w:space="0" w:color="BDBEC1"/>
                  </w:tcBorders>
                  <w:hideMark/>
                </w:tcPr>
                <w:p w14:paraId="7BE68F1E"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Experts, craftspersons</w:t>
                  </w:r>
                </w:p>
              </w:tc>
              <w:tc>
                <w:tcPr>
                  <w:tcW w:w="0" w:type="auto"/>
                  <w:tcBorders>
                    <w:top w:val="nil"/>
                    <w:left w:val="nil"/>
                    <w:bottom w:val="single" w:sz="6" w:space="0" w:color="BDBEC1"/>
                    <w:right w:val="single" w:sz="6" w:space="0" w:color="BDBEC1"/>
                  </w:tcBorders>
                  <w:hideMark/>
                </w:tcPr>
                <w:p w14:paraId="570D68CF"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Wide range of skills</w:t>
                  </w:r>
                </w:p>
              </w:tc>
              <w:tc>
                <w:tcPr>
                  <w:tcW w:w="0" w:type="auto"/>
                  <w:tcBorders>
                    <w:top w:val="nil"/>
                    <w:left w:val="nil"/>
                    <w:bottom w:val="single" w:sz="6" w:space="0" w:color="BDBEC1"/>
                    <w:right w:val="single" w:sz="6" w:space="0" w:color="BDBEC1"/>
                  </w:tcBorders>
                  <w:hideMark/>
                </w:tcPr>
                <w:p w14:paraId="387AB13B"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Limited range of skills</w:t>
                  </w:r>
                </w:p>
              </w:tc>
              <w:tc>
                <w:tcPr>
                  <w:tcW w:w="0" w:type="auto"/>
                  <w:tcBorders>
                    <w:top w:val="nil"/>
                    <w:left w:val="nil"/>
                    <w:bottom w:val="single" w:sz="6" w:space="0" w:color="BDBEC1"/>
                    <w:right w:val="nil"/>
                  </w:tcBorders>
                  <w:hideMark/>
                </w:tcPr>
                <w:p w14:paraId="55EDEAB7"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Equipment monitors</w:t>
                  </w:r>
                </w:p>
              </w:tc>
            </w:tr>
            <w:tr w:rsidR="00D829E8" w:rsidRPr="009B3F6E" w14:paraId="067F2A27"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28DAEA60"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Advantages</w:t>
                  </w:r>
                </w:p>
              </w:tc>
              <w:tc>
                <w:tcPr>
                  <w:tcW w:w="0" w:type="auto"/>
                  <w:tcBorders>
                    <w:top w:val="nil"/>
                    <w:left w:val="nil"/>
                    <w:bottom w:val="single" w:sz="6" w:space="0" w:color="BDBEC1"/>
                    <w:right w:val="single" w:sz="6" w:space="0" w:color="BDBEC1"/>
                  </w:tcBorders>
                  <w:hideMark/>
                </w:tcPr>
                <w:p w14:paraId="715E1E0B"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Custom work, latest technology</w:t>
                  </w:r>
                </w:p>
              </w:tc>
              <w:tc>
                <w:tcPr>
                  <w:tcW w:w="0" w:type="auto"/>
                  <w:tcBorders>
                    <w:top w:val="nil"/>
                    <w:left w:val="nil"/>
                    <w:bottom w:val="single" w:sz="6" w:space="0" w:color="BDBEC1"/>
                    <w:right w:val="single" w:sz="6" w:space="0" w:color="BDBEC1"/>
                  </w:tcBorders>
                  <w:hideMark/>
                </w:tcPr>
                <w:p w14:paraId="42B37C8A"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Flexibility, quality</w:t>
                  </w:r>
                </w:p>
              </w:tc>
              <w:tc>
                <w:tcPr>
                  <w:tcW w:w="0" w:type="auto"/>
                  <w:tcBorders>
                    <w:top w:val="nil"/>
                    <w:left w:val="nil"/>
                    <w:bottom w:val="single" w:sz="6" w:space="0" w:color="BDBEC1"/>
                    <w:right w:val="single" w:sz="6" w:space="0" w:color="BDBEC1"/>
                  </w:tcBorders>
                  <w:hideMark/>
                </w:tcPr>
                <w:p w14:paraId="7ABD8D60"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Efficiency, speed, low cost</w:t>
                  </w:r>
                </w:p>
              </w:tc>
              <w:tc>
                <w:tcPr>
                  <w:tcW w:w="0" w:type="auto"/>
                  <w:tcBorders>
                    <w:top w:val="nil"/>
                    <w:left w:val="nil"/>
                    <w:bottom w:val="single" w:sz="6" w:space="0" w:color="BDBEC1"/>
                    <w:right w:val="nil"/>
                  </w:tcBorders>
                  <w:hideMark/>
                </w:tcPr>
                <w:p w14:paraId="54E59482"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Highly efficient, large capacity, ease of control</w:t>
                  </w:r>
                </w:p>
              </w:tc>
            </w:tr>
            <w:tr w:rsidR="00D829E8" w:rsidRPr="009B3F6E" w14:paraId="42EA6E1F" w14:textId="77777777" w:rsidTr="006F2D36">
              <w:trPr>
                <w:tblCellSpacing w:w="0" w:type="dxa"/>
                <w:jc w:val="center"/>
              </w:trPr>
              <w:tc>
                <w:tcPr>
                  <w:tcW w:w="0" w:type="auto"/>
                  <w:tcBorders>
                    <w:top w:val="nil"/>
                    <w:left w:val="nil"/>
                    <w:bottom w:val="single" w:sz="6" w:space="0" w:color="BDBEC1"/>
                    <w:right w:val="single" w:sz="6" w:space="0" w:color="BDBEC1"/>
                  </w:tcBorders>
                  <w:hideMark/>
                </w:tcPr>
                <w:p w14:paraId="5780D55C"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Disadvantages</w:t>
                  </w:r>
                </w:p>
              </w:tc>
              <w:tc>
                <w:tcPr>
                  <w:tcW w:w="0" w:type="auto"/>
                  <w:tcBorders>
                    <w:top w:val="nil"/>
                    <w:left w:val="nil"/>
                    <w:bottom w:val="single" w:sz="6" w:space="0" w:color="BDBEC1"/>
                    <w:right w:val="single" w:sz="6" w:space="0" w:color="BDBEC1"/>
                  </w:tcBorders>
                  <w:hideMark/>
                </w:tcPr>
                <w:p w14:paraId="0486174C"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Non-repetitive, small customer base, expensive</w:t>
                  </w:r>
                </w:p>
              </w:tc>
              <w:tc>
                <w:tcPr>
                  <w:tcW w:w="0" w:type="auto"/>
                  <w:tcBorders>
                    <w:top w:val="nil"/>
                    <w:left w:val="nil"/>
                    <w:bottom w:val="single" w:sz="6" w:space="0" w:color="BDBEC1"/>
                    <w:right w:val="single" w:sz="6" w:space="0" w:color="BDBEC1"/>
                  </w:tcBorders>
                  <w:hideMark/>
                </w:tcPr>
                <w:p w14:paraId="27386F2A"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Costly, slow, difficult to manage</w:t>
                  </w:r>
                </w:p>
              </w:tc>
              <w:tc>
                <w:tcPr>
                  <w:tcW w:w="0" w:type="auto"/>
                  <w:tcBorders>
                    <w:top w:val="nil"/>
                    <w:left w:val="nil"/>
                    <w:bottom w:val="single" w:sz="6" w:space="0" w:color="BDBEC1"/>
                    <w:right w:val="single" w:sz="6" w:space="0" w:color="BDBEC1"/>
                  </w:tcBorders>
                  <w:hideMark/>
                </w:tcPr>
                <w:p w14:paraId="3B0D6CB5"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Capital investment, lack of responsiveness</w:t>
                  </w:r>
                </w:p>
              </w:tc>
              <w:tc>
                <w:tcPr>
                  <w:tcW w:w="0" w:type="auto"/>
                  <w:tcBorders>
                    <w:top w:val="nil"/>
                    <w:left w:val="nil"/>
                    <w:bottom w:val="single" w:sz="6" w:space="0" w:color="BDBEC1"/>
                    <w:right w:val="nil"/>
                  </w:tcBorders>
                  <w:hideMark/>
                </w:tcPr>
                <w:p w14:paraId="0D103C6A"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Difficult to change, far-reaching errors, limited variety</w:t>
                  </w:r>
                </w:p>
              </w:tc>
            </w:tr>
            <w:tr w:rsidR="00D829E8" w:rsidRPr="009B3F6E" w14:paraId="3F60F2E1" w14:textId="77777777" w:rsidTr="006F2D36">
              <w:trPr>
                <w:tblCellSpacing w:w="0" w:type="dxa"/>
                <w:jc w:val="center"/>
              </w:trPr>
              <w:tc>
                <w:tcPr>
                  <w:tcW w:w="0" w:type="auto"/>
                  <w:tcBorders>
                    <w:top w:val="nil"/>
                    <w:left w:val="nil"/>
                    <w:bottom w:val="nil"/>
                    <w:right w:val="single" w:sz="6" w:space="0" w:color="BDBEC1"/>
                  </w:tcBorders>
                  <w:hideMark/>
                </w:tcPr>
                <w:p w14:paraId="368F7D45"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b/>
                      <w:bCs/>
                      <w:i/>
                      <w:iCs/>
                      <w:sz w:val="21"/>
                      <w:szCs w:val="21"/>
                    </w:rPr>
                    <w:t>Examples</w:t>
                  </w:r>
                </w:p>
              </w:tc>
              <w:tc>
                <w:tcPr>
                  <w:tcW w:w="0" w:type="auto"/>
                  <w:tcBorders>
                    <w:top w:val="nil"/>
                    <w:left w:val="nil"/>
                    <w:bottom w:val="nil"/>
                    <w:right w:val="single" w:sz="6" w:space="0" w:color="BDBEC1"/>
                  </w:tcBorders>
                  <w:hideMark/>
                </w:tcPr>
                <w:p w14:paraId="39C58A05"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Construction, shipbuilding, spacecraft</w:t>
                  </w:r>
                </w:p>
              </w:tc>
              <w:tc>
                <w:tcPr>
                  <w:tcW w:w="0" w:type="auto"/>
                  <w:tcBorders>
                    <w:top w:val="nil"/>
                    <w:left w:val="nil"/>
                    <w:bottom w:val="nil"/>
                    <w:right w:val="single" w:sz="6" w:space="0" w:color="BDBEC1"/>
                  </w:tcBorders>
                  <w:hideMark/>
                </w:tcPr>
                <w:p w14:paraId="6A4CC65E"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Machine shops, print shops, bakeries, education</w:t>
                  </w:r>
                </w:p>
              </w:tc>
              <w:tc>
                <w:tcPr>
                  <w:tcW w:w="0" w:type="auto"/>
                  <w:tcBorders>
                    <w:top w:val="nil"/>
                    <w:left w:val="nil"/>
                    <w:bottom w:val="nil"/>
                    <w:right w:val="single" w:sz="6" w:space="0" w:color="BDBEC1"/>
                  </w:tcBorders>
                  <w:hideMark/>
                </w:tcPr>
                <w:p w14:paraId="1E62FB36"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Automobiles, televisions, computers, fast food</w:t>
                  </w:r>
                </w:p>
              </w:tc>
              <w:tc>
                <w:tcPr>
                  <w:tcW w:w="0" w:type="auto"/>
                  <w:tcBorders>
                    <w:top w:val="nil"/>
                    <w:left w:val="nil"/>
                    <w:bottom w:val="nil"/>
                    <w:right w:val="nil"/>
                  </w:tcBorders>
                  <w:hideMark/>
                </w:tcPr>
                <w:p w14:paraId="564C1225" w14:textId="77777777" w:rsidR="00D829E8" w:rsidRPr="009B3F6E" w:rsidRDefault="00D829E8" w:rsidP="006F2D36">
                  <w:pPr>
                    <w:rPr>
                      <w:rFonts w:ascii="Times" w:eastAsia="Times New Roman" w:hAnsi="Times" w:cs="Arial"/>
                      <w:sz w:val="21"/>
                      <w:szCs w:val="21"/>
                    </w:rPr>
                  </w:pPr>
                  <w:r w:rsidRPr="009B3F6E">
                    <w:rPr>
                      <w:rFonts w:ascii="Times" w:eastAsia="Times New Roman" w:hAnsi="Times" w:cs="Arial"/>
                      <w:sz w:val="21"/>
                      <w:szCs w:val="21"/>
                    </w:rPr>
                    <w:t>Paint, chemicals, foodstuffs</w:t>
                  </w:r>
                </w:p>
              </w:tc>
            </w:tr>
          </w:tbl>
          <w:p w14:paraId="055268A0" w14:textId="77777777" w:rsidR="00D829E8" w:rsidRPr="009B3F6E" w:rsidRDefault="00D829E8" w:rsidP="006F2D36">
            <w:pPr>
              <w:jc w:val="center"/>
              <w:rPr>
                <w:rFonts w:ascii="Times" w:eastAsia="Times New Roman" w:hAnsi="Times" w:cs="Times New Roman"/>
                <w:color w:val="000000"/>
                <w:sz w:val="21"/>
                <w:szCs w:val="21"/>
              </w:rPr>
            </w:pPr>
          </w:p>
        </w:tc>
      </w:tr>
    </w:tbl>
    <w:p w14:paraId="04A931BE" w14:textId="77777777" w:rsidR="00D829E8" w:rsidRPr="00656650" w:rsidRDefault="00D829E8" w:rsidP="00D829E8"/>
    <w:p w14:paraId="69E60230" w14:textId="77777777" w:rsidR="00D829E8" w:rsidRDefault="00D829E8" w:rsidP="00D829E8">
      <w:pPr>
        <w:tabs>
          <w:tab w:val="left" w:pos="3900"/>
        </w:tabs>
      </w:pPr>
      <w:r>
        <w:tab/>
      </w:r>
    </w:p>
    <w:p w14:paraId="37EEE62C" w14:textId="77777777" w:rsidR="00D829E8" w:rsidRPr="00656650" w:rsidRDefault="00D829E8" w:rsidP="00D829E8">
      <w:pPr>
        <w:rPr>
          <w:rFonts w:ascii="Times New Roman" w:eastAsia="Times New Roman" w:hAnsi="Times New Roman" w:cs="Times New Roman"/>
        </w:rPr>
      </w:pPr>
      <w:r w:rsidRPr="00656650">
        <w:rPr>
          <w:rFonts w:ascii="Arial" w:eastAsia="Times New Roman" w:hAnsi="Arial" w:cs="Arial"/>
          <w:color w:val="BE9F01"/>
          <w:sz w:val="29"/>
          <w:szCs w:val="29"/>
          <w:shd w:val="clear" w:color="auto" w:fill="FFFFFF"/>
        </w:rPr>
        <w:t>PROCESS SELECTION WITH BREAK-EVEN ANALYSIS</w:t>
      </w:r>
    </w:p>
    <w:p w14:paraId="6300EDB0" w14:textId="77777777" w:rsidR="00D829E8" w:rsidRPr="0082634D" w:rsidRDefault="00D829E8" w:rsidP="00D829E8">
      <w:pPr>
        <w:shd w:val="clear" w:color="auto" w:fill="FFFFFF"/>
        <w:rPr>
          <w:rFonts w:ascii="Times" w:eastAsia="Times New Roman" w:hAnsi="Times" w:cs="Times New Roman"/>
          <w:color w:val="000000"/>
          <w:sz w:val="21"/>
          <w:szCs w:val="21"/>
        </w:rPr>
      </w:pPr>
      <w:r w:rsidRPr="0082634D">
        <w:rPr>
          <w:rFonts w:ascii="Times" w:eastAsia="Times New Roman" w:hAnsi="Times" w:cs="Times New Roman"/>
          <w:i/>
          <w:iCs/>
          <w:color w:val="000000"/>
          <w:sz w:val="21"/>
          <w:szCs w:val="21"/>
        </w:rPr>
        <w:t>Volume</w:t>
      </w:r>
      <w:r w:rsidRPr="0082634D">
        <w:rPr>
          <w:rFonts w:ascii="Times" w:eastAsia="Times New Roman" w:hAnsi="Times" w:cs="Times New Roman"/>
          <w:color w:val="000000"/>
          <w:sz w:val="21"/>
          <w:szCs w:val="21"/>
        </w:rPr>
        <w:t> is the level of production, usually expressed as the number of units produced and sold. We assume that the number of units produced can be sold.</w:t>
      </w:r>
    </w:p>
    <w:p w14:paraId="35AB729F" w14:textId="77777777" w:rsidR="00D829E8" w:rsidRPr="0082634D" w:rsidRDefault="00D829E8" w:rsidP="00D829E8">
      <w:pPr>
        <w:shd w:val="clear" w:color="auto" w:fill="FFFFFF"/>
        <w:rPr>
          <w:rFonts w:ascii="Times" w:eastAsia="Times New Roman" w:hAnsi="Times" w:cs="Times New Roman"/>
          <w:color w:val="000000"/>
          <w:sz w:val="21"/>
          <w:szCs w:val="21"/>
        </w:rPr>
      </w:pPr>
      <w:r w:rsidRPr="0082634D">
        <w:rPr>
          <w:rFonts w:ascii="Times" w:eastAsia="Times New Roman" w:hAnsi="Times" w:cs="Times New Roman"/>
          <w:i/>
          <w:iCs/>
          <w:color w:val="000000"/>
          <w:sz w:val="21"/>
          <w:szCs w:val="21"/>
        </w:rPr>
        <w:t>Cost</w:t>
      </w:r>
      <w:r w:rsidRPr="0082634D">
        <w:rPr>
          <w:rFonts w:ascii="Times" w:eastAsia="Times New Roman" w:hAnsi="Times" w:cs="Times New Roman"/>
          <w:color w:val="000000"/>
          <w:sz w:val="21"/>
          <w:szCs w:val="21"/>
        </w:rPr>
        <w:t> is divided into two categories: fixed and variable. </w:t>
      </w:r>
      <w:r w:rsidRPr="0082634D">
        <w:rPr>
          <w:rFonts w:ascii="Times" w:eastAsia="Times New Roman" w:hAnsi="Times" w:cs="Times New Roman"/>
          <w:i/>
          <w:iCs/>
          <w:color w:val="000000"/>
          <w:sz w:val="21"/>
          <w:szCs w:val="21"/>
        </w:rPr>
        <w:t>Fixed costs</w:t>
      </w:r>
      <w:r w:rsidRPr="0082634D">
        <w:rPr>
          <w:rFonts w:ascii="Times" w:eastAsia="Times New Roman" w:hAnsi="Times" w:cs="Times New Roman"/>
          <w:color w:val="000000"/>
          <w:sz w:val="21"/>
          <w:szCs w:val="21"/>
        </w:rPr>
        <w:t> remain constant regardless of the number of units produced, such as plant and equipment and other elements of overhead. </w:t>
      </w:r>
      <w:r w:rsidRPr="0082634D">
        <w:rPr>
          <w:rFonts w:ascii="Times" w:eastAsia="Times New Roman" w:hAnsi="Times" w:cs="Times New Roman"/>
          <w:i/>
          <w:iCs/>
          <w:color w:val="000000"/>
          <w:sz w:val="21"/>
          <w:szCs w:val="21"/>
        </w:rPr>
        <w:t>Variable costs</w:t>
      </w:r>
      <w:r w:rsidRPr="0082634D">
        <w:rPr>
          <w:rFonts w:ascii="Times" w:eastAsia="Times New Roman" w:hAnsi="Times" w:cs="Times New Roman"/>
          <w:color w:val="000000"/>
          <w:sz w:val="21"/>
          <w:szCs w:val="21"/>
        </w:rPr>
        <w:t> vary with the volume of units produced, such as labour and material. The total cost of a process is the sum of its fixed cost and its total variable cost (defined as volume times per-unit variable cost).</w:t>
      </w:r>
    </w:p>
    <w:p w14:paraId="0D591701" w14:textId="77777777" w:rsidR="00D829E8" w:rsidRPr="0082634D" w:rsidRDefault="00D829E8" w:rsidP="00D829E8">
      <w:pPr>
        <w:shd w:val="clear" w:color="auto" w:fill="FFFFFF"/>
        <w:rPr>
          <w:rFonts w:ascii="Times" w:eastAsia="Times New Roman" w:hAnsi="Times" w:cs="Times New Roman"/>
          <w:color w:val="000000"/>
          <w:sz w:val="21"/>
          <w:szCs w:val="21"/>
        </w:rPr>
      </w:pPr>
      <w:r w:rsidRPr="0082634D">
        <w:rPr>
          <w:rFonts w:ascii="Times" w:eastAsia="Times New Roman" w:hAnsi="Times" w:cs="Times New Roman"/>
          <w:i/>
          <w:iCs/>
          <w:color w:val="000000"/>
          <w:sz w:val="21"/>
          <w:szCs w:val="21"/>
        </w:rPr>
        <w:t>Revenue</w:t>
      </w:r>
      <w:r w:rsidRPr="0082634D">
        <w:rPr>
          <w:rFonts w:ascii="Times" w:eastAsia="Times New Roman" w:hAnsi="Times" w:cs="Times New Roman"/>
          <w:color w:val="000000"/>
          <w:sz w:val="21"/>
          <w:szCs w:val="21"/>
        </w:rPr>
        <w:t> on a per-unit basis is simply the price at which an item is sold. </w:t>
      </w:r>
      <w:r w:rsidRPr="0082634D">
        <w:rPr>
          <w:rFonts w:ascii="Times" w:eastAsia="Times New Roman" w:hAnsi="Times" w:cs="Times New Roman"/>
          <w:i/>
          <w:iCs/>
          <w:color w:val="000000"/>
          <w:sz w:val="21"/>
          <w:szCs w:val="21"/>
        </w:rPr>
        <w:t>Total revenue</w:t>
      </w:r>
      <w:r w:rsidRPr="0082634D">
        <w:rPr>
          <w:rFonts w:ascii="Times" w:eastAsia="Times New Roman" w:hAnsi="Times" w:cs="Times New Roman"/>
          <w:color w:val="000000"/>
          <w:sz w:val="21"/>
          <w:szCs w:val="21"/>
        </w:rPr>
        <w:t> is price times volume sold. </w:t>
      </w:r>
      <w:r w:rsidRPr="0082634D">
        <w:rPr>
          <w:rFonts w:ascii="Times" w:eastAsia="Times New Roman" w:hAnsi="Times" w:cs="Times New Roman"/>
          <w:i/>
          <w:iCs/>
          <w:color w:val="000000"/>
          <w:sz w:val="21"/>
          <w:szCs w:val="21"/>
        </w:rPr>
        <w:t>Profit</w:t>
      </w:r>
      <w:r w:rsidRPr="0082634D">
        <w:rPr>
          <w:rFonts w:ascii="Times" w:eastAsia="Times New Roman" w:hAnsi="Times" w:cs="Times New Roman"/>
          <w:color w:val="000000"/>
          <w:sz w:val="21"/>
          <w:szCs w:val="21"/>
        </w:rPr>
        <w:t> is the difference between total revenue and total cost. These components can be expressed mathematically as follows:</w:t>
      </w:r>
    </w:p>
    <w:tbl>
      <w:tblPr>
        <w:tblW w:w="5000" w:type="pct"/>
        <w:tblCellSpacing w:w="0" w:type="dxa"/>
        <w:tblCellMar>
          <w:left w:w="0" w:type="dxa"/>
          <w:right w:w="0" w:type="dxa"/>
        </w:tblCellMar>
        <w:tblLook w:val="04A0" w:firstRow="1" w:lastRow="0" w:firstColumn="1" w:lastColumn="0" w:noHBand="0" w:noVBand="1"/>
      </w:tblPr>
      <w:tblGrid>
        <w:gridCol w:w="9360"/>
      </w:tblGrid>
      <w:tr w:rsidR="00D829E8" w:rsidRPr="0082634D" w14:paraId="59C8CE79" w14:textId="77777777" w:rsidTr="006F2D36">
        <w:trPr>
          <w:tblCellSpacing w:w="0" w:type="dxa"/>
        </w:trPr>
        <w:tc>
          <w:tcPr>
            <w:tcW w:w="5000" w:type="pct"/>
            <w:vAlign w:val="center"/>
            <w:hideMark/>
          </w:tcPr>
          <w:tbl>
            <w:tblPr>
              <w:tblW w:w="0" w:type="auto"/>
              <w:jc w:val="center"/>
              <w:tblCellSpacing w:w="0" w:type="dxa"/>
              <w:tblCellMar>
                <w:top w:w="200" w:type="dxa"/>
                <w:left w:w="200" w:type="dxa"/>
                <w:bottom w:w="200" w:type="dxa"/>
                <w:right w:w="200" w:type="dxa"/>
              </w:tblCellMar>
              <w:tblLook w:val="04A0" w:firstRow="1" w:lastRow="0" w:firstColumn="1" w:lastColumn="0" w:noHBand="0" w:noVBand="1"/>
            </w:tblPr>
            <w:tblGrid>
              <w:gridCol w:w="4640"/>
            </w:tblGrid>
            <w:tr w:rsidR="00D829E8" w:rsidRPr="0082634D" w14:paraId="42E777AA" w14:textId="77777777" w:rsidTr="006F2D36">
              <w:trPr>
                <w:tblCellSpacing w:w="0" w:type="dxa"/>
                <w:jc w:val="center"/>
              </w:trPr>
              <w:tc>
                <w:tcPr>
                  <w:tcW w:w="0" w:type="auto"/>
                  <w:vAlign w:val="center"/>
                  <w:hideMark/>
                </w:tcPr>
                <w:p w14:paraId="2DD441A7" w14:textId="77777777" w:rsidR="00D829E8" w:rsidRPr="0082634D" w:rsidRDefault="00D829E8" w:rsidP="006F2D36">
                  <w:pPr>
                    <w:jc w:val="center"/>
                    <w:rPr>
                      <w:rFonts w:ascii="Times" w:eastAsia="Times New Roman" w:hAnsi="Times" w:cs="Times New Roman"/>
                      <w:sz w:val="21"/>
                      <w:szCs w:val="21"/>
                    </w:rPr>
                  </w:pPr>
                  <w:r w:rsidRPr="0082634D">
                    <w:rPr>
                      <w:rFonts w:ascii="Times" w:eastAsia="Times New Roman" w:hAnsi="Times" w:cs="Times New Roman"/>
                      <w:noProof/>
                      <w:sz w:val="21"/>
                      <w:szCs w:val="21"/>
                    </w:rPr>
                    <w:drawing>
                      <wp:inline distT="0" distB="0" distL="0" distR="0" wp14:anchorId="6B9F9ADD" wp14:editId="6504EE51">
                        <wp:extent cx="2679700" cy="342900"/>
                        <wp:effectExtent l="0" t="0" r="12700" b="12700"/>
                        <wp:docPr id="247" name="Picture 247" descr="https://edugen.wileyplus.com/edugen/courses/crs7720/ebook/c06/math/math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edugen.wileyplus.com/edugen/courses/crs7720/ebook/c06/math/math00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9700" cy="342900"/>
                                </a:xfrm>
                                <a:prstGeom prst="rect">
                                  <a:avLst/>
                                </a:prstGeom>
                                <a:noFill/>
                                <a:ln>
                                  <a:noFill/>
                                </a:ln>
                              </pic:spPr>
                            </pic:pic>
                          </a:graphicData>
                        </a:graphic>
                      </wp:inline>
                    </w:drawing>
                  </w:r>
                </w:p>
              </w:tc>
            </w:tr>
          </w:tbl>
          <w:p w14:paraId="44E67FFC" w14:textId="77777777" w:rsidR="00D829E8" w:rsidRPr="0082634D" w:rsidRDefault="00D829E8" w:rsidP="006F2D36">
            <w:pPr>
              <w:jc w:val="center"/>
              <w:rPr>
                <w:rFonts w:ascii="Times" w:eastAsia="Times New Roman" w:hAnsi="Times" w:cs="Times New Roman"/>
                <w:sz w:val="21"/>
                <w:szCs w:val="21"/>
              </w:rPr>
            </w:pPr>
          </w:p>
        </w:tc>
      </w:tr>
    </w:tbl>
    <w:p w14:paraId="07A5CF54" w14:textId="77777777" w:rsidR="00D829E8" w:rsidRPr="0082634D" w:rsidRDefault="00D829E8" w:rsidP="00D829E8">
      <w:pPr>
        <w:rPr>
          <w:rFonts w:ascii="Times New Roman" w:eastAsia="Times New Roman" w:hAnsi="Times New Roman" w:cs="Times New Roman"/>
        </w:rPr>
      </w:pPr>
      <w:r w:rsidRPr="0082634D">
        <w:rPr>
          <w:rFonts w:ascii="Times New Roman" w:eastAsia="Times New Roman" w:hAnsi="Times New Roman" w:cs="Times New Roman"/>
          <w:noProof/>
        </w:rPr>
        <w:lastRenderedPageBreak/>
        <w:drawing>
          <wp:inline distT="0" distB="0" distL="0" distR="0" wp14:anchorId="09379822" wp14:editId="34D409BF">
            <wp:extent cx="2578100" cy="914400"/>
            <wp:effectExtent l="0" t="0" r="12700" b="0"/>
            <wp:docPr id="248" name="Picture 248" descr="https://edugen.wileyplus.com/edugen/courses/crs7720/ebook/c06/math/math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s://edugen.wileyplus.com/edugen/courses/crs7720/ebook/c06/math/math000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8100" cy="914400"/>
                    </a:xfrm>
                    <a:prstGeom prst="rect">
                      <a:avLst/>
                    </a:prstGeom>
                    <a:noFill/>
                    <a:ln>
                      <a:noFill/>
                    </a:ln>
                  </pic:spPr>
                </pic:pic>
              </a:graphicData>
            </a:graphic>
          </wp:inline>
        </w:drawing>
      </w:r>
    </w:p>
    <w:p w14:paraId="7F0F750C" w14:textId="77777777" w:rsidR="00D829E8" w:rsidRDefault="00D829E8" w:rsidP="00D829E8">
      <w:pPr>
        <w:tabs>
          <w:tab w:val="left" w:pos="3900"/>
        </w:tabs>
      </w:pPr>
    </w:p>
    <w:p w14:paraId="0F0A3BA8" w14:textId="77777777" w:rsidR="00D829E8" w:rsidRPr="0082634D" w:rsidRDefault="00D829E8" w:rsidP="00D829E8">
      <w:pPr>
        <w:rPr>
          <w:rFonts w:ascii="Times New Roman" w:eastAsia="Times New Roman" w:hAnsi="Times New Roman" w:cs="Times New Roman"/>
        </w:rPr>
      </w:pPr>
      <w:r w:rsidRPr="0082634D">
        <w:rPr>
          <w:rFonts w:ascii="Times New Roman" w:eastAsia="Times New Roman" w:hAnsi="Times New Roman" w:cs="Times New Roman"/>
          <w:noProof/>
        </w:rPr>
        <w:drawing>
          <wp:inline distT="0" distB="0" distL="0" distR="0" wp14:anchorId="4586C379" wp14:editId="5E05BFB0">
            <wp:extent cx="3378200" cy="787400"/>
            <wp:effectExtent l="0" t="0" r="0" b="0"/>
            <wp:docPr id="249" name="Picture 249" descr="https://edugen.wileyplus.com/edugen/courses/crs7720/ebook/c06/math/math0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edugen.wileyplus.com/edugen/courses/crs7720/ebook/c06/math/math000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78200" cy="787400"/>
                    </a:xfrm>
                    <a:prstGeom prst="rect">
                      <a:avLst/>
                    </a:prstGeom>
                    <a:noFill/>
                    <a:ln>
                      <a:noFill/>
                    </a:ln>
                  </pic:spPr>
                </pic:pic>
              </a:graphicData>
            </a:graphic>
          </wp:inline>
        </w:drawing>
      </w:r>
    </w:p>
    <w:p w14:paraId="169F5DE5" w14:textId="77777777" w:rsidR="00D829E8" w:rsidRDefault="00D829E8" w:rsidP="00D829E8">
      <w:pPr>
        <w:tabs>
          <w:tab w:val="left" w:pos="3900"/>
        </w:tabs>
      </w:pPr>
    </w:p>
    <w:p w14:paraId="7AE1E711" w14:textId="77777777" w:rsidR="00D829E8" w:rsidRPr="0082634D" w:rsidRDefault="00D829E8" w:rsidP="00D829E8">
      <w:pPr>
        <w:rPr>
          <w:rFonts w:ascii="Times" w:eastAsia="Times New Roman" w:hAnsi="Times" w:cs="Times New Roman"/>
          <w:color w:val="000000"/>
          <w:sz w:val="21"/>
          <w:szCs w:val="21"/>
        </w:rPr>
      </w:pPr>
      <w:r w:rsidRPr="0082634D">
        <w:rPr>
          <w:rFonts w:ascii="Times" w:eastAsia="Times New Roman" w:hAnsi="Times" w:cs="Times New Roman"/>
          <w:noProof/>
          <w:color w:val="000000"/>
          <w:sz w:val="21"/>
          <w:szCs w:val="21"/>
        </w:rPr>
        <w:drawing>
          <wp:inline distT="0" distB="0" distL="0" distR="0" wp14:anchorId="1D97AEC3" wp14:editId="5F1830ED">
            <wp:extent cx="1447800" cy="1054100"/>
            <wp:effectExtent l="0" t="0" r="0" b="12700"/>
            <wp:docPr id="250" name="Picture 250" descr="https://edugen.wileyplus.com/edugen/courses/crs7720/ebook/c06/math/math0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edugen.wileyplus.com/edugen/courses/crs7720/ebook/c06/math/math000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7800" cy="1054100"/>
                    </a:xfrm>
                    <a:prstGeom prst="rect">
                      <a:avLst/>
                    </a:prstGeom>
                    <a:noFill/>
                    <a:ln>
                      <a:noFill/>
                    </a:ln>
                  </pic:spPr>
                </pic:pic>
              </a:graphicData>
            </a:graphic>
          </wp:inline>
        </w:drawing>
      </w:r>
    </w:p>
    <w:p w14:paraId="476A5EF4" w14:textId="77777777" w:rsidR="00D829E8" w:rsidRDefault="00D829E8" w:rsidP="00D829E8">
      <w:pPr>
        <w:tabs>
          <w:tab w:val="left" w:pos="3900"/>
        </w:tabs>
      </w:pPr>
    </w:p>
    <w:tbl>
      <w:tblPr>
        <w:tblW w:w="5000" w:type="pct"/>
        <w:tblCellSpacing w:w="0" w:type="dxa"/>
        <w:tblBorders>
          <w:bottom w:val="single" w:sz="48" w:space="0" w:color="D56233"/>
        </w:tblBorders>
        <w:shd w:val="clear" w:color="auto" w:fill="FFFFFF"/>
        <w:tblCellMar>
          <w:left w:w="0" w:type="dxa"/>
          <w:right w:w="0" w:type="dxa"/>
        </w:tblCellMar>
        <w:tblLook w:val="04A0" w:firstRow="1" w:lastRow="0" w:firstColumn="1" w:lastColumn="0" w:noHBand="0" w:noVBand="1"/>
      </w:tblPr>
      <w:tblGrid>
        <w:gridCol w:w="9360"/>
      </w:tblGrid>
      <w:tr w:rsidR="00D829E8" w:rsidRPr="0082634D" w14:paraId="43ED59AD" w14:textId="77777777" w:rsidTr="006F2D36">
        <w:trPr>
          <w:tblCellSpacing w:w="0" w:type="dxa"/>
        </w:trPr>
        <w:tc>
          <w:tcPr>
            <w:tcW w:w="0" w:type="auto"/>
            <w:shd w:val="clear" w:color="auto" w:fill="D56233"/>
            <w:vAlign w:val="center"/>
            <w:hideMark/>
          </w:tcPr>
          <w:tbl>
            <w:tblPr>
              <w:tblW w:w="0" w:type="auto"/>
              <w:tblCellSpacing w:w="0" w:type="dxa"/>
              <w:tblCellMar>
                <w:left w:w="0" w:type="dxa"/>
                <w:right w:w="0" w:type="dxa"/>
              </w:tblCellMar>
              <w:tblLook w:val="04A0" w:firstRow="1" w:lastRow="0" w:firstColumn="1" w:lastColumn="0" w:noHBand="0" w:noVBand="1"/>
            </w:tblPr>
            <w:tblGrid>
              <w:gridCol w:w="1812"/>
              <w:gridCol w:w="6"/>
            </w:tblGrid>
            <w:tr w:rsidR="00D829E8" w:rsidRPr="0082634D" w14:paraId="1490A049" w14:textId="77777777" w:rsidTr="006F2D36">
              <w:trPr>
                <w:tblCellSpacing w:w="0" w:type="dxa"/>
              </w:trPr>
              <w:tc>
                <w:tcPr>
                  <w:tcW w:w="0" w:type="auto"/>
                  <w:vAlign w:val="center"/>
                  <w:hideMark/>
                </w:tcPr>
                <w:p w14:paraId="56C98025" w14:textId="77777777" w:rsidR="00D829E8" w:rsidRPr="0082634D" w:rsidRDefault="00D829E8" w:rsidP="006F2D36">
                  <w:pPr>
                    <w:rPr>
                      <w:rFonts w:ascii="Trebuchet MS" w:eastAsia="Times New Roman" w:hAnsi="Trebuchet MS" w:cs="Times New Roman"/>
                      <w:b/>
                      <w:bCs/>
                      <w:color w:val="FFFFFF"/>
                      <w:spacing w:val="15"/>
                      <w:sz w:val="27"/>
                      <w:szCs w:val="27"/>
                    </w:rPr>
                  </w:pPr>
                  <w:r w:rsidRPr="0082634D">
                    <w:rPr>
                      <w:rFonts w:ascii="Trebuchet MS" w:eastAsia="Times New Roman" w:hAnsi="Trebuchet MS" w:cs="Times New Roman"/>
                      <w:b/>
                      <w:bCs/>
                      <w:color w:val="FFFFFF"/>
                      <w:spacing w:val="15"/>
                      <w:sz w:val="27"/>
                      <w:szCs w:val="27"/>
                    </w:rPr>
                    <w:t>EXAMPLE 6.1</w:t>
                  </w:r>
                </w:p>
              </w:tc>
              <w:tc>
                <w:tcPr>
                  <w:tcW w:w="0" w:type="auto"/>
                  <w:vAlign w:val="center"/>
                  <w:hideMark/>
                </w:tcPr>
                <w:p w14:paraId="0B45EC8D" w14:textId="77777777" w:rsidR="00D829E8" w:rsidRPr="0082634D" w:rsidRDefault="00D829E8" w:rsidP="006F2D36">
                  <w:pPr>
                    <w:rPr>
                      <w:rFonts w:ascii="Trebuchet MS" w:eastAsia="Times New Roman" w:hAnsi="Trebuchet MS" w:cs="Times New Roman"/>
                      <w:b/>
                      <w:bCs/>
                      <w:color w:val="FFFFFF"/>
                      <w:spacing w:val="15"/>
                      <w:sz w:val="27"/>
                      <w:szCs w:val="27"/>
                    </w:rPr>
                  </w:pPr>
                </w:p>
              </w:tc>
            </w:tr>
          </w:tbl>
          <w:p w14:paraId="0B61D9CE" w14:textId="77777777" w:rsidR="00D829E8" w:rsidRPr="0082634D" w:rsidRDefault="00D829E8" w:rsidP="006F2D36">
            <w:pPr>
              <w:rPr>
                <w:rFonts w:ascii="Times" w:eastAsia="Times New Roman" w:hAnsi="Times" w:cs="Arial"/>
                <w:color w:val="000000"/>
                <w:sz w:val="21"/>
                <w:szCs w:val="21"/>
              </w:rPr>
            </w:pPr>
          </w:p>
        </w:tc>
      </w:tr>
      <w:tr w:rsidR="00D829E8" w:rsidRPr="0082634D" w14:paraId="491B622C" w14:textId="77777777" w:rsidTr="006F2D36">
        <w:trPr>
          <w:tblCellSpacing w:w="0" w:type="dxa"/>
        </w:trPr>
        <w:tc>
          <w:tcPr>
            <w:tcW w:w="0" w:type="auto"/>
            <w:shd w:val="clear" w:color="auto" w:fill="FFFFFF"/>
            <w:tcMar>
              <w:top w:w="180" w:type="dxa"/>
              <w:left w:w="180" w:type="dxa"/>
              <w:bottom w:w="180" w:type="dxa"/>
              <w:right w:w="180" w:type="dxa"/>
            </w:tcMar>
            <w:vAlign w:val="center"/>
            <w:hideMark/>
          </w:tcPr>
          <w:p w14:paraId="03961147" w14:textId="77777777" w:rsidR="00D829E8" w:rsidRPr="0082634D" w:rsidRDefault="00D829E8" w:rsidP="006F2D36">
            <w:pPr>
              <w:rPr>
                <w:rFonts w:ascii="Trebuchet MS" w:eastAsia="Times New Roman" w:hAnsi="Trebuchet MS" w:cs="Arial"/>
                <w:b/>
                <w:bCs/>
                <w:color w:val="0083A1"/>
              </w:rPr>
            </w:pPr>
            <w:r w:rsidRPr="0082634D">
              <w:rPr>
                <w:rFonts w:ascii="Trebuchet MS" w:eastAsia="Times New Roman" w:hAnsi="Trebuchet MS" w:cs="Arial"/>
                <w:b/>
                <w:bCs/>
                <w:color w:val="0083A1"/>
              </w:rPr>
              <w:t>BREAK-EVEN ANALYSIS</w:t>
            </w:r>
          </w:p>
          <w:tbl>
            <w:tblPr>
              <w:tblW w:w="5000" w:type="pct"/>
              <w:tblCellSpacing w:w="0" w:type="dxa"/>
              <w:tblCellMar>
                <w:left w:w="0" w:type="dxa"/>
                <w:right w:w="0" w:type="dxa"/>
              </w:tblCellMar>
              <w:tblLook w:val="04A0" w:firstRow="1" w:lastRow="0" w:firstColumn="1" w:lastColumn="0" w:noHBand="0" w:noVBand="1"/>
            </w:tblPr>
            <w:tblGrid>
              <w:gridCol w:w="9000"/>
            </w:tblGrid>
            <w:tr w:rsidR="00D829E8" w:rsidRPr="0082634D" w14:paraId="0C8DE838" w14:textId="77777777" w:rsidTr="006F2D36">
              <w:trPr>
                <w:tblCellSpacing w:w="0" w:type="dxa"/>
              </w:trPr>
              <w:tc>
                <w:tcPr>
                  <w:tcW w:w="5000" w:type="pct"/>
                  <w:hideMark/>
                </w:tcPr>
                <w:p w14:paraId="2F217296" w14:textId="77777777" w:rsidR="00D829E8" w:rsidRPr="0082634D" w:rsidRDefault="00D829E8" w:rsidP="006F2D36">
                  <w:pPr>
                    <w:rPr>
                      <w:rFonts w:ascii="Times" w:eastAsia="Times New Roman" w:hAnsi="Times" w:cs="Times New Roman"/>
                      <w:sz w:val="21"/>
                      <w:szCs w:val="21"/>
                    </w:rPr>
                  </w:pPr>
                  <w:r w:rsidRPr="0082634D">
                    <w:rPr>
                      <w:rFonts w:ascii="Times" w:eastAsia="Times New Roman" w:hAnsi="Times" w:cs="Times New Roman"/>
                      <w:sz w:val="21"/>
                      <w:szCs w:val="21"/>
                    </w:rPr>
                    <w:t>Travis and Jafar own Up Right Paddlers, a new startup company with the goal of designing, making, and marketing stand-up paddle boards for streams and rivers. A new fitness craze, stand-up paddle boards are similar to surfboards in appearance, but are used by individuals to navigate down rivers in an upright position with a single long pole (or paddle), instead of sitting in tubes or rafts and floating down. The boards are constructed from heavy-duty raft material that is inflatable, rather than the fibreglass material used in surfboards. Unlike surfboards that market for $500 to $1000 each, paddle boards are typically sold for between $100 and $400. Since Travis and Jafar are just starting out and the demand for paddle boards on the East Coast has not been firmly established, they anticipate selling their product for $100 each. Travis estimates the fixed cost for equipment and space will be $20,000, and the material and labour costs will run $50 per unit. What volume of demand will be necessary for Travis and Jafar to break even on their new venture?</w:t>
                  </w:r>
                </w:p>
                <w:p w14:paraId="3135BB43" w14:textId="77777777" w:rsidR="00D829E8" w:rsidRPr="0082634D" w:rsidRDefault="00D829E8" w:rsidP="006F2D36">
                  <w:pPr>
                    <w:rPr>
                      <w:rFonts w:ascii="Trebuchet MS" w:eastAsia="Times New Roman" w:hAnsi="Trebuchet MS" w:cs="Times New Roman"/>
                      <w:b/>
                      <w:bCs/>
                      <w:color w:val="0083A1"/>
                    </w:rPr>
                  </w:pPr>
                  <w:r w:rsidRPr="0082634D">
                    <w:rPr>
                      <w:rFonts w:ascii="Trebuchet MS" w:eastAsia="Times New Roman" w:hAnsi="Trebuchet MS" w:cs="Times New Roman"/>
                      <w:b/>
                      <w:bCs/>
                      <w:color w:val="0083A1"/>
                    </w:rPr>
                    <w:t>SOLUTION</w:t>
                  </w:r>
                </w:p>
                <w:tbl>
                  <w:tblPr>
                    <w:tblW w:w="5000" w:type="pct"/>
                    <w:tblCellSpacing w:w="0" w:type="dxa"/>
                    <w:tblCellMar>
                      <w:left w:w="0" w:type="dxa"/>
                      <w:right w:w="0" w:type="dxa"/>
                    </w:tblCellMar>
                    <w:tblLook w:val="04A0" w:firstRow="1" w:lastRow="0" w:firstColumn="1" w:lastColumn="0" w:noHBand="0" w:noVBand="1"/>
                  </w:tblPr>
                  <w:tblGrid>
                    <w:gridCol w:w="9000"/>
                  </w:tblGrid>
                  <w:tr w:rsidR="00D829E8" w:rsidRPr="0082634D" w14:paraId="4A2666F7" w14:textId="77777777" w:rsidTr="006F2D36">
                    <w:trPr>
                      <w:tblCellSpacing w:w="0" w:type="dxa"/>
                    </w:trPr>
                    <w:tc>
                      <w:tcPr>
                        <w:tcW w:w="5000" w:type="pct"/>
                        <w:vAlign w:val="center"/>
                        <w:hideMark/>
                      </w:tcPr>
                      <w:tbl>
                        <w:tblPr>
                          <w:tblW w:w="0" w:type="auto"/>
                          <w:jc w:val="center"/>
                          <w:tblCellSpacing w:w="0" w:type="dxa"/>
                          <w:tblCellMar>
                            <w:top w:w="200" w:type="dxa"/>
                            <w:left w:w="200" w:type="dxa"/>
                            <w:bottom w:w="200" w:type="dxa"/>
                            <w:right w:w="200" w:type="dxa"/>
                          </w:tblCellMar>
                          <w:tblLook w:val="04A0" w:firstRow="1" w:lastRow="0" w:firstColumn="1" w:lastColumn="0" w:noHBand="0" w:noVBand="1"/>
                        </w:tblPr>
                        <w:tblGrid>
                          <w:gridCol w:w="4960"/>
                        </w:tblGrid>
                        <w:tr w:rsidR="00D829E8" w:rsidRPr="0082634D" w14:paraId="27AFC919" w14:textId="77777777" w:rsidTr="006F2D36">
                          <w:trPr>
                            <w:tblCellSpacing w:w="0" w:type="dxa"/>
                            <w:jc w:val="center"/>
                          </w:trPr>
                          <w:tc>
                            <w:tcPr>
                              <w:tcW w:w="0" w:type="auto"/>
                              <w:vAlign w:val="center"/>
                              <w:hideMark/>
                            </w:tcPr>
                            <w:p w14:paraId="755DB9DA" w14:textId="77777777" w:rsidR="00D829E8" w:rsidRPr="0082634D" w:rsidRDefault="00D829E8" w:rsidP="006F2D36">
                              <w:pPr>
                                <w:jc w:val="center"/>
                                <w:rPr>
                                  <w:rFonts w:ascii="Times" w:eastAsia="Times New Roman" w:hAnsi="Times" w:cs="Times New Roman"/>
                                  <w:sz w:val="21"/>
                                  <w:szCs w:val="21"/>
                                </w:rPr>
                              </w:pPr>
                              <w:r w:rsidRPr="0082634D">
                                <w:rPr>
                                  <w:rFonts w:ascii="Times" w:eastAsia="Times New Roman" w:hAnsi="Times" w:cs="Times New Roman"/>
                                  <w:noProof/>
                                  <w:sz w:val="21"/>
                                  <w:szCs w:val="21"/>
                                </w:rPr>
                                <w:drawing>
                                  <wp:inline distT="0" distB="0" distL="0" distR="0" wp14:anchorId="3E19D5E1" wp14:editId="002EF428">
                                    <wp:extent cx="2895600" cy="914400"/>
                                    <wp:effectExtent l="0" t="0" r="0" b="0"/>
                                    <wp:docPr id="251" name="Picture 251" descr="https://edugen.wileyplus.com/edugen/courses/crs7720/ebook/c06/math/math0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edugen.wileyplus.com/edugen/courses/crs7720/ebook/c06/math/math000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5600" cy="914400"/>
                                            </a:xfrm>
                                            <a:prstGeom prst="rect">
                                              <a:avLst/>
                                            </a:prstGeom>
                                            <a:noFill/>
                                            <a:ln>
                                              <a:noFill/>
                                            </a:ln>
                                          </pic:spPr>
                                        </pic:pic>
                                      </a:graphicData>
                                    </a:graphic>
                                  </wp:inline>
                                </w:drawing>
                              </w:r>
                            </w:p>
                          </w:tc>
                        </w:tr>
                      </w:tbl>
                      <w:p w14:paraId="1DC282F3" w14:textId="77777777" w:rsidR="00D829E8" w:rsidRPr="0082634D" w:rsidRDefault="00D829E8" w:rsidP="006F2D36">
                        <w:pPr>
                          <w:jc w:val="center"/>
                          <w:rPr>
                            <w:rFonts w:ascii="Times" w:eastAsia="Times New Roman" w:hAnsi="Times" w:cs="Times New Roman"/>
                            <w:sz w:val="21"/>
                            <w:szCs w:val="21"/>
                          </w:rPr>
                        </w:pPr>
                      </w:p>
                    </w:tc>
                  </w:tr>
                </w:tbl>
                <w:p w14:paraId="3E48DE88" w14:textId="77777777" w:rsidR="00D829E8" w:rsidRPr="0082634D" w:rsidRDefault="00D829E8" w:rsidP="006F2D36">
                  <w:pPr>
                    <w:rPr>
                      <w:rFonts w:ascii="Times" w:eastAsia="Times New Roman" w:hAnsi="Times" w:cs="Times New Roman"/>
                      <w:sz w:val="21"/>
                      <w:szCs w:val="21"/>
                    </w:rPr>
                  </w:pPr>
                </w:p>
              </w:tc>
            </w:tr>
          </w:tbl>
          <w:p w14:paraId="3B125388" w14:textId="77777777" w:rsidR="00D829E8" w:rsidRPr="0082634D" w:rsidRDefault="00D829E8" w:rsidP="006F2D36">
            <w:pPr>
              <w:rPr>
                <w:rFonts w:ascii="Times" w:eastAsia="Times New Roman" w:hAnsi="Times" w:cs="Arial"/>
                <w:color w:val="000000"/>
                <w:sz w:val="21"/>
                <w:szCs w:val="21"/>
              </w:rPr>
            </w:pPr>
          </w:p>
        </w:tc>
      </w:tr>
      <w:tr w:rsidR="00D829E8" w:rsidRPr="0082634D" w14:paraId="2547EA6D" w14:textId="77777777" w:rsidTr="006F2D36">
        <w:trPr>
          <w:tblCellSpacing w:w="0" w:type="dxa"/>
        </w:trPr>
        <w:tc>
          <w:tcPr>
            <w:tcW w:w="0" w:type="auto"/>
            <w:shd w:val="clear" w:color="auto" w:fill="D56233"/>
            <w:vAlign w:val="center"/>
            <w:hideMark/>
          </w:tcPr>
          <w:tbl>
            <w:tblPr>
              <w:tblW w:w="0" w:type="auto"/>
              <w:tblCellSpacing w:w="0" w:type="dxa"/>
              <w:tblCellMar>
                <w:left w:w="0" w:type="dxa"/>
                <w:right w:w="0" w:type="dxa"/>
              </w:tblCellMar>
              <w:tblLook w:val="04A0" w:firstRow="1" w:lastRow="0" w:firstColumn="1" w:lastColumn="0" w:noHBand="0" w:noVBand="1"/>
            </w:tblPr>
            <w:tblGrid>
              <w:gridCol w:w="1812"/>
              <w:gridCol w:w="6"/>
            </w:tblGrid>
            <w:tr w:rsidR="00D829E8" w:rsidRPr="0082634D" w14:paraId="13180EA2" w14:textId="77777777" w:rsidTr="006F2D36">
              <w:trPr>
                <w:tblCellSpacing w:w="0" w:type="dxa"/>
              </w:trPr>
              <w:tc>
                <w:tcPr>
                  <w:tcW w:w="0" w:type="auto"/>
                  <w:vAlign w:val="center"/>
                  <w:hideMark/>
                </w:tcPr>
                <w:p w14:paraId="3A91FCB0" w14:textId="77777777" w:rsidR="00D829E8" w:rsidRPr="0082634D" w:rsidRDefault="00D829E8" w:rsidP="006F2D36">
                  <w:pPr>
                    <w:rPr>
                      <w:rFonts w:ascii="Trebuchet MS" w:eastAsia="Times New Roman" w:hAnsi="Trebuchet MS" w:cs="Times New Roman"/>
                      <w:b/>
                      <w:bCs/>
                      <w:color w:val="FFFFFF"/>
                      <w:spacing w:val="15"/>
                      <w:sz w:val="27"/>
                      <w:szCs w:val="27"/>
                    </w:rPr>
                  </w:pPr>
                  <w:r w:rsidRPr="0082634D">
                    <w:rPr>
                      <w:rFonts w:ascii="Trebuchet MS" w:eastAsia="Times New Roman" w:hAnsi="Trebuchet MS" w:cs="Times New Roman"/>
                      <w:b/>
                      <w:bCs/>
                      <w:color w:val="FFFFFF"/>
                      <w:spacing w:val="15"/>
                      <w:sz w:val="27"/>
                      <w:szCs w:val="27"/>
                    </w:rPr>
                    <w:t>EXAMPLE 6.2</w:t>
                  </w:r>
                </w:p>
              </w:tc>
              <w:tc>
                <w:tcPr>
                  <w:tcW w:w="0" w:type="auto"/>
                  <w:vAlign w:val="center"/>
                  <w:hideMark/>
                </w:tcPr>
                <w:p w14:paraId="0D97C974" w14:textId="77777777" w:rsidR="00D829E8" w:rsidRPr="0082634D" w:rsidRDefault="00D829E8" w:rsidP="006F2D36">
                  <w:pPr>
                    <w:rPr>
                      <w:rFonts w:ascii="Trebuchet MS" w:eastAsia="Times New Roman" w:hAnsi="Trebuchet MS" w:cs="Times New Roman"/>
                      <w:b/>
                      <w:bCs/>
                      <w:color w:val="FFFFFF"/>
                      <w:spacing w:val="15"/>
                      <w:sz w:val="27"/>
                      <w:szCs w:val="27"/>
                    </w:rPr>
                  </w:pPr>
                </w:p>
              </w:tc>
            </w:tr>
          </w:tbl>
          <w:p w14:paraId="1CF605C4" w14:textId="77777777" w:rsidR="00D829E8" w:rsidRPr="0082634D" w:rsidRDefault="00D829E8" w:rsidP="006F2D36">
            <w:pPr>
              <w:rPr>
                <w:rFonts w:ascii="Times" w:eastAsia="Times New Roman" w:hAnsi="Times" w:cs="Arial"/>
                <w:color w:val="000000"/>
                <w:sz w:val="21"/>
                <w:szCs w:val="21"/>
              </w:rPr>
            </w:pPr>
          </w:p>
        </w:tc>
      </w:tr>
      <w:tr w:rsidR="00D829E8" w:rsidRPr="0082634D" w14:paraId="1B273D0F" w14:textId="77777777" w:rsidTr="006F2D36">
        <w:trPr>
          <w:tblCellSpacing w:w="0" w:type="dxa"/>
        </w:trPr>
        <w:tc>
          <w:tcPr>
            <w:tcW w:w="0" w:type="auto"/>
            <w:shd w:val="clear" w:color="auto" w:fill="FFFFFF"/>
            <w:tcMar>
              <w:top w:w="180" w:type="dxa"/>
              <w:left w:w="180" w:type="dxa"/>
              <w:bottom w:w="180" w:type="dxa"/>
              <w:right w:w="180" w:type="dxa"/>
            </w:tcMar>
            <w:vAlign w:val="center"/>
            <w:hideMark/>
          </w:tcPr>
          <w:p w14:paraId="52F9103E" w14:textId="77777777" w:rsidR="00D829E8" w:rsidRPr="0082634D" w:rsidRDefault="00D829E8" w:rsidP="006F2D36">
            <w:pPr>
              <w:rPr>
                <w:rFonts w:ascii="Trebuchet MS" w:eastAsia="Times New Roman" w:hAnsi="Trebuchet MS" w:cs="Arial"/>
                <w:b/>
                <w:bCs/>
                <w:color w:val="0083A1"/>
              </w:rPr>
            </w:pPr>
            <w:r w:rsidRPr="0082634D">
              <w:rPr>
                <w:rFonts w:ascii="Trebuchet MS" w:eastAsia="Times New Roman" w:hAnsi="Trebuchet MS" w:cs="Arial"/>
                <w:b/>
                <w:bCs/>
                <w:color w:val="0083A1"/>
              </w:rPr>
              <w:t>PROCESS SELECTION</w:t>
            </w:r>
          </w:p>
          <w:tbl>
            <w:tblPr>
              <w:tblW w:w="5000" w:type="pct"/>
              <w:tblCellSpacing w:w="0" w:type="dxa"/>
              <w:tblCellMar>
                <w:left w:w="0" w:type="dxa"/>
                <w:right w:w="0" w:type="dxa"/>
              </w:tblCellMar>
              <w:tblLook w:val="04A0" w:firstRow="1" w:lastRow="0" w:firstColumn="1" w:lastColumn="0" w:noHBand="0" w:noVBand="1"/>
            </w:tblPr>
            <w:tblGrid>
              <w:gridCol w:w="9000"/>
            </w:tblGrid>
            <w:tr w:rsidR="00D829E8" w:rsidRPr="0082634D" w14:paraId="39006ECE" w14:textId="77777777" w:rsidTr="006F2D36">
              <w:trPr>
                <w:tblCellSpacing w:w="0" w:type="dxa"/>
              </w:trPr>
              <w:tc>
                <w:tcPr>
                  <w:tcW w:w="5000" w:type="pct"/>
                  <w:hideMark/>
                </w:tcPr>
                <w:p w14:paraId="37F100A7" w14:textId="77777777" w:rsidR="00D829E8" w:rsidRPr="0082634D" w:rsidRDefault="00D829E8" w:rsidP="006F2D36">
                  <w:pPr>
                    <w:rPr>
                      <w:rFonts w:ascii="Times" w:eastAsia="Times New Roman" w:hAnsi="Times" w:cs="Times New Roman"/>
                      <w:sz w:val="21"/>
                      <w:szCs w:val="21"/>
                    </w:rPr>
                  </w:pPr>
                  <w:r w:rsidRPr="0082634D">
                    <w:rPr>
                      <w:rFonts w:ascii="Times" w:eastAsia="Times New Roman" w:hAnsi="Times" w:cs="Times New Roman"/>
                      <w:sz w:val="21"/>
                      <w:szCs w:val="21"/>
                    </w:rPr>
                    <w:t>Jafar, the more optimistic of the two owners of Up Right Paddlers, believes that demand for paddle boards will exceed the break-even point of 40 units calculated in Example </w:t>
                  </w:r>
                  <w:hyperlink r:id="rId18" w:tgtFrame="_blank" w:history="1">
                    <w:r w:rsidRPr="0082634D">
                      <w:rPr>
                        <w:rFonts w:ascii="Times" w:eastAsia="Times New Roman" w:hAnsi="Times" w:cs="Times New Roman"/>
                        <w:color w:val="3366FF"/>
                        <w:sz w:val="21"/>
                        <w:szCs w:val="21"/>
                      </w:rPr>
                      <w:t>6.1</w:t>
                    </w:r>
                  </w:hyperlink>
                  <w:r w:rsidRPr="0082634D">
                    <w:rPr>
                      <w:rFonts w:ascii="Times" w:eastAsia="Times New Roman" w:hAnsi="Times" w:cs="Times New Roman"/>
                      <w:sz w:val="21"/>
                      <w:szCs w:val="21"/>
                    </w:rPr>
                    <w:t xml:space="preserve">. He proposes spending $10,000 in fixed costs to buy more automated equipment that would reduce the materials and labour cost to $30 per </w:t>
                  </w:r>
                  <w:r w:rsidRPr="0082634D">
                    <w:rPr>
                      <w:rFonts w:ascii="Times" w:eastAsia="Times New Roman" w:hAnsi="Times" w:cs="Times New Roman"/>
                      <w:sz w:val="21"/>
                      <w:szCs w:val="21"/>
                    </w:rPr>
                    <w:lastRenderedPageBreak/>
                    <w:t>board. The boards would sell for $100, regardless of which manufacturing process is chosen. Compare the two processes and determine for what level of demand each process would be preferred. Label Travis' proposal as Process A, and Jafar's proposal as Process B.</w:t>
                  </w:r>
                </w:p>
                <w:p w14:paraId="33B2D040" w14:textId="77777777" w:rsidR="00D829E8" w:rsidRPr="0082634D" w:rsidRDefault="00D829E8" w:rsidP="006F2D36">
                  <w:pPr>
                    <w:rPr>
                      <w:rFonts w:ascii="Trebuchet MS" w:eastAsia="Times New Roman" w:hAnsi="Trebuchet MS" w:cs="Times New Roman"/>
                      <w:b/>
                      <w:bCs/>
                      <w:color w:val="0083A1"/>
                    </w:rPr>
                  </w:pPr>
                  <w:r w:rsidRPr="0082634D">
                    <w:rPr>
                      <w:rFonts w:ascii="Trebuchet MS" w:eastAsia="Times New Roman" w:hAnsi="Trebuchet MS" w:cs="Times New Roman"/>
                      <w:b/>
                      <w:bCs/>
                      <w:color w:val="0083A1"/>
                    </w:rPr>
                    <w:t>SOLUTION</w:t>
                  </w:r>
                </w:p>
                <w:tbl>
                  <w:tblPr>
                    <w:tblW w:w="5000" w:type="pct"/>
                    <w:tblCellSpacing w:w="0" w:type="dxa"/>
                    <w:tblCellMar>
                      <w:left w:w="0" w:type="dxa"/>
                      <w:right w:w="0" w:type="dxa"/>
                    </w:tblCellMar>
                    <w:tblLook w:val="04A0" w:firstRow="1" w:lastRow="0" w:firstColumn="1" w:lastColumn="0" w:noHBand="0" w:noVBand="1"/>
                  </w:tblPr>
                  <w:tblGrid>
                    <w:gridCol w:w="9000"/>
                  </w:tblGrid>
                  <w:tr w:rsidR="00D829E8" w:rsidRPr="0082634D" w14:paraId="309B57C3" w14:textId="77777777" w:rsidTr="006F2D36">
                    <w:trPr>
                      <w:tblCellSpacing w:w="0" w:type="dxa"/>
                    </w:trPr>
                    <w:tc>
                      <w:tcPr>
                        <w:tcW w:w="5000" w:type="pct"/>
                        <w:vAlign w:val="center"/>
                        <w:hideMark/>
                      </w:tcPr>
                      <w:tbl>
                        <w:tblPr>
                          <w:tblW w:w="0" w:type="auto"/>
                          <w:jc w:val="center"/>
                          <w:tblCellSpacing w:w="0" w:type="dxa"/>
                          <w:tblCellMar>
                            <w:top w:w="200" w:type="dxa"/>
                            <w:left w:w="200" w:type="dxa"/>
                            <w:bottom w:w="200" w:type="dxa"/>
                            <w:right w:w="200" w:type="dxa"/>
                          </w:tblCellMar>
                          <w:tblLook w:val="04A0" w:firstRow="1" w:lastRow="0" w:firstColumn="1" w:lastColumn="0" w:noHBand="0" w:noVBand="1"/>
                        </w:tblPr>
                        <w:tblGrid>
                          <w:gridCol w:w="3920"/>
                        </w:tblGrid>
                        <w:tr w:rsidR="00D829E8" w:rsidRPr="0082634D" w14:paraId="0E550AAC" w14:textId="77777777" w:rsidTr="006F2D36">
                          <w:trPr>
                            <w:tblCellSpacing w:w="0" w:type="dxa"/>
                            <w:jc w:val="center"/>
                          </w:trPr>
                          <w:tc>
                            <w:tcPr>
                              <w:tcW w:w="0" w:type="auto"/>
                              <w:vAlign w:val="center"/>
                              <w:hideMark/>
                            </w:tcPr>
                            <w:p w14:paraId="6DEBE8F6" w14:textId="77777777" w:rsidR="00D829E8" w:rsidRPr="0082634D" w:rsidRDefault="00D829E8" w:rsidP="006F2D36">
                              <w:pPr>
                                <w:jc w:val="center"/>
                                <w:rPr>
                                  <w:rFonts w:ascii="Times" w:eastAsia="Times New Roman" w:hAnsi="Times" w:cs="Times New Roman"/>
                                  <w:sz w:val="21"/>
                                  <w:szCs w:val="21"/>
                                </w:rPr>
                              </w:pPr>
                              <w:r w:rsidRPr="0082634D">
                                <w:rPr>
                                  <w:rFonts w:ascii="Times" w:eastAsia="Times New Roman" w:hAnsi="Times" w:cs="Times New Roman"/>
                                  <w:noProof/>
                                  <w:sz w:val="21"/>
                                  <w:szCs w:val="21"/>
                                </w:rPr>
                                <w:drawing>
                                  <wp:inline distT="0" distB="0" distL="0" distR="0" wp14:anchorId="245946B9" wp14:editId="0FFAF6C9">
                                    <wp:extent cx="2235200" cy="685800"/>
                                    <wp:effectExtent l="0" t="0" r="0" b="0"/>
                                    <wp:docPr id="253" name="Picture 253" descr="https://edugen.wileyplus.com/edugen/courses/crs7720/ebook/c06/math/math0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s://edugen.wileyplus.com/edugen/courses/crs7720/ebook/c06/math/math001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5200" cy="685800"/>
                                            </a:xfrm>
                                            <a:prstGeom prst="rect">
                                              <a:avLst/>
                                            </a:prstGeom>
                                            <a:noFill/>
                                            <a:ln>
                                              <a:noFill/>
                                            </a:ln>
                                          </pic:spPr>
                                        </pic:pic>
                                      </a:graphicData>
                                    </a:graphic>
                                  </wp:inline>
                                </w:drawing>
                              </w:r>
                            </w:p>
                          </w:tc>
                        </w:tr>
                      </w:tbl>
                      <w:p w14:paraId="6F873223" w14:textId="77777777" w:rsidR="00D829E8" w:rsidRPr="0082634D" w:rsidRDefault="00D829E8" w:rsidP="006F2D36">
                        <w:pPr>
                          <w:jc w:val="center"/>
                          <w:rPr>
                            <w:rFonts w:ascii="Times" w:eastAsia="Times New Roman" w:hAnsi="Times" w:cs="Times New Roman"/>
                            <w:sz w:val="21"/>
                            <w:szCs w:val="21"/>
                          </w:rPr>
                        </w:pPr>
                      </w:p>
                    </w:tc>
                  </w:tr>
                </w:tbl>
                <w:p w14:paraId="52828ECF" w14:textId="77777777" w:rsidR="00D829E8" w:rsidRPr="0082634D" w:rsidRDefault="00D829E8" w:rsidP="006F2D36">
                  <w:pPr>
                    <w:rPr>
                      <w:rFonts w:ascii="Times" w:eastAsia="Times New Roman" w:hAnsi="Times" w:cs="Times New Roman"/>
                      <w:sz w:val="21"/>
                      <w:szCs w:val="21"/>
                    </w:rPr>
                  </w:pPr>
                  <w:r w:rsidRPr="0082634D">
                    <w:rPr>
                      <w:rFonts w:ascii="Times" w:eastAsia="Times New Roman" w:hAnsi="Times" w:cs="Times New Roman"/>
                      <w:sz w:val="21"/>
                      <w:szCs w:val="21"/>
                    </w:rPr>
                    <w:t>If demand is less than or equal to 400 boards, the alternative with the lowest fixed cost, </w:t>
                  </w:r>
                  <w:r w:rsidRPr="0082634D">
                    <w:rPr>
                      <w:rFonts w:ascii="Times" w:eastAsia="Times New Roman" w:hAnsi="Times" w:cs="Times New Roman"/>
                      <w:i/>
                      <w:iCs/>
                      <w:sz w:val="21"/>
                      <w:szCs w:val="21"/>
                    </w:rPr>
                    <w:t>process A</w:t>
                  </w:r>
                  <w:r w:rsidRPr="0082634D">
                    <w:rPr>
                      <w:rFonts w:ascii="Times" w:eastAsia="Times New Roman" w:hAnsi="Times" w:cs="Times New Roman"/>
                      <w:sz w:val="21"/>
                      <w:szCs w:val="21"/>
                    </w:rPr>
                    <w:t>, should be chosen. If demand is greater than or equal to 400 boards, the alternative with the lowest variable cost, </w:t>
                  </w:r>
                  <w:r w:rsidRPr="0082634D">
                    <w:rPr>
                      <w:rFonts w:ascii="Times" w:eastAsia="Times New Roman" w:hAnsi="Times" w:cs="Times New Roman"/>
                      <w:i/>
                      <w:iCs/>
                      <w:sz w:val="21"/>
                      <w:szCs w:val="21"/>
                    </w:rPr>
                    <w:t>process B</w:t>
                  </w:r>
                  <w:r w:rsidRPr="0082634D">
                    <w:rPr>
                      <w:rFonts w:ascii="Times" w:eastAsia="Times New Roman" w:hAnsi="Times" w:cs="Times New Roman"/>
                      <w:sz w:val="21"/>
                      <w:szCs w:val="21"/>
                    </w:rPr>
                    <w:t>, is preferred. Our decision can be confirmed by examining the next graph. (Because the boards will be sold for $100 apiece regardless of which process is used to manufacture them, no revenue line is needed.)</w:t>
                  </w:r>
                </w:p>
                <w:tbl>
                  <w:tblPr>
                    <w:tblW w:w="0" w:type="auto"/>
                    <w:jc w:val="center"/>
                    <w:tblCellSpacing w:w="0" w:type="dxa"/>
                    <w:tblCellMar>
                      <w:left w:w="0" w:type="dxa"/>
                      <w:right w:w="0" w:type="dxa"/>
                    </w:tblCellMar>
                    <w:tblLook w:val="04A0" w:firstRow="1" w:lastRow="0" w:firstColumn="1" w:lastColumn="0" w:noHBand="0" w:noVBand="1"/>
                  </w:tblPr>
                  <w:tblGrid>
                    <w:gridCol w:w="8080"/>
                  </w:tblGrid>
                  <w:tr w:rsidR="00D829E8" w:rsidRPr="0082634D" w14:paraId="42CD5F99" w14:textId="77777777" w:rsidTr="006F2D36">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8080"/>
                        </w:tblGrid>
                        <w:tr w:rsidR="00D829E8" w:rsidRPr="0082634D" w14:paraId="1A27F58A" w14:textId="77777777" w:rsidTr="006F2D36">
                          <w:trPr>
                            <w:tblCellSpacing w:w="0" w:type="dxa"/>
                          </w:trPr>
                          <w:tc>
                            <w:tcPr>
                              <w:tcW w:w="0" w:type="auto"/>
                              <w:vAlign w:val="center"/>
                              <w:hideMark/>
                            </w:tcPr>
                            <w:p w14:paraId="75AD7329" w14:textId="77777777" w:rsidR="00D829E8" w:rsidRPr="0082634D" w:rsidRDefault="00D829E8" w:rsidP="006F2D36">
                              <w:pPr>
                                <w:rPr>
                                  <w:rFonts w:ascii="Times" w:eastAsia="Times New Roman" w:hAnsi="Times" w:cs="Times New Roman"/>
                                  <w:sz w:val="21"/>
                                  <w:szCs w:val="21"/>
                                </w:rPr>
                              </w:pPr>
                              <w:r w:rsidRPr="0082634D">
                                <w:rPr>
                                  <w:rFonts w:ascii="Times" w:eastAsia="Times New Roman" w:hAnsi="Times" w:cs="Times New Roman"/>
                                  <w:noProof/>
                                  <w:sz w:val="21"/>
                                  <w:szCs w:val="21"/>
                                </w:rPr>
                                <w:drawing>
                                  <wp:inline distT="0" distB="0" distL="0" distR="0" wp14:anchorId="29DA3B23" wp14:editId="341B7772">
                                    <wp:extent cx="5130800" cy="3403600"/>
                                    <wp:effectExtent l="0" t="0" r="0" b="0"/>
                                    <wp:docPr id="252" name="Picture 252" descr="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00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30800" cy="3403600"/>
                                            </a:xfrm>
                                            <a:prstGeom prst="rect">
                                              <a:avLst/>
                                            </a:prstGeom>
                                            <a:noFill/>
                                            <a:ln>
                                              <a:noFill/>
                                            </a:ln>
                                          </pic:spPr>
                                        </pic:pic>
                                      </a:graphicData>
                                    </a:graphic>
                                  </wp:inline>
                                </w:drawing>
                              </w:r>
                            </w:p>
                          </w:tc>
                        </w:tr>
                      </w:tbl>
                      <w:p w14:paraId="0A037C8A" w14:textId="77777777" w:rsidR="00D829E8" w:rsidRPr="0082634D" w:rsidRDefault="00D829E8" w:rsidP="006F2D36">
                        <w:pPr>
                          <w:rPr>
                            <w:rFonts w:ascii="Times" w:eastAsia="Times New Roman" w:hAnsi="Times" w:cs="Times New Roman"/>
                            <w:sz w:val="21"/>
                            <w:szCs w:val="21"/>
                          </w:rPr>
                        </w:pPr>
                      </w:p>
                    </w:tc>
                  </w:tr>
                </w:tbl>
                <w:p w14:paraId="5BD94387" w14:textId="77777777" w:rsidR="00D829E8" w:rsidRPr="0082634D" w:rsidRDefault="00D829E8" w:rsidP="006F2D36">
                  <w:pPr>
                    <w:rPr>
                      <w:rFonts w:ascii="Times" w:eastAsia="Times New Roman" w:hAnsi="Times" w:cs="Times New Roman"/>
                      <w:sz w:val="21"/>
                      <w:szCs w:val="21"/>
                    </w:rPr>
                  </w:pPr>
                </w:p>
              </w:tc>
            </w:tr>
          </w:tbl>
          <w:p w14:paraId="60A7A9BA" w14:textId="77777777" w:rsidR="00D829E8" w:rsidRPr="0082634D" w:rsidRDefault="00D829E8" w:rsidP="006F2D36">
            <w:pPr>
              <w:rPr>
                <w:rFonts w:ascii="Times" w:eastAsia="Times New Roman" w:hAnsi="Times" w:cs="Arial"/>
                <w:color w:val="000000"/>
                <w:sz w:val="21"/>
                <w:szCs w:val="21"/>
              </w:rPr>
            </w:pPr>
          </w:p>
        </w:tc>
      </w:tr>
    </w:tbl>
    <w:p w14:paraId="4B5E1EEC" w14:textId="77777777" w:rsidR="00D829E8" w:rsidRDefault="00D829E8" w:rsidP="00D829E8">
      <w:pPr>
        <w:tabs>
          <w:tab w:val="left" w:pos="3900"/>
        </w:tabs>
      </w:pPr>
    </w:p>
    <w:p w14:paraId="74D51F98" w14:textId="77777777" w:rsidR="00D829E8" w:rsidRPr="0082634D" w:rsidRDefault="00D829E8" w:rsidP="00D829E8"/>
    <w:p w14:paraId="0067CE2F" w14:textId="77777777" w:rsidR="00D151BE" w:rsidRPr="00D829E8" w:rsidRDefault="00D829E8" w:rsidP="00D829E8">
      <w:bookmarkStart w:id="0" w:name="_GoBack"/>
      <w:bookmarkEnd w:id="0"/>
    </w:p>
    <w:sectPr w:rsidR="00D151BE" w:rsidRPr="00D829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489E"/>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9C5DF8"/>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621264"/>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F44C6E"/>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E2B42"/>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E37ABC"/>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C50004"/>
    <w:multiLevelType w:val="multilevel"/>
    <w:tmpl w:val="885A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B80E29"/>
    <w:multiLevelType w:val="multilevel"/>
    <w:tmpl w:val="EEC0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1144CA"/>
    <w:multiLevelType w:val="multilevel"/>
    <w:tmpl w:val="78EE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132B0A"/>
    <w:multiLevelType w:val="multilevel"/>
    <w:tmpl w:val="D2D8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336F92"/>
    <w:multiLevelType w:val="hybridMultilevel"/>
    <w:tmpl w:val="BB96F90E"/>
    <w:lvl w:ilvl="0" w:tplc="6B46E75C">
      <w:start w:val="2"/>
      <w:numFmt w:val="bullet"/>
      <w:lvlText w:val="-"/>
      <w:lvlJc w:val="left"/>
      <w:pPr>
        <w:ind w:left="720" w:hanging="360"/>
      </w:pPr>
      <w:rPr>
        <w:rFonts w:ascii="Times" w:eastAsia="Times New Roman" w:hAnsi="Times" w:cs="Times New Roman" w:hint="default"/>
        <w:color w:val="00000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7048DF"/>
    <w:multiLevelType w:val="multilevel"/>
    <w:tmpl w:val="D3F6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137B1E"/>
    <w:multiLevelType w:val="multilevel"/>
    <w:tmpl w:val="FCB8E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4D1A64"/>
    <w:multiLevelType w:val="multilevel"/>
    <w:tmpl w:val="669E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342E5B"/>
    <w:multiLevelType w:val="multilevel"/>
    <w:tmpl w:val="2FB2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A64464"/>
    <w:multiLevelType w:val="multilevel"/>
    <w:tmpl w:val="F526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BB1AB6"/>
    <w:multiLevelType w:val="multilevel"/>
    <w:tmpl w:val="D736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9"/>
  </w:num>
  <w:num w:numId="3">
    <w:abstractNumId w:val="12"/>
  </w:num>
  <w:num w:numId="4">
    <w:abstractNumId w:val="13"/>
  </w:num>
  <w:num w:numId="5">
    <w:abstractNumId w:val="10"/>
  </w:num>
  <w:num w:numId="6">
    <w:abstractNumId w:val="14"/>
  </w:num>
  <w:num w:numId="7">
    <w:abstractNumId w:val="6"/>
  </w:num>
  <w:num w:numId="8">
    <w:abstractNumId w:val="11"/>
  </w:num>
  <w:num w:numId="9">
    <w:abstractNumId w:val="15"/>
  </w:num>
  <w:num w:numId="10">
    <w:abstractNumId w:val="16"/>
  </w:num>
  <w:num w:numId="11">
    <w:abstractNumId w:val="0"/>
  </w:num>
  <w:num w:numId="12">
    <w:abstractNumId w:val="4"/>
  </w:num>
  <w:num w:numId="13">
    <w:abstractNumId w:val="1"/>
  </w:num>
  <w:num w:numId="14">
    <w:abstractNumId w:val="7"/>
  </w:num>
  <w:num w:numId="15">
    <w:abstractNumId w:val="5"/>
  </w:num>
  <w:num w:numId="16">
    <w:abstractNumId w:val="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24F"/>
    <w:rsid w:val="001F1DE9"/>
    <w:rsid w:val="004C0DDC"/>
    <w:rsid w:val="005D1634"/>
    <w:rsid w:val="00615C7A"/>
    <w:rsid w:val="0072424F"/>
    <w:rsid w:val="00740A25"/>
    <w:rsid w:val="007D2A72"/>
    <w:rsid w:val="008B42A3"/>
    <w:rsid w:val="00B96711"/>
    <w:rsid w:val="00C25073"/>
    <w:rsid w:val="00D82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C95AE"/>
  <w15:chartTrackingRefBased/>
  <w15:docId w15:val="{C1CD6368-C955-4F1B-B726-86221AB84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424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711"/>
    <w:pPr>
      <w:ind w:left="720"/>
      <w:contextualSpacing/>
    </w:pPr>
  </w:style>
  <w:style w:type="character" w:customStyle="1" w:styleId="term">
    <w:name w:val="term"/>
    <w:basedOn w:val="DefaultParagraphFont"/>
    <w:rsid w:val="00615C7A"/>
  </w:style>
  <w:style w:type="paragraph" w:styleId="NormalWeb">
    <w:name w:val="Normal (Web)"/>
    <w:basedOn w:val="Normal"/>
    <w:uiPriority w:val="99"/>
    <w:unhideWhenUsed/>
    <w:rsid w:val="00615C7A"/>
    <w:pPr>
      <w:spacing w:before="100" w:beforeAutospacing="1" w:after="100" w:afterAutospacing="1"/>
    </w:pPr>
    <w:rPr>
      <w:rFonts w:ascii="Times New Roman" w:hAnsi="Times New Roman" w:cs="Times New Roman"/>
    </w:rPr>
  </w:style>
  <w:style w:type="character" w:customStyle="1" w:styleId="definition">
    <w:name w:val="definition"/>
    <w:basedOn w:val="DefaultParagraphFont"/>
    <w:rsid w:val="00615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3.png"/><Relationship Id="rId18" Type="http://schemas.openxmlformats.org/officeDocument/2006/relationships/hyperlink" Target="https://edugen.wileyplus.com/edugen/courses/crs7720/ebook/c06/ebook/c06/russell9781118301173c06xlinks.xform?id=c06-fea-000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gen.wileyplus.com/edugen/courses/crs7720/ebook/c06/ebook/c02/russell9781118301173c02xlinks.xform?id=russell9781118301173c02" TargetMode="External"/><Relationship Id="rId12" Type="http://schemas.openxmlformats.org/officeDocument/2006/relationships/hyperlink" Target="https://edugen.wileyplus.com/edugen/courses/crs7720/ebook/c06/ebook/c06/russell9781118301173c06xlinks.xform?id=c06-tdef-0008"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gif"/><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edugen.wileyplus.com/edugen/courses/crs7720/ebook/c06/ebook/c06/russell9781118301173c06xlinks.xform?id=c06-tdef-0007" TargetMode="External"/><Relationship Id="rId5" Type="http://schemas.openxmlformats.org/officeDocument/2006/relationships/hyperlink" Target="https://edugen.wileyplus.com/edugen/courses/crs7720/ebook/c06/ebook/c06/russell9781118301173c06xlinks.xform?id=c06-tdef-0003" TargetMode="External"/><Relationship Id="rId15" Type="http://schemas.openxmlformats.org/officeDocument/2006/relationships/image" Target="media/image5.png"/><Relationship Id="rId10" Type="http://schemas.openxmlformats.org/officeDocument/2006/relationships/hyperlink" Target="https://edugen.wileyplus.com/edugen/courses/crs7720/ebook/c06/ebook/c06/russell9781118301173c06xlinks.xform?id=c06-tdef-0006"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edugen.wileyplus.com/edugen/courses/crs7720/ebook/c06/ebook/c06/russell9781118301173c06xlinks.xform?id=c06-tdef-0005"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Niaz Dhanju</dc:creator>
  <cp:keywords/>
  <dc:description/>
  <cp:lastModifiedBy>Niaz Dhanju</cp:lastModifiedBy>
  <cp:revision>2</cp:revision>
  <dcterms:created xsi:type="dcterms:W3CDTF">2018-08-10T00:08:00Z</dcterms:created>
  <dcterms:modified xsi:type="dcterms:W3CDTF">2018-08-10T00:08:00Z</dcterms:modified>
</cp:coreProperties>
</file>