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995" w:rsidRDefault="004A2995" w:rsidP="004A2995">
      <w:pPr>
        <w:pStyle w:val="q12dig"/>
        <w:rPr>
          <w:rFonts w:ascii="Arial" w:hAnsi="Arial" w:cs="Arial"/>
        </w:rPr>
      </w:pPr>
      <w:r>
        <w:rPr>
          <w:rFonts w:ascii="Arial" w:hAnsi="Arial" w:cs="Arial"/>
        </w:rPr>
        <w:t xml:space="preserve">       ACCOUNTING DOCUMENTS:  </w:t>
      </w:r>
    </w:p>
    <w:p w:rsidR="004A2995" w:rsidRDefault="004A2995" w:rsidP="004A2995">
      <w:pPr>
        <w:pStyle w:val="q12dig"/>
        <w:rPr>
          <w:rFonts w:ascii="Arial" w:hAnsi="Arial" w:cs="Arial"/>
        </w:rPr>
      </w:pPr>
    </w:p>
    <w:p w:rsidR="004A2995" w:rsidRDefault="004A2995" w:rsidP="004A2995">
      <w:pPr>
        <w:pStyle w:val="q12dig"/>
        <w:rPr>
          <w:rFonts w:ascii="Arial" w:hAnsi="Arial" w:cs="Arial"/>
        </w:rPr>
      </w:pPr>
      <w:r>
        <w:rPr>
          <w:rFonts w:ascii="Arial" w:hAnsi="Arial" w:cs="Arial"/>
        </w:rPr>
        <w:t xml:space="preserve">         </w:t>
      </w:r>
      <w:r>
        <w:rPr>
          <w:rFonts w:ascii="Arial" w:hAnsi="Arial" w:cs="Arial"/>
        </w:rPr>
        <w:t xml:space="preserve">Rising costs to either manufacture or purchase inventory could be responsible for a decline in gross profit in the face of an increase in sales.  Assume that 1,000 units of a product are sold with a unit cost of $80 and a selling price of $100.  Sales total $100,000, and gross profit is $20,000.  Assume that in the following year, the company raises the selling price to $115 because of rising costs.  If the cost to make a unit goes up to $96 and the company sells another 1,000 units, sales will increase by 15% to $115,000, but gross profit will decrease to 1,000 </w:t>
      </w:r>
      <w:r>
        <w:rPr>
          <w:rFonts w:ascii="Arial" w:hAnsi="Arial" w:cs="Arial"/>
          <w:sz w:val="18"/>
        </w:rPr>
        <w:t>X</w:t>
      </w:r>
      <w:r>
        <w:rPr>
          <w:rFonts w:ascii="Arial" w:hAnsi="Arial" w:cs="Arial"/>
        </w:rPr>
        <w:t xml:space="preserve"> ($115 – $96), or $19,000—a decrease in gross profit of 5%.</w:t>
      </w:r>
    </w:p>
    <w:p w:rsidR="004A2995" w:rsidRDefault="004A2995" w:rsidP="004A2995">
      <w:pPr>
        <w:pStyle w:val="q12dig"/>
        <w:rPr>
          <w:rFonts w:ascii="Arial" w:hAnsi="Arial" w:cs="Arial"/>
        </w:rPr>
      </w:pPr>
      <w:r>
        <w:rPr>
          <w:rFonts w:ascii="Arial" w:hAnsi="Arial" w:cs="Arial"/>
        </w:rPr>
        <w:tab/>
      </w:r>
      <w:r>
        <w:rPr>
          <w:rFonts w:ascii="Arial" w:hAnsi="Arial" w:cs="Arial"/>
        </w:rPr>
        <w:tab/>
        <w:t>The composition of current assets indicates the relative size of cash, accounts receivable, inventory, and other short-term assets.  A relatively large balance in inventory may indicate that a company is not turning over its products quickly enough.  Similarly, a large accounts receivable balance could signal a problem in the collection department.  Finally, a large cash balance may be a sign that the company is not taking advantage of short-term investment opportunities.</w:t>
      </w:r>
    </w:p>
    <w:p w:rsidR="004A2995" w:rsidRDefault="004A2995" w:rsidP="004A2995">
      <w:pPr>
        <w:pStyle w:val="q12dig"/>
        <w:rPr>
          <w:rFonts w:ascii="Arial" w:hAnsi="Arial" w:cs="Arial"/>
        </w:rPr>
      </w:pPr>
      <w:r>
        <w:rPr>
          <w:rFonts w:ascii="Arial" w:hAnsi="Arial" w:cs="Arial"/>
        </w:rPr>
        <w:tab/>
      </w:r>
      <w:r>
        <w:rPr>
          <w:rFonts w:ascii="Arial" w:hAnsi="Arial" w:cs="Arial"/>
        </w:rPr>
        <w:tab/>
        <w:t>Ratios can be categorized according to their use in performing three types of analysis: (1) liquidity analysis, (2) solvency analysis, and (3) profitability analysis.</w:t>
      </w:r>
    </w:p>
    <w:p w:rsidR="004A2995" w:rsidRDefault="004A2995" w:rsidP="004A2995">
      <w:pPr>
        <w:pStyle w:val="q12dig"/>
        <w:rPr>
          <w:rFonts w:ascii="Arial" w:hAnsi="Arial" w:cs="Arial"/>
        </w:rPr>
      </w:pPr>
      <w:r>
        <w:rPr>
          <w:rFonts w:ascii="Arial" w:hAnsi="Arial" w:cs="Arial"/>
        </w:rPr>
        <w:tab/>
      </w:r>
      <w:r>
        <w:rPr>
          <w:rFonts w:ascii="Arial" w:hAnsi="Arial" w:cs="Arial"/>
        </w:rPr>
        <w:tab/>
        <w:t>The first stage in the operating cycle for a manufacturer is the purchase of raw material and its transformation into a final product.  The second step is the sale of the product, and the third is the collection of any receivable from credit granted to the customer.  The operating cycle differs for a retailer in that a finished product is purchased from a wholesaler and there is not the time involved in production.</w:t>
      </w:r>
    </w:p>
    <w:p w:rsidR="004A2995" w:rsidRDefault="004A2995" w:rsidP="004A2995">
      <w:pPr>
        <w:pStyle w:val="q12dig"/>
        <w:rPr>
          <w:rFonts w:ascii="Arial" w:hAnsi="Arial" w:cs="Arial"/>
        </w:rPr>
      </w:pPr>
      <w:r>
        <w:rPr>
          <w:rFonts w:ascii="Arial" w:hAnsi="Arial" w:cs="Arial"/>
        </w:rPr>
        <w:tab/>
      </w:r>
      <w:r>
        <w:rPr>
          <w:rFonts w:ascii="Arial" w:hAnsi="Arial" w:cs="Arial"/>
        </w:rPr>
        <w:tab/>
        <w:t>Current assets are reported on a balance sheet in the order of their nearness to cash, or liquidity.  Cash is obviously presented first, followed by short-term investments.  Accounts receivable, one step removed from cash, are shown next, and then inventory.  Because prepaid assets, such as supplies or insurance paid for in advance, will not be converted into cash, they are normally reported last in the current asset section of the balance sheet.</w:t>
      </w:r>
    </w:p>
    <w:p w:rsidR="004A2995" w:rsidRDefault="004A2995" w:rsidP="004A2995">
      <w:pPr>
        <w:pStyle w:val="q12dig"/>
        <w:rPr>
          <w:rFonts w:ascii="Arial" w:hAnsi="Arial" w:cs="Arial"/>
        </w:rPr>
      </w:pPr>
      <w:r>
        <w:rPr>
          <w:rFonts w:ascii="Arial" w:hAnsi="Arial" w:cs="Arial"/>
          <w:b/>
        </w:rPr>
        <w:t xml:space="preserve">        </w:t>
      </w:r>
      <w:bookmarkStart w:id="0" w:name="_GoBack"/>
      <w:bookmarkEnd w:id="0"/>
      <w:r>
        <w:rPr>
          <w:rFonts w:ascii="Arial" w:hAnsi="Arial" w:cs="Arial"/>
        </w:rPr>
        <w:tab/>
        <w:t>A relatively low acid-test or quick ratio compared with the current ratio probably indicates a large inventory balance.  Large amounts of inventory may be normal for a company, but on the other hand they could signal problems in moving obsolete items.  The inventory turnover ratio for the most recent period should be compared with those of prior periods to determine whether there has been a decrease in the number of turns per year.  A less likely explanation for a low quick ratio compared with the current ratio would be large balances in various prepayments, such as supplies and insurance.</w:t>
      </w:r>
    </w:p>
    <w:p w:rsidR="0020774E" w:rsidRDefault="004A2995" w:rsidP="004A2995">
      <w:r>
        <w:rPr>
          <w:rFonts w:ascii="Arial" w:hAnsi="Arial" w:cs="Arial"/>
        </w:rPr>
        <w:br w:type="page"/>
      </w:r>
    </w:p>
    <w:sectPr w:rsidR="002077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ew Century Schlbk">
    <w:altName w:val="Georgia"/>
    <w:charset w:val="00"/>
    <w:family w:val="auto"/>
    <w:pitch w:val="variable"/>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995"/>
    <w:rsid w:val="0020774E"/>
    <w:rsid w:val="004A2995"/>
    <w:rsid w:val="00FD5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2D29"/>
  <w15:chartTrackingRefBased/>
  <w15:docId w15:val="{EE0E2F93-6F75-450C-88E9-98B56F23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A2995"/>
    <w:pPr>
      <w:spacing w:after="0" w:line="240" w:lineRule="auto"/>
      <w:jc w:val="both"/>
    </w:pPr>
    <w:rPr>
      <w:rFonts w:ascii="New Century Schlbk" w:eastAsia="Times New Roman" w:hAnsi="New Century Schlbk"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12dig">
    <w:name w:val="q1 2dig #"/>
    <w:basedOn w:val="Normal"/>
    <w:rsid w:val="004A2995"/>
    <w:pPr>
      <w:tabs>
        <w:tab w:val="right" w:pos="360"/>
      </w:tabs>
      <w:spacing w:before="180"/>
      <w:ind w:left="620" w:hanging="6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418</Words>
  <Characters>2383</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Saumitra Kar</dc:creator>
  <cp:keywords/>
  <dc:description/>
  <cp:lastModifiedBy>Saumitra Kar</cp:lastModifiedBy>
  <cp:revision>1</cp:revision>
  <dcterms:created xsi:type="dcterms:W3CDTF">2017-04-24T05:11:00Z</dcterms:created>
  <dcterms:modified xsi:type="dcterms:W3CDTF">2017-04-24T05:13:00Z</dcterms:modified>
</cp:coreProperties>
</file>