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A5F2F" w14:textId="3287EBCF" w:rsidR="00251DC0" w:rsidRPr="008668BF" w:rsidRDefault="00E076C1">
      <w:pPr>
        <w:rPr>
          <w:b/>
        </w:rPr>
      </w:pPr>
      <w:r w:rsidRPr="008668BF">
        <w:rPr>
          <w:b/>
        </w:rPr>
        <w:t>Project valuation formulas with discounting</w:t>
      </w:r>
    </w:p>
    <w:p w14:paraId="17195202" w14:textId="75CCF7C2" w:rsidR="00E076C1" w:rsidRDefault="00E076C1"/>
    <w:p w14:paraId="5349BFD1" w14:textId="4F5095F5" w:rsidR="005713A9" w:rsidRDefault="005713A9">
      <w:r>
        <w:t>Know the setup of this table, work in rows, only add up the numbers in the final column!</w:t>
      </w:r>
    </w:p>
    <w:p w14:paraId="416BDEF5" w14:textId="77777777" w:rsidR="00E076C1" w:rsidRDefault="00E076C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791"/>
        <w:gridCol w:w="1355"/>
        <w:gridCol w:w="1275"/>
        <w:gridCol w:w="1701"/>
        <w:gridCol w:w="3078"/>
      </w:tblGrid>
      <w:tr w:rsidR="00E076C1" w:rsidRPr="00FB40A6" w14:paraId="280E5FDD" w14:textId="77777777" w:rsidTr="008D447A">
        <w:tc>
          <w:tcPr>
            <w:tcW w:w="656" w:type="dxa"/>
            <w:shd w:val="clear" w:color="auto" w:fill="auto"/>
          </w:tcPr>
          <w:p w14:paraId="62553ABD" w14:textId="77777777" w:rsidR="00E076C1" w:rsidRPr="00FB40A6" w:rsidRDefault="00E076C1" w:rsidP="00251DC0">
            <w:pPr>
              <w:rPr>
                <w:sz w:val="22"/>
                <w:szCs w:val="22"/>
                <w:lang w:val="en-US"/>
              </w:rPr>
            </w:pPr>
            <w:r w:rsidRPr="00FB40A6">
              <w:rPr>
                <w:sz w:val="22"/>
                <w:szCs w:val="22"/>
                <w:lang w:val="en-US"/>
              </w:rPr>
              <w:t xml:space="preserve">Year </w:t>
            </w:r>
          </w:p>
        </w:tc>
        <w:tc>
          <w:tcPr>
            <w:tcW w:w="791" w:type="dxa"/>
          </w:tcPr>
          <w:p w14:paraId="7ABB476A" w14:textId="77777777" w:rsidR="00E076C1" w:rsidRDefault="00E076C1" w:rsidP="00251DC0">
            <w:pPr>
              <w:rPr>
                <w:sz w:val="22"/>
                <w:szCs w:val="22"/>
                <w:lang w:val="en-US"/>
              </w:rPr>
            </w:pPr>
            <w:r>
              <w:rPr>
                <w:sz w:val="22"/>
                <w:szCs w:val="22"/>
                <w:lang w:val="en-US"/>
              </w:rPr>
              <w:t xml:space="preserve">Time </w:t>
            </w:r>
          </w:p>
          <w:p w14:paraId="7DAF96C7" w14:textId="77777777" w:rsidR="00E076C1" w:rsidRPr="00FB40A6" w:rsidRDefault="00E076C1" w:rsidP="00251DC0">
            <w:pPr>
              <w:rPr>
                <w:sz w:val="22"/>
                <w:szCs w:val="22"/>
                <w:lang w:val="en-US"/>
              </w:rPr>
            </w:pPr>
            <w:r>
              <w:rPr>
                <w:sz w:val="22"/>
                <w:szCs w:val="22"/>
                <w:lang w:val="en-US"/>
              </w:rPr>
              <w:t>Period (t)</w:t>
            </w:r>
          </w:p>
        </w:tc>
        <w:tc>
          <w:tcPr>
            <w:tcW w:w="1355" w:type="dxa"/>
            <w:shd w:val="clear" w:color="auto" w:fill="auto"/>
          </w:tcPr>
          <w:p w14:paraId="54385870" w14:textId="77777777" w:rsidR="00E076C1" w:rsidRPr="00E076C1" w:rsidRDefault="00E076C1" w:rsidP="00251DC0">
            <w:pPr>
              <w:rPr>
                <w:sz w:val="22"/>
                <w:szCs w:val="22"/>
                <w:lang w:val="en-US"/>
              </w:rPr>
            </w:pPr>
            <w:r>
              <w:rPr>
                <w:sz w:val="22"/>
                <w:szCs w:val="22"/>
                <w:lang w:val="en-US"/>
              </w:rPr>
              <w:t>Benefits (B</w:t>
            </w:r>
            <w:r>
              <w:rPr>
                <w:sz w:val="22"/>
                <w:szCs w:val="22"/>
                <w:vertAlign w:val="subscript"/>
                <w:lang w:val="en-US"/>
              </w:rPr>
              <w:t>t</w:t>
            </w:r>
            <w:r>
              <w:rPr>
                <w:sz w:val="22"/>
                <w:szCs w:val="22"/>
                <w:lang w:val="en-US"/>
              </w:rPr>
              <w:t>)</w:t>
            </w:r>
          </w:p>
          <w:p w14:paraId="10A59C2E" w14:textId="77777777" w:rsidR="00E076C1" w:rsidRPr="00FB40A6" w:rsidRDefault="00E076C1" w:rsidP="00E076C1">
            <w:pPr>
              <w:rPr>
                <w:sz w:val="22"/>
                <w:szCs w:val="22"/>
                <w:lang w:val="en-US"/>
              </w:rPr>
            </w:pPr>
            <w:r w:rsidRPr="00FB40A6">
              <w:rPr>
                <w:sz w:val="22"/>
                <w:szCs w:val="22"/>
                <w:lang w:val="en-US"/>
              </w:rPr>
              <w:t>(in $)</w:t>
            </w:r>
          </w:p>
        </w:tc>
        <w:tc>
          <w:tcPr>
            <w:tcW w:w="1275" w:type="dxa"/>
            <w:shd w:val="clear" w:color="auto" w:fill="auto"/>
          </w:tcPr>
          <w:p w14:paraId="3C653BDF" w14:textId="77777777" w:rsidR="00E076C1" w:rsidRPr="00E076C1" w:rsidRDefault="00E076C1" w:rsidP="00251DC0">
            <w:pPr>
              <w:rPr>
                <w:sz w:val="22"/>
                <w:szCs w:val="22"/>
                <w:lang w:val="en-US"/>
              </w:rPr>
            </w:pPr>
            <w:r w:rsidRPr="00FB40A6">
              <w:rPr>
                <w:sz w:val="22"/>
                <w:szCs w:val="22"/>
                <w:lang w:val="en-US"/>
              </w:rPr>
              <w:t xml:space="preserve">Costs </w:t>
            </w:r>
            <w:r>
              <w:rPr>
                <w:sz w:val="22"/>
                <w:szCs w:val="22"/>
                <w:lang w:val="en-US"/>
              </w:rPr>
              <w:t>(C</w:t>
            </w:r>
            <w:r>
              <w:rPr>
                <w:sz w:val="22"/>
                <w:szCs w:val="22"/>
                <w:vertAlign w:val="subscript"/>
                <w:lang w:val="en-US"/>
              </w:rPr>
              <w:t>t</w:t>
            </w:r>
            <w:r>
              <w:rPr>
                <w:sz w:val="22"/>
                <w:szCs w:val="22"/>
                <w:lang w:val="en-US"/>
              </w:rPr>
              <w:t>)</w:t>
            </w:r>
          </w:p>
          <w:p w14:paraId="12B6A578" w14:textId="77777777" w:rsidR="00E076C1" w:rsidRPr="00FB40A6" w:rsidRDefault="00E076C1" w:rsidP="00251DC0">
            <w:pPr>
              <w:rPr>
                <w:sz w:val="22"/>
                <w:szCs w:val="22"/>
                <w:lang w:val="en-US"/>
              </w:rPr>
            </w:pPr>
            <w:r>
              <w:rPr>
                <w:sz w:val="22"/>
                <w:szCs w:val="22"/>
                <w:lang w:val="en-US"/>
              </w:rPr>
              <w:t>(in</w:t>
            </w:r>
            <w:r w:rsidRPr="00FB40A6">
              <w:rPr>
                <w:sz w:val="22"/>
                <w:szCs w:val="22"/>
                <w:lang w:val="en-US"/>
              </w:rPr>
              <w:t xml:space="preserve"> $)</w:t>
            </w:r>
          </w:p>
        </w:tc>
        <w:tc>
          <w:tcPr>
            <w:tcW w:w="1701" w:type="dxa"/>
            <w:shd w:val="clear" w:color="auto" w:fill="auto"/>
          </w:tcPr>
          <w:p w14:paraId="03F69CB4" w14:textId="77777777" w:rsidR="00E076C1" w:rsidRDefault="00E076C1" w:rsidP="00251DC0">
            <w:pPr>
              <w:rPr>
                <w:sz w:val="22"/>
                <w:szCs w:val="22"/>
                <w:lang w:val="en-US"/>
              </w:rPr>
            </w:pPr>
            <w:r>
              <w:rPr>
                <w:sz w:val="22"/>
                <w:szCs w:val="22"/>
                <w:lang w:val="en-US"/>
              </w:rPr>
              <w:t xml:space="preserve">Net Benefit </w:t>
            </w:r>
            <w:r w:rsidRPr="00FB40A6">
              <w:rPr>
                <w:sz w:val="22"/>
                <w:szCs w:val="22"/>
                <w:lang w:val="en-US"/>
              </w:rPr>
              <w:t>($)</w:t>
            </w:r>
            <w:r>
              <w:rPr>
                <w:sz w:val="22"/>
                <w:szCs w:val="22"/>
                <w:lang w:val="en-US"/>
              </w:rPr>
              <w:t xml:space="preserve"> </w:t>
            </w:r>
          </w:p>
          <w:p w14:paraId="26E64A08" w14:textId="77777777" w:rsidR="00E076C1" w:rsidRPr="00E076C1" w:rsidRDefault="00E076C1" w:rsidP="00251DC0">
            <w:pPr>
              <w:rPr>
                <w:sz w:val="22"/>
                <w:szCs w:val="22"/>
                <w:vertAlign w:val="subscript"/>
                <w:lang w:val="en-US"/>
              </w:rPr>
            </w:pPr>
            <w:r>
              <w:rPr>
                <w:sz w:val="22"/>
                <w:szCs w:val="22"/>
                <w:lang w:val="en-US"/>
              </w:rPr>
              <w:t>= B</w:t>
            </w:r>
            <w:r>
              <w:rPr>
                <w:sz w:val="22"/>
                <w:szCs w:val="22"/>
                <w:vertAlign w:val="subscript"/>
                <w:lang w:val="en-US"/>
              </w:rPr>
              <w:t>t</w:t>
            </w:r>
            <w:r>
              <w:rPr>
                <w:sz w:val="22"/>
                <w:szCs w:val="22"/>
                <w:lang w:val="en-US"/>
              </w:rPr>
              <w:t xml:space="preserve"> - C</w:t>
            </w:r>
            <w:r>
              <w:rPr>
                <w:sz w:val="22"/>
                <w:szCs w:val="22"/>
                <w:vertAlign w:val="subscript"/>
                <w:lang w:val="en-US"/>
              </w:rPr>
              <w:t>t</w:t>
            </w:r>
          </w:p>
        </w:tc>
        <w:tc>
          <w:tcPr>
            <w:tcW w:w="3078" w:type="dxa"/>
            <w:shd w:val="clear" w:color="auto" w:fill="auto"/>
          </w:tcPr>
          <w:p w14:paraId="6BB2E7ED" w14:textId="77777777" w:rsidR="00E076C1" w:rsidRDefault="00E076C1" w:rsidP="00251DC0">
            <w:pPr>
              <w:rPr>
                <w:sz w:val="22"/>
                <w:szCs w:val="22"/>
                <w:lang w:val="en-US"/>
              </w:rPr>
            </w:pPr>
            <w:r>
              <w:rPr>
                <w:sz w:val="22"/>
                <w:szCs w:val="22"/>
                <w:lang w:val="en-US"/>
              </w:rPr>
              <w:t xml:space="preserve">Present Value of Net Benefit ($) </w:t>
            </w:r>
          </w:p>
          <w:p w14:paraId="497852D4" w14:textId="77777777" w:rsidR="00E076C1" w:rsidRPr="00E076C1" w:rsidRDefault="00E076C1" w:rsidP="00251DC0">
            <w:pPr>
              <w:rPr>
                <w:sz w:val="22"/>
                <w:szCs w:val="22"/>
                <w:vertAlign w:val="superscript"/>
                <w:lang w:val="en-US"/>
              </w:rPr>
            </w:pPr>
            <w:r>
              <w:rPr>
                <w:sz w:val="22"/>
                <w:szCs w:val="22"/>
                <w:lang w:val="en-US"/>
              </w:rPr>
              <w:t>= (B</w:t>
            </w:r>
            <w:r>
              <w:rPr>
                <w:sz w:val="22"/>
                <w:szCs w:val="22"/>
                <w:vertAlign w:val="subscript"/>
                <w:lang w:val="en-US"/>
              </w:rPr>
              <w:t>t</w:t>
            </w:r>
            <w:r>
              <w:rPr>
                <w:sz w:val="22"/>
                <w:szCs w:val="22"/>
                <w:lang w:val="en-US"/>
              </w:rPr>
              <w:t xml:space="preserve"> - C</w:t>
            </w:r>
            <w:r>
              <w:rPr>
                <w:sz w:val="22"/>
                <w:szCs w:val="22"/>
                <w:vertAlign w:val="subscript"/>
                <w:lang w:val="en-US"/>
              </w:rPr>
              <w:t>t</w:t>
            </w:r>
            <w:r>
              <w:rPr>
                <w:sz w:val="22"/>
                <w:szCs w:val="22"/>
                <w:lang w:val="en-US"/>
              </w:rPr>
              <w:t>)/(1+r)</w:t>
            </w:r>
            <w:r>
              <w:rPr>
                <w:sz w:val="22"/>
                <w:szCs w:val="22"/>
                <w:vertAlign w:val="superscript"/>
                <w:lang w:val="en-US"/>
              </w:rPr>
              <w:t>t</w:t>
            </w:r>
          </w:p>
        </w:tc>
      </w:tr>
      <w:tr w:rsidR="00E076C1" w:rsidRPr="00FB40A6" w14:paraId="66A14DAC" w14:textId="77777777" w:rsidTr="008D447A">
        <w:trPr>
          <w:trHeight w:val="567"/>
        </w:trPr>
        <w:tc>
          <w:tcPr>
            <w:tcW w:w="656" w:type="dxa"/>
            <w:shd w:val="clear" w:color="auto" w:fill="auto"/>
          </w:tcPr>
          <w:p w14:paraId="4A807AC0" w14:textId="57BC1264" w:rsidR="00E076C1" w:rsidRPr="00FB40A6" w:rsidRDefault="00E076C1" w:rsidP="00251DC0">
            <w:pPr>
              <w:rPr>
                <w:sz w:val="22"/>
                <w:szCs w:val="22"/>
                <w:lang w:val="en-US"/>
              </w:rPr>
            </w:pPr>
            <w:r w:rsidRPr="00FB40A6">
              <w:rPr>
                <w:sz w:val="22"/>
                <w:szCs w:val="22"/>
                <w:lang w:val="en-US"/>
              </w:rPr>
              <w:t>201</w:t>
            </w:r>
            <w:r w:rsidR="005A5B46">
              <w:rPr>
                <w:sz w:val="22"/>
                <w:szCs w:val="22"/>
                <w:lang w:val="en-US"/>
              </w:rPr>
              <w:t>7</w:t>
            </w:r>
          </w:p>
        </w:tc>
        <w:tc>
          <w:tcPr>
            <w:tcW w:w="791" w:type="dxa"/>
          </w:tcPr>
          <w:p w14:paraId="3DF1ECF2" w14:textId="77777777" w:rsidR="00E076C1" w:rsidRPr="00FB40A6" w:rsidRDefault="00E076C1" w:rsidP="00251DC0">
            <w:pPr>
              <w:jc w:val="center"/>
              <w:rPr>
                <w:sz w:val="22"/>
                <w:szCs w:val="22"/>
                <w:lang w:val="en-US"/>
              </w:rPr>
            </w:pPr>
            <w:r>
              <w:rPr>
                <w:sz w:val="22"/>
                <w:szCs w:val="22"/>
                <w:lang w:val="en-US"/>
              </w:rPr>
              <w:t>0</w:t>
            </w:r>
          </w:p>
        </w:tc>
        <w:tc>
          <w:tcPr>
            <w:tcW w:w="1355" w:type="dxa"/>
            <w:shd w:val="clear" w:color="auto" w:fill="auto"/>
          </w:tcPr>
          <w:p w14:paraId="051BC78D" w14:textId="77777777" w:rsidR="00E076C1" w:rsidRPr="00E076C1" w:rsidRDefault="00E076C1" w:rsidP="00251DC0">
            <w:pPr>
              <w:jc w:val="center"/>
              <w:rPr>
                <w:sz w:val="22"/>
                <w:szCs w:val="22"/>
                <w:vertAlign w:val="subscript"/>
                <w:lang w:val="en-US"/>
              </w:rPr>
            </w:pPr>
            <w:r>
              <w:rPr>
                <w:sz w:val="22"/>
                <w:szCs w:val="22"/>
                <w:lang w:val="en-US"/>
              </w:rPr>
              <w:t>B</w:t>
            </w:r>
            <w:r>
              <w:rPr>
                <w:sz w:val="22"/>
                <w:szCs w:val="22"/>
                <w:vertAlign w:val="subscript"/>
                <w:lang w:val="en-US"/>
              </w:rPr>
              <w:t>0</w:t>
            </w:r>
          </w:p>
        </w:tc>
        <w:tc>
          <w:tcPr>
            <w:tcW w:w="1275" w:type="dxa"/>
            <w:shd w:val="clear" w:color="auto" w:fill="auto"/>
          </w:tcPr>
          <w:p w14:paraId="15C31237" w14:textId="77777777" w:rsidR="00E076C1" w:rsidRPr="00E076C1" w:rsidRDefault="00E076C1" w:rsidP="00251DC0">
            <w:pPr>
              <w:jc w:val="center"/>
              <w:rPr>
                <w:sz w:val="22"/>
                <w:szCs w:val="22"/>
                <w:vertAlign w:val="subscript"/>
                <w:lang w:val="en-US"/>
              </w:rPr>
            </w:pPr>
            <w:r>
              <w:rPr>
                <w:sz w:val="22"/>
                <w:szCs w:val="22"/>
                <w:lang w:val="en-US"/>
              </w:rPr>
              <w:t>C</w:t>
            </w:r>
            <w:r>
              <w:rPr>
                <w:sz w:val="22"/>
                <w:szCs w:val="22"/>
                <w:vertAlign w:val="subscript"/>
                <w:lang w:val="en-US"/>
              </w:rPr>
              <w:t>0</w:t>
            </w:r>
          </w:p>
        </w:tc>
        <w:tc>
          <w:tcPr>
            <w:tcW w:w="1701" w:type="dxa"/>
            <w:shd w:val="clear" w:color="auto" w:fill="auto"/>
          </w:tcPr>
          <w:p w14:paraId="779E7EFA" w14:textId="77777777" w:rsidR="00E076C1" w:rsidRPr="00E076C1" w:rsidRDefault="00E076C1" w:rsidP="00251DC0">
            <w:pPr>
              <w:rPr>
                <w:sz w:val="22"/>
                <w:szCs w:val="22"/>
                <w:vertAlign w:val="subscript"/>
                <w:lang w:val="en-US"/>
              </w:rPr>
            </w:pPr>
            <w:r>
              <w:rPr>
                <w:sz w:val="22"/>
                <w:szCs w:val="22"/>
                <w:lang w:val="en-US"/>
              </w:rPr>
              <w:t>B</w:t>
            </w:r>
            <w:r>
              <w:rPr>
                <w:sz w:val="22"/>
                <w:szCs w:val="22"/>
                <w:vertAlign w:val="subscript"/>
                <w:lang w:val="en-US"/>
              </w:rPr>
              <w:t>0</w:t>
            </w:r>
            <w:r>
              <w:rPr>
                <w:sz w:val="22"/>
                <w:szCs w:val="22"/>
                <w:lang w:val="en-US"/>
              </w:rPr>
              <w:t xml:space="preserve"> – C</w:t>
            </w:r>
            <w:r>
              <w:rPr>
                <w:sz w:val="22"/>
                <w:szCs w:val="22"/>
                <w:vertAlign w:val="subscript"/>
                <w:lang w:val="en-US"/>
              </w:rPr>
              <w:t>0</w:t>
            </w:r>
          </w:p>
        </w:tc>
        <w:tc>
          <w:tcPr>
            <w:tcW w:w="3078" w:type="dxa"/>
            <w:shd w:val="clear" w:color="auto" w:fill="auto"/>
          </w:tcPr>
          <w:p w14:paraId="167A231A" w14:textId="77777777" w:rsidR="00E076C1" w:rsidRPr="00E076C1" w:rsidRDefault="00E076C1" w:rsidP="00251DC0">
            <w:pPr>
              <w:rPr>
                <w:sz w:val="22"/>
                <w:szCs w:val="22"/>
                <w:lang w:val="en-US"/>
              </w:rPr>
            </w:pPr>
            <w:r>
              <w:rPr>
                <w:sz w:val="22"/>
                <w:szCs w:val="22"/>
                <w:lang w:val="en-US"/>
              </w:rPr>
              <w:t>(B</w:t>
            </w:r>
            <w:r>
              <w:rPr>
                <w:sz w:val="22"/>
                <w:szCs w:val="22"/>
                <w:vertAlign w:val="subscript"/>
                <w:lang w:val="en-US"/>
              </w:rPr>
              <w:t>0</w:t>
            </w:r>
            <w:r>
              <w:rPr>
                <w:sz w:val="22"/>
                <w:szCs w:val="22"/>
                <w:lang w:val="en-US"/>
              </w:rPr>
              <w:t xml:space="preserve"> – C</w:t>
            </w:r>
            <w:r>
              <w:rPr>
                <w:sz w:val="22"/>
                <w:szCs w:val="22"/>
                <w:vertAlign w:val="subscript"/>
                <w:lang w:val="en-US"/>
              </w:rPr>
              <w:t>0</w:t>
            </w:r>
            <w:r>
              <w:rPr>
                <w:sz w:val="22"/>
                <w:szCs w:val="22"/>
                <w:lang w:val="en-US"/>
              </w:rPr>
              <w:t>)/(1+r)</w:t>
            </w:r>
            <w:r>
              <w:rPr>
                <w:sz w:val="22"/>
                <w:szCs w:val="22"/>
                <w:vertAlign w:val="superscript"/>
                <w:lang w:val="en-US"/>
              </w:rPr>
              <w:t>0</w:t>
            </w:r>
            <w:r>
              <w:rPr>
                <w:sz w:val="22"/>
                <w:szCs w:val="22"/>
                <w:lang w:val="en-US"/>
              </w:rPr>
              <w:t>= B</w:t>
            </w:r>
            <w:r>
              <w:rPr>
                <w:sz w:val="22"/>
                <w:szCs w:val="22"/>
                <w:vertAlign w:val="subscript"/>
                <w:lang w:val="en-US"/>
              </w:rPr>
              <w:t>0</w:t>
            </w:r>
            <w:r>
              <w:rPr>
                <w:sz w:val="22"/>
                <w:szCs w:val="22"/>
                <w:lang w:val="en-US"/>
              </w:rPr>
              <w:t xml:space="preserve"> – C</w:t>
            </w:r>
            <w:r>
              <w:rPr>
                <w:sz w:val="22"/>
                <w:szCs w:val="22"/>
                <w:vertAlign w:val="subscript"/>
                <w:lang w:val="en-US"/>
              </w:rPr>
              <w:t>0</w:t>
            </w:r>
          </w:p>
        </w:tc>
      </w:tr>
      <w:tr w:rsidR="00E076C1" w:rsidRPr="00FB40A6" w14:paraId="02FF4C14" w14:textId="77777777" w:rsidTr="008D447A">
        <w:trPr>
          <w:trHeight w:val="567"/>
        </w:trPr>
        <w:tc>
          <w:tcPr>
            <w:tcW w:w="656" w:type="dxa"/>
            <w:shd w:val="clear" w:color="auto" w:fill="auto"/>
          </w:tcPr>
          <w:p w14:paraId="552DA649" w14:textId="13F4AAB6" w:rsidR="00E076C1" w:rsidRPr="00FB40A6" w:rsidRDefault="00E076C1" w:rsidP="00251DC0">
            <w:pPr>
              <w:rPr>
                <w:sz w:val="22"/>
                <w:szCs w:val="22"/>
                <w:lang w:val="en-US"/>
              </w:rPr>
            </w:pPr>
            <w:r w:rsidRPr="00FB40A6">
              <w:rPr>
                <w:sz w:val="22"/>
                <w:szCs w:val="22"/>
                <w:lang w:val="en-US"/>
              </w:rPr>
              <w:t>201</w:t>
            </w:r>
            <w:r w:rsidR="005A5B46">
              <w:rPr>
                <w:sz w:val="22"/>
                <w:szCs w:val="22"/>
                <w:lang w:val="en-US"/>
              </w:rPr>
              <w:t>8</w:t>
            </w:r>
          </w:p>
        </w:tc>
        <w:tc>
          <w:tcPr>
            <w:tcW w:w="791" w:type="dxa"/>
          </w:tcPr>
          <w:p w14:paraId="53512073" w14:textId="77777777" w:rsidR="00E076C1" w:rsidRPr="00FB40A6" w:rsidRDefault="00E076C1" w:rsidP="00251DC0">
            <w:pPr>
              <w:jc w:val="center"/>
              <w:rPr>
                <w:sz w:val="22"/>
                <w:szCs w:val="22"/>
                <w:lang w:val="en-US"/>
              </w:rPr>
            </w:pPr>
            <w:r>
              <w:rPr>
                <w:sz w:val="22"/>
                <w:szCs w:val="22"/>
                <w:lang w:val="en-US"/>
              </w:rPr>
              <w:t>1</w:t>
            </w:r>
          </w:p>
        </w:tc>
        <w:tc>
          <w:tcPr>
            <w:tcW w:w="1355" w:type="dxa"/>
            <w:shd w:val="clear" w:color="auto" w:fill="auto"/>
          </w:tcPr>
          <w:p w14:paraId="6A56C520" w14:textId="77777777" w:rsidR="00E076C1" w:rsidRPr="00E076C1" w:rsidRDefault="00E076C1" w:rsidP="00251DC0">
            <w:pPr>
              <w:jc w:val="center"/>
              <w:rPr>
                <w:sz w:val="22"/>
                <w:szCs w:val="22"/>
                <w:vertAlign w:val="subscript"/>
                <w:lang w:val="en-US"/>
              </w:rPr>
            </w:pPr>
            <w:r>
              <w:rPr>
                <w:sz w:val="22"/>
                <w:szCs w:val="22"/>
                <w:lang w:val="en-US"/>
              </w:rPr>
              <w:t>B</w:t>
            </w:r>
            <w:r>
              <w:rPr>
                <w:sz w:val="22"/>
                <w:szCs w:val="22"/>
                <w:vertAlign w:val="subscript"/>
                <w:lang w:val="en-US"/>
              </w:rPr>
              <w:t>1</w:t>
            </w:r>
          </w:p>
        </w:tc>
        <w:tc>
          <w:tcPr>
            <w:tcW w:w="1275" w:type="dxa"/>
            <w:shd w:val="clear" w:color="auto" w:fill="auto"/>
          </w:tcPr>
          <w:p w14:paraId="1DD5454D" w14:textId="77777777" w:rsidR="00E076C1" w:rsidRPr="00E076C1" w:rsidRDefault="00E076C1" w:rsidP="00251DC0">
            <w:pPr>
              <w:jc w:val="center"/>
              <w:rPr>
                <w:sz w:val="22"/>
                <w:szCs w:val="22"/>
                <w:vertAlign w:val="subscript"/>
                <w:lang w:val="en-US"/>
              </w:rPr>
            </w:pPr>
            <w:r>
              <w:rPr>
                <w:sz w:val="22"/>
                <w:szCs w:val="22"/>
                <w:lang w:val="en-US"/>
              </w:rPr>
              <w:t>C</w:t>
            </w:r>
            <w:r>
              <w:rPr>
                <w:sz w:val="22"/>
                <w:szCs w:val="22"/>
                <w:vertAlign w:val="subscript"/>
                <w:lang w:val="en-US"/>
              </w:rPr>
              <w:t>1</w:t>
            </w:r>
          </w:p>
        </w:tc>
        <w:tc>
          <w:tcPr>
            <w:tcW w:w="1701" w:type="dxa"/>
            <w:shd w:val="clear" w:color="auto" w:fill="auto"/>
          </w:tcPr>
          <w:p w14:paraId="19D06B4C"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1</w:t>
            </w:r>
            <w:r>
              <w:rPr>
                <w:sz w:val="22"/>
                <w:szCs w:val="22"/>
                <w:lang w:val="en-US"/>
              </w:rPr>
              <w:t xml:space="preserve"> – C</w:t>
            </w:r>
            <w:r>
              <w:rPr>
                <w:sz w:val="22"/>
                <w:szCs w:val="22"/>
                <w:vertAlign w:val="subscript"/>
                <w:lang w:val="en-US"/>
              </w:rPr>
              <w:t>1</w:t>
            </w:r>
          </w:p>
        </w:tc>
        <w:tc>
          <w:tcPr>
            <w:tcW w:w="3078" w:type="dxa"/>
            <w:shd w:val="clear" w:color="auto" w:fill="auto"/>
          </w:tcPr>
          <w:p w14:paraId="6BB111A8"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1</w:t>
            </w:r>
            <w:r>
              <w:rPr>
                <w:sz w:val="22"/>
                <w:szCs w:val="22"/>
                <w:lang w:val="en-US"/>
              </w:rPr>
              <w:t xml:space="preserve"> – C</w:t>
            </w:r>
            <w:r>
              <w:rPr>
                <w:sz w:val="22"/>
                <w:szCs w:val="22"/>
                <w:vertAlign w:val="subscript"/>
                <w:lang w:val="en-US"/>
              </w:rPr>
              <w:t>1</w:t>
            </w:r>
            <w:r>
              <w:rPr>
                <w:sz w:val="22"/>
                <w:szCs w:val="22"/>
                <w:lang w:val="en-US"/>
              </w:rPr>
              <w:t>)/(1+r)</w:t>
            </w:r>
            <w:r>
              <w:rPr>
                <w:sz w:val="22"/>
                <w:szCs w:val="22"/>
                <w:vertAlign w:val="superscript"/>
                <w:lang w:val="en-US"/>
              </w:rPr>
              <w:t>1</w:t>
            </w:r>
          </w:p>
        </w:tc>
      </w:tr>
      <w:tr w:rsidR="00E076C1" w:rsidRPr="00FB40A6" w14:paraId="205C1BA0" w14:textId="77777777" w:rsidTr="008D447A">
        <w:trPr>
          <w:trHeight w:val="567"/>
        </w:trPr>
        <w:tc>
          <w:tcPr>
            <w:tcW w:w="656" w:type="dxa"/>
            <w:shd w:val="clear" w:color="auto" w:fill="auto"/>
          </w:tcPr>
          <w:p w14:paraId="17163A10" w14:textId="0A74054F" w:rsidR="00E076C1" w:rsidRPr="00FB40A6" w:rsidRDefault="00E076C1" w:rsidP="00251DC0">
            <w:pPr>
              <w:rPr>
                <w:sz w:val="22"/>
                <w:szCs w:val="22"/>
                <w:lang w:val="en-US"/>
              </w:rPr>
            </w:pPr>
            <w:r w:rsidRPr="00FB40A6">
              <w:rPr>
                <w:sz w:val="22"/>
                <w:szCs w:val="22"/>
                <w:lang w:val="en-US"/>
              </w:rPr>
              <w:t>201</w:t>
            </w:r>
            <w:r w:rsidR="005A5B46">
              <w:rPr>
                <w:sz w:val="22"/>
                <w:szCs w:val="22"/>
                <w:lang w:val="en-US"/>
              </w:rPr>
              <w:t>9</w:t>
            </w:r>
          </w:p>
        </w:tc>
        <w:tc>
          <w:tcPr>
            <w:tcW w:w="791" w:type="dxa"/>
          </w:tcPr>
          <w:p w14:paraId="4ABE4464" w14:textId="77777777" w:rsidR="00E076C1" w:rsidRDefault="00E076C1" w:rsidP="00251DC0">
            <w:pPr>
              <w:jc w:val="center"/>
              <w:rPr>
                <w:sz w:val="22"/>
                <w:szCs w:val="22"/>
                <w:lang w:val="en-US"/>
              </w:rPr>
            </w:pPr>
            <w:r>
              <w:rPr>
                <w:sz w:val="22"/>
                <w:szCs w:val="22"/>
                <w:lang w:val="en-US"/>
              </w:rPr>
              <w:t>2</w:t>
            </w:r>
          </w:p>
        </w:tc>
        <w:tc>
          <w:tcPr>
            <w:tcW w:w="1355" w:type="dxa"/>
            <w:shd w:val="clear" w:color="auto" w:fill="auto"/>
          </w:tcPr>
          <w:p w14:paraId="0052933D" w14:textId="77777777" w:rsidR="00E076C1" w:rsidRPr="00E076C1" w:rsidRDefault="00E076C1" w:rsidP="00251DC0">
            <w:pPr>
              <w:jc w:val="center"/>
              <w:rPr>
                <w:sz w:val="22"/>
                <w:szCs w:val="22"/>
                <w:vertAlign w:val="subscript"/>
                <w:lang w:val="en-US"/>
              </w:rPr>
            </w:pPr>
            <w:r>
              <w:rPr>
                <w:sz w:val="22"/>
                <w:szCs w:val="22"/>
                <w:lang w:val="en-US"/>
              </w:rPr>
              <w:t>B</w:t>
            </w:r>
            <w:r>
              <w:rPr>
                <w:sz w:val="22"/>
                <w:szCs w:val="22"/>
                <w:vertAlign w:val="subscript"/>
                <w:lang w:val="en-US"/>
              </w:rPr>
              <w:t>2</w:t>
            </w:r>
          </w:p>
        </w:tc>
        <w:tc>
          <w:tcPr>
            <w:tcW w:w="1275" w:type="dxa"/>
            <w:shd w:val="clear" w:color="auto" w:fill="auto"/>
          </w:tcPr>
          <w:p w14:paraId="7AE735A4" w14:textId="77777777" w:rsidR="00E076C1" w:rsidRPr="00E076C1" w:rsidRDefault="00E076C1" w:rsidP="00251DC0">
            <w:pPr>
              <w:jc w:val="center"/>
              <w:rPr>
                <w:sz w:val="22"/>
                <w:szCs w:val="22"/>
                <w:vertAlign w:val="subscript"/>
                <w:lang w:val="en-US"/>
              </w:rPr>
            </w:pPr>
            <w:r>
              <w:rPr>
                <w:sz w:val="22"/>
                <w:szCs w:val="22"/>
                <w:lang w:val="en-US"/>
              </w:rPr>
              <w:t>C</w:t>
            </w:r>
            <w:r>
              <w:rPr>
                <w:sz w:val="22"/>
                <w:szCs w:val="22"/>
                <w:vertAlign w:val="subscript"/>
                <w:lang w:val="en-US"/>
              </w:rPr>
              <w:t>2</w:t>
            </w:r>
          </w:p>
        </w:tc>
        <w:tc>
          <w:tcPr>
            <w:tcW w:w="1701" w:type="dxa"/>
            <w:shd w:val="clear" w:color="auto" w:fill="auto"/>
          </w:tcPr>
          <w:p w14:paraId="1301D469"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2</w:t>
            </w:r>
            <w:r>
              <w:rPr>
                <w:sz w:val="22"/>
                <w:szCs w:val="22"/>
                <w:lang w:val="en-US"/>
              </w:rPr>
              <w:t xml:space="preserve"> – C</w:t>
            </w:r>
            <w:r>
              <w:rPr>
                <w:sz w:val="22"/>
                <w:szCs w:val="22"/>
                <w:vertAlign w:val="subscript"/>
                <w:lang w:val="en-US"/>
              </w:rPr>
              <w:t>2</w:t>
            </w:r>
          </w:p>
        </w:tc>
        <w:tc>
          <w:tcPr>
            <w:tcW w:w="3078" w:type="dxa"/>
            <w:shd w:val="clear" w:color="auto" w:fill="auto"/>
          </w:tcPr>
          <w:p w14:paraId="483E7D5C"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2</w:t>
            </w:r>
            <w:r>
              <w:rPr>
                <w:sz w:val="22"/>
                <w:szCs w:val="22"/>
                <w:lang w:val="en-US"/>
              </w:rPr>
              <w:t xml:space="preserve"> – C</w:t>
            </w:r>
            <w:r>
              <w:rPr>
                <w:sz w:val="22"/>
                <w:szCs w:val="22"/>
                <w:vertAlign w:val="subscript"/>
                <w:lang w:val="en-US"/>
              </w:rPr>
              <w:t>2</w:t>
            </w:r>
            <w:r>
              <w:rPr>
                <w:sz w:val="22"/>
                <w:szCs w:val="22"/>
                <w:lang w:val="en-US"/>
              </w:rPr>
              <w:t>)/(1+r)</w:t>
            </w:r>
            <w:r>
              <w:rPr>
                <w:sz w:val="22"/>
                <w:szCs w:val="22"/>
                <w:vertAlign w:val="superscript"/>
                <w:lang w:val="en-US"/>
              </w:rPr>
              <w:t>2</w:t>
            </w:r>
          </w:p>
        </w:tc>
      </w:tr>
      <w:tr w:rsidR="00E076C1" w:rsidRPr="00FB40A6" w14:paraId="649FA557" w14:textId="77777777" w:rsidTr="008D447A">
        <w:trPr>
          <w:trHeight w:val="567"/>
        </w:trPr>
        <w:tc>
          <w:tcPr>
            <w:tcW w:w="656" w:type="dxa"/>
            <w:shd w:val="clear" w:color="auto" w:fill="auto"/>
          </w:tcPr>
          <w:p w14:paraId="089C7D81" w14:textId="574D712C" w:rsidR="00E076C1" w:rsidRPr="00FB40A6" w:rsidRDefault="005A5B46" w:rsidP="00251DC0">
            <w:pPr>
              <w:rPr>
                <w:sz w:val="22"/>
                <w:szCs w:val="22"/>
                <w:lang w:val="en-US"/>
              </w:rPr>
            </w:pPr>
            <w:r>
              <w:rPr>
                <w:sz w:val="22"/>
                <w:szCs w:val="22"/>
                <w:lang w:val="en-US"/>
              </w:rPr>
              <w:t>2020</w:t>
            </w:r>
            <w:bookmarkStart w:id="0" w:name="_GoBack"/>
            <w:bookmarkEnd w:id="0"/>
          </w:p>
        </w:tc>
        <w:tc>
          <w:tcPr>
            <w:tcW w:w="791" w:type="dxa"/>
          </w:tcPr>
          <w:p w14:paraId="76877010" w14:textId="77777777" w:rsidR="00E076C1" w:rsidRPr="00FB40A6" w:rsidRDefault="00E076C1" w:rsidP="00E076C1">
            <w:pPr>
              <w:jc w:val="center"/>
              <w:rPr>
                <w:sz w:val="22"/>
                <w:szCs w:val="22"/>
                <w:lang w:val="en-US"/>
              </w:rPr>
            </w:pPr>
            <w:r>
              <w:rPr>
                <w:sz w:val="22"/>
                <w:szCs w:val="22"/>
                <w:lang w:val="en-US"/>
              </w:rPr>
              <w:t>3</w:t>
            </w:r>
          </w:p>
        </w:tc>
        <w:tc>
          <w:tcPr>
            <w:tcW w:w="1355" w:type="dxa"/>
            <w:shd w:val="clear" w:color="auto" w:fill="auto"/>
          </w:tcPr>
          <w:p w14:paraId="44E30A7A" w14:textId="77777777" w:rsidR="00E076C1" w:rsidRPr="00E076C1" w:rsidRDefault="00E076C1" w:rsidP="00E076C1">
            <w:pPr>
              <w:jc w:val="center"/>
              <w:rPr>
                <w:sz w:val="22"/>
                <w:szCs w:val="22"/>
                <w:vertAlign w:val="subscript"/>
                <w:lang w:val="en-US"/>
              </w:rPr>
            </w:pPr>
            <w:r>
              <w:rPr>
                <w:sz w:val="22"/>
                <w:szCs w:val="22"/>
                <w:lang w:val="en-US"/>
              </w:rPr>
              <w:t>B</w:t>
            </w:r>
            <w:r>
              <w:rPr>
                <w:sz w:val="22"/>
                <w:szCs w:val="22"/>
                <w:vertAlign w:val="subscript"/>
                <w:lang w:val="en-US"/>
              </w:rPr>
              <w:t>3</w:t>
            </w:r>
          </w:p>
        </w:tc>
        <w:tc>
          <w:tcPr>
            <w:tcW w:w="1275" w:type="dxa"/>
            <w:shd w:val="clear" w:color="auto" w:fill="auto"/>
          </w:tcPr>
          <w:p w14:paraId="5515BD1D" w14:textId="77777777" w:rsidR="00E076C1" w:rsidRPr="00E076C1" w:rsidRDefault="00E076C1" w:rsidP="00251DC0">
            <w:pPr>
              <w:jc w:val="center"/>
              <w:rPr>
                <w:sz w:val="22"/>
                <w:szCs w:val="22"/>
                <w:vertAlign w:val="subscript"/>
                <w:lang w:val="en-US"/>
              </w:rPr>
            </w:pPr>
            <w:r>
              <w:rPr>
                <w:sz w:val="22"/>
                <w:szCs w:val="22"/>
                <w:lang w:val="en-US"/>
              </w:rPr>
              <w:t>C</w:t>
            </w:r>
            <w:r>
              <w:rPr>
                <w:sz w:val="22"/>
                <w:szCs w:val="22"/>
                <w:vertAlign w:val="subscript"/>
                <w:lang w:val="en-US"/>
              </w:rPr>
              <w:t>3</w:t>
            </w:r>
          </w:p>
        </w:tc>
        <w:tc>
          <w:tcPr>
            <w:tcW w:w="1701" w:type="dxa"/>
            <w:shd w:val="clear" w:color="auto" w:fill="auto"/>
          </w:tcPr>
          <w:p w14:paraId="3E04F6B9"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3</w:t>
            </w:r>
            <w:r>
              <w:rPr>
                <w:sz w:val="22"/>
                <w:szCs w:val="22"/>
                <w:lang w:val="en-US"/>
              </w:rPr>
              <w:t xml:space="preserve"> – C</w:t>
            </w:r>
            <w:r>
              <w:rPr>
                <w:sz w:val="22"/>
                <w:szCs w:val="22"/>
                <w:vertAlign w:val="subscript"/>
                <w:lang w:val="en-US"/>
              </w:rPr>
              <w:t>3</w:t>
            </w:r>
          </w:p>
        </w:tc>
        <w:tc>
          <w:tcPr>
            <w:tcW w:w="3078" w:type="dxa"/>
            <w:shd w:val="clear" w:color="auto" w:fill="auto"/>
          </w:tcPr>
          <w:p w14:paraId="5F79F457" w14:textId="77777777" w:rsidR="00E076C1" w:rsidRPr="00FB40A6" w:rsidRDefault="00E076C1" w:rsidP="00251DC0">
            <w:pPr>
              <w:rPr>
                <w:sz w:val="22"/>
                <w:szCs w:val="22"/>
                <w:lang w:val="en-US"/>
              </w:rPr>
            </w:pPr>
            <w:r>
              <w:rPr>
                <w:sz w:val="22"/>
                <w:szCs w:val="22"/>
                <w:lang w:val="en-US"/>
              </w:rPr>
              <w:t>(B</w:t>
            </w:r>
            <w:r>
              <w:rPr>
                <w:sz w:val="22"/>
                <w:szCs w:val="22"/>
                <w:vertAlign w:val="subscript"/>
                <w:lang w:val="en-US"/>
              </w:rPr>
              <w:t>3</w:t>
            </w:r>
            <w:r>
              <w:rPr>
                <w:sz w:val="22"/>
                <w:szCs w:val="22"/>
                <w:lang w:val="en-US"/>
              </w:rPr>
              <w:t xml:space="preserve"> – C</w:t>
            </w:r>
            <w:r>
              <w:rPr>
                <w:sz w:val="22"/>
                <w:szCs w:val="22"/>
                <w:vertAlign w:val="subscript"/>
                <w:lang w:val="en-US"/>
              </w:rPr>
              <w:t>3</w:t>
            </w:r>
            <w:r>
              <w:rPr>
                <w:sz w:val="22"/>
                <w:szCs w:val="22"/>
                <w:lang w:val="en-US"/>
              </w:rPr>
              <w:t>)/(1+r)</w:t>
            </w:r>
            <w:r>
              <w:rPr>
                <w:sz w:val="22"/>
                <w:szCs w:val="22"/>
                <w:vertAlign w:val="superscript"/>
                <w:lang w:val="en-US"/>
              </w:rPr>
              <w:t>3</w:t>
            </w:r>
          </w:p>
        </w:tc>
      </w:tr>
      <w:tr w:rsidR="00E076C1" w:rsidRPr="00FB40A6" w14:paraId="2E134C74" w14:textId="77777777" w:rsidTr="008D447A">
        <w:trPr>
          <w:trHeight w:val="567"/>
        </w:trPr>
        <w:tc>
          <w:tcPr>
            <w:tcW w:w="656" w:type="dxa"/>
            <w:shd w:val="clear" w:color="auto" w:fill="auto"/>
          </w:tcPr>
          <w:p w14:paraId="5B96DE7C" w14:textId="77777777" w:rsidR="00E076C1" w:rsidRPr="00FB40A6" w:rsidRDefault="00E076C1" w:rsidP="00251DC0">
            <w:pPr>
              <w:rPr>
                <w:sz w:val="22"/>
                <w:szCs w:val="22"/>
                <w:lang w:val="en-US"/>
              </w:rPr>
            </w:pPr>
          </w:p>
        </w:tc>
        <w:tc>
          <w:tcPr>
            <w:tcW w:w="791" w:type="dxa"/>
          </w:tcPr>
          <w:p w14:paraId="0E02F1BC" w14:textId="62D8BC59" w:rsidR="00E076C1" w:rsidRPr="00FB40A6" w:rsidRDefault="00AE4EAB" w:rsidP="00251DC0">
            <w:pPr>
              <w:jc w:val="center"/>
              <w:rPr>
                <w:sz w:val="22"/>
                <w:szCs w:val="22"/>
                <w:lang w:val="en-US"/>
              </w:rPr>
            </w:pPr>
            <w:r>
              <w:rPr>
                <w:sz w:val="22"/>
                <w:szCs w:val="22"/>
                <w:lang w:val="en-US"/>
              </w:rPr>
              <w:t>n</w:t>
            </w:r>
          </w:p>
        </w:tc>
        <w:tc>
          <w:tcPr>
            <w:tcW w:w="1355" w:type="dxa"/>
            <w:shd w:val="clear" w:color="auto" w:fill="auto"/>
          </w:tcPr>
          <w:p w14:paraId="22006D00" w14:textId="3E1DE293" w:rsidR="00E076C1" w:rsidRPr="00251DC0" w:rsidRDefault="00251DC0" w:rsidP="00251DC0">
            <w:pPr>
              <w:jc w:val="center"/>
              <w:rPr>
                <w:sz w:val="22"/>
                <w:szCs w:val="22"/>
                <w:vertAlign w:val="subscript"/>
                <w:lang w:val="en-US"/>
              </w:rPr>
            </w:pPr>
            <w:r>
              <w:rPr>
                <w:sz w:val="22"/>
                <w:szCs w:val="22"/>
                <w:lang w:val="en-US"/>
              </w:rPr>
              <w:t>B</w:t>
            </w:r>
            <w:r w:rsidR="00AE4EAB">
              <w:rPr>
                <w:sz w:val="22"/>
                <w:szCs w:val="22"/>
                <w:vertAlign w:val="subscript"/>
                <w:lang w:val="en-US"/>
              </w:rPr>
              <w:t>n</w:t>
            </w:r>
          </w:p>
        </w:tc>
        <w:tc>
          <w:tcPr>
            <w:tcW w:w="1275" w:type="dxa"/>
            <w:shd w:val="clear" w:color="auto" w:fill="auto"/>
          </w:tcPr>
          <w:p w14:paraId="05625938" w14:textId="14EBC88E" w:rsidR="00E076C1" w:rsidRPr="00251DC0" w:rsidRDefault="00251DC0" w:rsidP="00251DC0">
            <w:pPr>
              <w:jc w:val="center"/>
              <w:rPr>
                <w:sz w:val="22"/>
                <w:szCs w:val="22"/>
                <w:vertAlign w:val="subscript"/>
                <w:lang w:val="en-US"/>
              </w:rPr>
            </w:pPr>
            <w:r>
              <w:rPr>
                <w:sz w:val="22"/>
                <w:szCs w:val="22"/>
                <w:lang w:val="en-US"/>
              </w:rPr>
              <w:t>C</w:t>
            </w:r>
            <w:r w:rsidR="00AE4EAB">
              <w:rPr>
                <w:sz w:val="22"/>
                <w:szCs w:val="22"/>
                <w:vertAlign w:val="subscript"/>
                <w:lang w:val="en-US"/>
              </w:rPr>
              <w:t>n</w:t>
            </w:r>
          </w:p>
        </w:tc>
        <w:tc>
          <w:tcPr>
            <w:tcW w:w="1701" w:type="dxa"/>
            <w:shd w:val="clear" w:color="auto" w:fill="auto"/>
          </w:tcPr>
          <w:p w14:paraId="29056002" w14:textId="0011C1A5" w:rsidR="00E076C1" w:rsidRPr="00251DC0" w:rsidRDefault="00251DC0" w:rsidP="00251DC0">
            <w:pPr>
              <w:rPr>
                <w:sz w:val="22"/>
                <w:szCs w:val="22"/>
                <w:vertAlign w:val="subscript"/>
                <w:lang w:val="en-US"/>
              </w:rPr>
            </w:pPr>
            <w:r>
              <w:rPr>
                <w:sz w:val="22"/>
                <w:szCs w:val="22"/>
                <w:lang w:val="en-US"/>
              </w:rPr>
              <w:t>B</w:t>
            </w:r>
            <w:r w:rsidR="00AE4EAB">
              <w:rPr>
                <w:sz w:val="22"/>
                <w:szCs w:val="22"/>
                <w:vertAlign w:val="subscript"/>
                <w:lang w:val="en-US"/>
              </w:rPr>
              <w:t>n</w:t>
            </w:r>
            <w:r>
              <w:rPr>
                <w:sz w:val="22"/>
                <w:szCs w:val="22"/>
                <w:vertAlign w:val="subscript"/>
                <w:lang w:val="en-US"/>
              </w:rPr>
              <w:t xml:space="preserve"> </w:t>
            </w:r>
            <w:r>
              <w:rPr>
                <w:sz w:val="22"/>
                <w:szCs w:val="22"/>
                <w:lang w:val="en-US"/>
              </w:rPr>
              <w:t>– C</w:t>
            </w:r>
            <w:r w:rsidR="00AE4EAB">
              <w:rPr>
                <w:sz w:val="22"/>
                <w:szCs w:val="22"/>
                <w:vertAlign w:val="subscript"/>
                <w:lang w:val="en-US"/>
              </w:rPr>
              <w:t>n</w:t>
            </w:r>
          </w:p>
        </w:tc>
        <w:tc>
          <w:tcPr>
            <w:tcW w:w="3078" w:type="dxa"/>
            <w:shd w:val="clear" w:color="auto" w:fill="auto"/>
          </w:tcPr>
          <w:p w14:paraId="4E40FC13" w14:textId="7D45E710" w:rsidR="00E076C1" w:rsidRPr="00FB40A6" w:rsidRDefault="00251DC0" w:rsidP="00251DC0">
            <w:pPr>
              <w:rPr>
                <w:sz w:val="22"/>
                <w:szCs w:val="22"/>
                <w:lang w:val="en-US"/>
              </w:rPr>
            </w:pPr>
            <w:r>
              <w:rPr>
                <w:sz w:val="22"/>
                <w:szCs w:val="22"/>
                <w:lang w:val="en-US"/>
              </w:rPr>
              <w:t>(B</w:t>
            </w:r>
            <w:r w:rsidR="00AE4EAB">
              <w:rPr>
                <w:sz w:val="22"/>
                <w:szCs w:val="22"/>
                <w:vertAlign w:val="subscript"/>
                <w:lang w:val="en-US"/>
              </w:rPr>
              <w:t>n</w:t>
            </w:r>
            <w:r>
              <w:rPr>
                <w:sz w:val="22"/>
                <w:szCs w:val="22"/>
                <w:lang w:val="en-US"/>
              </w:rPr>
              <w:t xml:space="preserve"> – C</w:t>
            </w:r>
            <w:r w:rsidR="00AE4EAB">
              <w:rPr>
                <w:sz w:val="22"/>
                <w:szCs w:val="22"/>
                <w:vertAlign w:val="subscript"/>
                <w:lang w:val="en-US"/>
              </w:rPr>
              <w:t>n</w:t>
            </w:r>
            <w:r>
              <w:rPr>
                <w:sz w:val="22"/>
                <w:szCs w:val="22"/>
                <w:lang w:val="en-US"/>
              </w:rPr>
              <w:t>)/(1+r)</w:t>
            </w:r>
            <w:r w:rsidR="00AE4EAB">
              <w:rPr>
                <w:sz w:val="22"/>
                <w:szCs w:val="22"/>
                <w:vertAlign w:val="superscript"/>
                <w:lang w:val="en-US"/>
              </w:rPr>
              <w:t>n</w:t>
            </w:r>
          </w:p>
        </w:tc>
      </w:tr>
      <w:tr w:rsidR="00E076C1" w:rsidRPr="00FB40A6" w14:paraId="071591EC" w14:textId="77777777" w:rsidTr="00AE4EAB">
        <w:trPr>
          <w:trHeight w:val="752"/>
        </w:trPr>
        <w:tc>
          <w:tcPr>
            <w:tcW w:w="656" w:type="dxa"/>
            <w:shd w:val="clear" w:color="auto" w:fill="auto"/>
          </w:tcPr>
          <w:p w14:paraId="3568D908" w14:textId="77777777" w:rsidR="00E076C1" w:rsidRPr="00FB40A6" w:rsidRDefault="00E076C1" w:rsidP="00251DC0">
            <w:pPr>
              <w:rPr>
                <w:sz w:val="22"/>
                <w:szCs w:val="22"/>
                <w:lang w:val="en-US"/>
              </w:rPr>
            </w:pPr>
          </w:p>
        </w:tc>
        <w:tc>
          <w:tcPr>
            <w:tcW w:w="791" w:type="dxa"/>
          </w:tcPr>
          <w:p w14:paraId="125AC80C" w14:textId="77777777" w:rsidR="00E076C1" w:rsidRPr="00FB40A6" w:rsidRDefault="00E076C1" w:rsidP="00251DC0">
            <w:pPr>
              <w:jc w:val="center"/>
              <w:rPr>
                <w:sz w:val="22"/>
                <w:szCs w:val="22"/>
                <w:lang w:val="en-US"/>
              </w:rPr>
            </w:pPr>
          </w:p>
        </w:tc>
        <w:tc>
          <w:tcPr>
            <w:tcW w:w="1355" w:type="dxa"/>
            <w:shd w:val="clear" w:color="auto" w:fill="auto"/>
          </w:tcPr>
          <w:p w14:paraId="3FB93A6B" w14:textId="77777777" w:rsidR="00E076C1" w:rsidRPr="00FB40A6" w:rsidRDefault="00E076C1" w:rsidP="00251DC0">
            <w:pPr>
              <w:jc w:val="center"/>
              <w:rPr>
                <w:sz w:val="22"/>
                <w:szCs w:val="22"/>
                <w:lang w:val="en-US"/>
              </w:rPr>
            </w:pPr>
          </w:p>
        </w:tc>
        <w:tc>
          <w:tcPr>
            <w:tcW w:w="1275" w:type="dxa"/>
            <w:shd w:val="clear" w:color="auto" w:fill="auto"/>
          </w:tcPr>
          <w:p w14:paraId="4002EE57" w14:textId="77777777" w:rsidR="00E076C1" w:rsidRPr="00FB40A6" w:rsidRDefault="00E076C1" w:rsidP="00251DC0">
            <w:pPr>
              <w:jc w:val="center"/>
              <w:rPr>
                <w:sz w:val="22"/>
                <w:szCs w:val="22"/>
                <w:lang w:val="en-US"/>
              </w:rPr>
            </w:pPr>
          </w:p>
        </w:tc>
        <w:tc>
          <w:tcPr>
            <w:tcW w:w="1701" w:type="dxa"/>
            <w:shd w:val="clear" w:color="auto" w:fill="auto"/>
          </w:tcPr>
          <w:p w14:paraId="190CC85B" w14:textId="77777777" w:rsidR="00E076C1" w:rsidRDefault="00251DC0" w:rsidP="00251DC0">
            <w:pPr>
              <w:rPr>
                <w:sz w:val="22"/>
                <w:szCs w:val="22"/>
                <w:lang w:val="en-US"/>
              </w:rPr>
            </w:pPr>
            <w:r>
              <w:rPr>
                <w:sz w:val="22"/>
                <w:szCs w:val="22"/>
                <w:lang w:val="en-US"/>
              </w:rPr>
              <w:t>Net Present</w:t>
            </w:r>
          </w:p>
          <w:p w14:paraId="4B7E66C8" w14:textId="5020CF59" w:rsidR="00251DC0" w:rsidRPr="00FB40A6" w:rsidRDefault="00251DC0" w:rsidP="00251DC0">
            <w:pPr>
              <w:rPr>
                <w:sz w:val="22"/>
                <w:szCs w:val="22"/>
                <w:lang w:val="en-US"/>
              </w:rPr>
            </w:pPr>
            <w:r>
              <w:rPr>
                <w:sz w:val="22"/>
                <w:szCs w:val="22"/>
                <w:lang w:val="en-US"/>
              </w:rPr>
              <w:t xml:space="preserve">Value (NPV) </w:t>
            </w:r>
            <w:r w:rsidR="008D447A">
              <w:rPr>
                <w:sz w:val="22"/>
                <w:szCs w:val="22"/>
                <w:lang w:val="en-US"/>
              </w:rPr>
              <w:t>=</w:t>
            </w:r>
          </w:p>
        </w:tc>
        <w:tc>
          <w:tcPr>
            <w:tcW w:w="3078" w:type="dxa"/>
            <w:shd w:val="clear" w:color="auto" w:fill="auto"/>
          </w:tcPr>
          <w:p w14:paraId="4B39E511" w14:textId="6BE99FE2" w:rsidR="00E076C1" w:rsidRPr="00FB40A6" w:rsidRDefault="008D447A" w:rsidP="00AE4EAB">
            <w:pPr>
              <w:rPr>
                <w:sz w:val="22"/>
                <w:szCs w:val="22"/>
                <w:lang w:val="en-US"/>
              </w:rPr>
            </w:pPr>
            <w:r>
              <w:rPr>
                <w:sz w:val="22"/>
                <w:szCs w:val="22"/>
                <w:lang w:val="en-US"/>
              </w:rPr>
              <w:t xml:space="preserve">Add up above entries in this column = </w:t>
            </w:r>
            <m:oMath>
              <m:nary>
                <m:naryPr>
                  <m:chr m:val="∑"/>
                  <m:limLoc m:val="undOvr"/>
                  <m:ctrlPr>
                    <w:rPr>
                      <w:rFonts w:ascii="Cambria Math" w:hAnsi="Cambria Math"/>
                      <w:i/>
                      <w:sz w:val="22"/>
                      <w:szCs w:val="22"/>
                      <w:lang w:val="en-US"/>
                    </w:rPr>
                  </m:ctrlPr>
                </m:naryPr>
                <m:sub>
                  <m:r>
                    <w:rPr>
                      <w:rFonts w:ascii="Cambria Math" w:hAnsi="Cambria Math"/>
                      <w:sz w:val="22"/>
                      <w:szCs w:val="22"/>
                      <w:lang w:val="en-US"/>
                    </w:rPr>
                    <m:t>t=0</m:t>
                  </m:r>
                </m:sub>
                <m:sup>
                  <m:r>
                    <w:rPr>
                      <w:rFonts w:ascii="Cambria Math" w:hAnsi="Cambria Math"/>
                      <w:sz w:val="22"/>
                      <w:szCs w:val="22"/>
                      <w:lang w:val="en-US"/>
                    </w:rPr>
                    <m:t>n</m:t>
                  </m:r>
                </m:sup>
                <m:e>
                  <m:f>
                    <m:fPr>
                      <m:ctrlPr>
                        <w:rPr>
                          <w:rFonts w:ascii="Cambria Math" w:hAnsi="Cambria Math"/>
                          <w:i/>
                          <w:sz w:val="22"/>
                          <w:szCs w:val="22"/>
                          <w:lang w:val="en-US"/>
                        </w:rPr>
                      </m:ctrlPr>
                    </m:fPr>
                    <m:num>
                      <m:sSub>
                        <m:sSubPr>
                          <m:ctrlPr>
                            <w:rPr>
                              <w:rFonts w:ascii="Cambria Math" w:hAnsi="Cambria Math"/>
                              <w:i/>
                              <w:sz w:val="22"/>
                              <w:szCs w:val="22"/>
                              <w:lang w:val="en-US"/>
                            </w:rPr>
                          </m:ctrlPr>
                        </m:sSubPr>
                        <m:e>
                          <m:r>
                            <w:rPr>
                              <w:rFonts w:ascii="Cambria Math" w:hAnsi="Cambria Math"/>
                              <w:sz w:val="22"/>
                              <w:szCs w:val="22"/>
                              <w:lang w:val="en-US"/>
                            </w:rPr>
                            <m:t>B</m:t>
                          </m:r>
                        </m:e>
                        <m:sub>
                          <m:r>
                            <w:rPr>
                              <w:rFonts w:ascii="Cambria Math" w:hAnsi="Cambria Math"/>
                              <w:sz w:val="22"/>
                              <w:szCs w:val="22"/>
                              <w:lang w:val="en-US"/>
                            </w:rPr>
                            <m:t>t</m:t>
                          </m:r>
                        </m:sub>
                      </m:sSub>
                      <m:r>
                        <w:rPr>
                          <w:rFonts w:ascii="Cambria Math" w:hAnsi="Cambria Math"/>
                          <w:sz w:val="22"/>
                          <w:szCs w:val="22"/>
                          <w:lang w:val="en-US"/>
                        </w:rPr>
                        <m:t>-</m:t>
                      </m:r>
                      <m:sSub>
                        <m:sSubPr>
                          <m:ctrlPr>
                            <w:rPr>
                              <w:rFonts w:ascii="Cambria Math" w:hAnsi="Cambria Math"/>
                              <w:i/>
                              <w:sz w:val="22"/>
                              <w:szCs w:val="22"/>
                              <w:lang w:val="en-US"/>
                            </w:rPr>
                          </m:ctrlPr>
                        </m:sSubPr>
                        <m:e>
                          <m:r>
                            <w:rPr>
                              <w:rFonts w:ascii="Cambria Math" w:hAnsi="Cambria Math"/>
                              <w:sz w:val="22"/>
                              <w:szCs w:val="22"/>
                              <w:lang w:val="en-US"/>
                            </w:rPr>
                            <m:t>C</m:t>
                          </m:r>
                        </m:e>
                        <m:sub>
                          <m:r>
                            <w:rPr>
                              <w:rFonts w:ascii="Cambria Math" w:hAnsi="Cambria Math"/>
                              <w:sz w:val="22"/>
                              <w:szCs w:val="22"/>
                              <w:lang w:val="en-US"/>
                            </w:rPr>
                            <m:t>t</m:t>
                          </m:r>
                        </m:sub>
                      </m:sSub>
                    </m:num>
                    <m:den>
                      <m:sSup>
                        <m:sSupPr>
                          <m:ctrlPr>
                            <w:rPr>
                              <w:rFonts w:ascii="Cambria Math" w:hAnsi="Cambria Math"/>
                              <w:i/>
                              <w:sz w:val="22"/>
                              <w:szCs w:val="22"/>
                              <w:lang w:val="en-US"/>
                            </w:rPr>
                          </m:ctrlPr>
                        </m:sSupPr>
                        <m:e>
                          <m:d>
                            <m:dPr>
                              <m:ctrlPr>
                                <w:rPr>
                                  <w:rFonts w:ascii="Cambria Math" w:hAnsi="Cambria Math"/>
                                  <w:i/>
                                  <w:sz w:val="22"/>
                                  <w:szCs w:val="22"/>
                                  <w:lang w:val="en-US"/>
                                </w:rPr>
                              </m:ctrlPr>
                            </m:dPr>
                            <m:e>
                              <m:r>
                                <w:rPr>
                                  <w:rFonts w:ascii="Cambria Math" w:hAnsi="Cambria Math"/>
                                  <w:sz w:val="22"/>
                                  <w:szCs w:val="22"/>
                                  <w:lang w:val="en-US"/>
                                </w:rPr>
                                <m:t>1+r</m:t>
                              </m:r>
                            </m:e>
                          </m:d>
                        </m:e>
                        <m:sup>
                          <m:r>
                            <w:rPr>
                              <w:rFonts w:ascii="Cambria Math" w:hAnsi="Cambria Math"/>
                              <w:sz w:val="22"/>
                              <w:szCs w:val="22"/>
                              <w:lang w:val="en-US"/>
                            </w:rPr>
                            <m:t>t</m:t>
                          </m:r>
                        </m:sup>
                      </m:sSup>
                    </m:den>
                  </m:f>
                </m:e>
              </m:nary>
            </m:oMath>
          </w:p>
        </w:tc>
      </w:tr>
    </w:tbl>
    <w:p w14:paraId="618BCEEB" w14:textId="1A6F1B89" w:rsidR="00E076C1" w:rsidRDefault="00E076C1" w:rsidP="00E076C1">
      <w:pPr>
        <w:rPr>
          <w:b/>
          <w:sz w:val="22"/>
          <w:szCs w:val="22"/>
          <w:lang w:val="en-US"/>
        </w:rPr>
      </w:pPr>
    </w:p>
    <w:p w14:paraId="4B8DF273" w14:textId="77777777" w:rsidR="00E076C1" w:rsidRDefault="00E076C1"/>
    <w:p w14:paraId="1F9B00E4" w14:textId="57D8EFA3" w:rsidR="00E076C1" w:rsidRDefault="00AE4EAB">
      <w:r>
        <w:t>where r is the real interest rate</w:t>
      </w:r>
      <w:r w:rsidR="008668BF">
        <w:t>.</w:t>
      </w:r>
    </w:p>
    <w:p w14:paraId="38134F60" w14:textId="77777777" w:rsidR="008668BF" w:rsidRDefault="008668BF"/>
    <w:p w14:paraId="386E3148" w14:textId="4214B968" w:rsidR="008668BF" w:rsidRDefault="008668BF">
      <w:r>
        <w:t>Use the real interest whenever the above costs and benefits are in real terms, i.e. net of inflation. Use the nominal interest (i) for discounting instead of the real interest rate (r) when the costs and benefits are in nominal terms, i.e. include inflation projections.</w:t>
      </w:r>
    </w:p>
    <w:p w14:paraId="49B1B90B" w14:textId="77777777" w:rsidR="008668BF" w:rsidRDefault="008668BF"/>
    <w:p w14:paraId="30199F87" w14:textId="3F26786A" w:rsidR="008668BF" w:rsidRDefault="008668BF">
      <w:r>
        <w:t>To calculate the real v. nominal interest rate, refer to the Fisher equation:</w:t>
      </w:r>
    </w:p>
    <w:p w14:paraId="12115CEC" w14:textId="18899817" w:rsidR="008668BF" w:rsidRDefault="008668BF">
      <w:r>
        <w:t xml:space="preserve">- approximation: r = i - </w:t>
      </w:r>
      <w:r w:rsidR="00DB63F2">
        <w:sym w:font="Symbol" w:char="F070"/>
      </w:r>
      <w:r w:rsidR="00DB63F2">
        <w:t xml:space="preserve">   for small </w:t>
      </w:r>
      <w:r w:rsidR="00DB63F2">
        <w:sym w:font="Symbol" w:char="F070"/>
      </w:r>
      <w:r w:rsidR="00DB63F2">
        <w:t xml:space="preserve">, where </w:t>
      </w:r>
      <w:r w:rsidR="00DB63F2">
        <w:sym w:font="Symbol" w:char="F070"/>
      </w:r>
      <w:r w:rsidR="00DB63F2">
        <w:t xml:space="preserve"> denotes the rate of inflation</w:t>
      </w:r>
    </w:p>
    <w:p w14:paraId="1F5A4A07" w14:textId="3D5B1DA6" w:rsidR="00DB63F2" w:rsidRDefault="00DB63F2">
      <w:r>
        <w:t>or</w:t>
      </w:r>
    </w:p>
    <w:p w14:paraId="77EF9604" w14:textId="177657E9" w:rsidR="00DB63F2" w:rsidRDefault="00DB63F2">
      <w:r>
        <w:t xml:space="preserve">- exact formula: </w:t>
      </w:r>
      <m:oMath>
        <m:r>
          <w:rPr>
            <w:rFonts w:ascii="Cambria Math" w:hAnsi="Cambria Math"/>
          </w:rPr>
          <m:t>1+r=</m:t>
        </m:r>
        <m:f>
          <m:fPr>
            <m:ctrlPr>
              <w:rPr>
                <w:rFonts w:ascii="Cambria Math" w:hAnsi="Cambria Math"/>
                <w:i/>
              </w:rPr>
            </m:ctrlPr>
          </m:fPr>
          <m:num>
            <m:r>
              <w:rPr>
                <w:rFonts w:ascii="Cambria Math" w:hAnsi="Cambria Math"/>
              </w:rPr>
              <m:t>1+i</m:t>
            </m:r>
          </m:num>
          <m:den>
            <m:r>
              <w:rPr>
                <w:rFonts w:ascii="Cambria Math" w:hAnsi="Cambria Math"/>
              </w:rPr>
              <m:t>1+π</m:t>
            </m:r>
          </m:den>
        </m:f>
      </m:oMath>
    </w:p>
    <w:p w14:paraId="187DFFE0" w14:textId="77777777" w:rsidR="00E076C1" w:rsidRDefault="00E076C1"/>
    <w:p w14:paraId="6195BA75" w14:textId="77777777" w:rsidR="005713A9" w:rsidRDefault="005713A9"/>
    <w:sectPr w:rsidR="005713A9" w:rsidSect="00E135D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6C1"/>
    <w:rsid w:val="000718DC"/>
    <w:rsid w:val="00251DC0"/>
    <w:rsid w:val="005179D3"/>
    <w:rsid w:val="005713A9"/>
    <w:rsid w:val="005A5B46"/>
    <w:rsid w:val="006E7385"/>
    <w:rsid w:val="008668BF"/>
    <w:rsid w:val="008D447A"/>
    <w:rsid w:val="008F73A9"/>
    <w:rsid w:val="00AE4EAB"/>
    <w:rsid w:val="00DB63F2"/>
    <w:rsid w:val="00E076C1"/>
    <w:rsid w:val="00E07CA4"/>
    <w:rsid w:val="00E135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B32FD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447A"/>
    <w:rPr>
      <w:color w:val="808080"/>
    </w:rPr>
  </w:style>
  <w:style w:type="paragraph" w:styleId="BalloonText">
    <w:name w:val="Balloon Text"/>
    <w:basedOn w:val="Normal"/>
    <w:link w:val="BalloonTextChar"/>
    <w:uiPriority w:val="99"/>
    <w:semiHidden/>
    <w:unhideWhenUsed/>
    <w:rsid w:val="008D44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447A"/>
    <w:rPr>
      <w:rFonts w:ascii="Lucida Grande" w:hAnsi="Lucida Grande" w:cs="Lucida Grande"/>
      <w:sz w:val="18"/>
      <w:szCs w:val="18"/>
      <w:lang w:val="en-CA"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447A"/>
    <w:rPr>
      <w:color w:val="808080"/>
    </w:rPr>
  </w:style>
  <w:style w:type="paragraph" w:styleId="BalloonText">
    <w:name w:val="Balloon Text"/>
    <w:basedOn w:val="Normal"/>
    <w:link w:val="BalloonTextChar"/>
    <w:uiPriority w:val="99"/>
    <w:semiHidden/>
    <w:unhideWhenUsed/>
    <w:rsid w:val="008D44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447A"/>
    <w:rPr>
      <w:rFonts w:ascii="Lucida Grande" w:hAnsi="Lucida Grande" w:cs="Lucida Grande"/>
      <w:sz w:val="18"/>
      <w:szCs w:val="18"/>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163</Words>
  <Characters>931</Characters>
  <Application>Microsoft Macintosh Word</Application>
  <DocSecurity>0</DocSecurity>
  <Lines>7</Lines>
  <Paragraphs>2</Paragraphs>
  <ScaleCrop>false</ScaleCrop>
  <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dc:creator>
  <cp:keywords/>
  <dc:description/>
  <cp:lastModifiedBy>AK</cp:lastModifiedBy>
  <cp:revision>3</cp:revision>
  <dcterms:created xsi:type="dcterms:W3CDTF">2017-01-22T00:55:00Z</dcterms:created>
  <dcterms:modified xsi:type="dcterms:W3CDTF">2017-01-22T00:56:00Z</dcterms:modified>
</cp:coreProperties>
</file>