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left"/>
        <w:rPr>
          <w:rFonts w:ascii="Handlee" w:cs="Handlee" w:eastAsia="Handlee" w:hAnsi="Handlee"/>
          <w:color w:val="a64d79"/>
          <w:u w:val="single"/>
          <w:shd w:fill="c9daf8" w:val="clear"/>
        </w:rPr>
      </w:pPr>
      <w:r w:rsidDel="00000000" w:rsidR="00000000" w:rsidRPr="00000000">
        <w:rPr>
          <w:rFonts w:ascii="Handlee" w:cs="Handlee" w:eastAsia="Handlee" w:hAnsi="Handlee"/>
          <w:b w:val="1"/>
          <w:color w:val="a64d79"/>
          <w:u w:val="single"/>
          <w:shd w:fill="c9daf8" w:val="clear"/>
          <w:rtl w:val="0"/>
        </w:rPr>
        <w:t xml:space="preserve">MYCOBACTERIUM TUBERCULOSIS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jc w:val="left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Disease: </w:t>
      </w: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tuberculosis</w:t>
        <w:tab/>
      </w:r>
    </w:p>
    <w:p w:rsidR="00000000" w:rsidDel="00000000" w:rsidP="00000000" w:rsidRDefault="00000000" w:rsidRPr="00000000" w14:paraId="00000002">
      <w:pPr>
        <w:contextualSpacing w:val="0"/>
        <w:jc w:val="left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Treatment: Mantoux test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003">
      <w:pPr>
        <w:contextualSpacing w:val="0"/>
        <w:jc w:val="left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contextualSpacing w:val="0"/>
        <w:jc w:val="left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a64d79"/>
          <w:u w:val="single"/>
          <w:shd w:fill="c9daf8" w:val="clear"/>
          <w:rtl w:val="0"/>
        </w:rPr>
        <w:t xml:space="preserve">ATYPICAL MYCOBACTERIA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contextualSpacing w:val="0"/>
        <w:jc w:val="left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ardo" w:cs="Cardo" w:eastAsia="Cardo" w:hAnsi="Cardo"/>
          <w:color w:val="741b47"/>
          <w:rtl w:val="0"/>
        </w:rPr>
        <w:t xml:space="preserve">Disease: pulmonary disease → indistinguishable from TB</w:t>
      </w:r>
    </w:p>
    <w:p w:rsidR="00000000" w:rsidDel="00000000" w:rsidP="00000000" w:rsidRDefault="00000000" w:rsidRPr="00000000" w14:paraId="00000006">
      <w:pPr>
        <w:contextualSpacing w:val="0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Treatment: Mantoux test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007">
      <w:pPr>
        <w:contextualSpacing w:val="0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Types: M. marinum: skin infections &amp; M. fortuitum: soft tissue abscesses</w:t>
      </w:r>
    </w:p>
    <w:p w:rsidR="00000000" w:rsidDel="00000000" w:rsidP="00000000" w:rsidRDefault="00000000" w:rsidRPr="00000000" w14:paraId="00000008">
      <w:pPr>
        <w:contextualSpacing w:val="0"/>
        <w:jc w:val="left"/>
        <w:rPr>
          <w:rFonts w:ascii="Comfortaa" w:cs="Comfortaa" w:eastAsia="Comfortaa" w:hAnsi="Comfortaa"/>
          <w:color w:val="a64d79"/>
          <w:u w:val="single"/>
          <w:shd w:fill="c9daf8" w:val="clear"/>
        </w:rPr>
      </w:pPr>
      <w:r w:rsidDel="00000000" w:rsidR="00000000" w:rsidRPr="00000000">
        <w:rPr>
          <w:rFonts w:ascii="Comfortaa" w:cs="Comfortaa" w:eastAsia="Comfortaa" w:hAnsi="Comfortaa"/>
          <w:color w:val="a64d79"/>
          <w:u w:val="single"/>
          <w:shd w:fill="c9daf8" w:val="clear"/>
          <w:rtl w:val="0"/>
        </w:rPr>
        <w:t xml:space="preserve">MYCOBACTERIUM LEPRAE</w:t>
      </w:r>
    </w:p>
    <w:p w:rsidR="00000000" w:rsidDel="00000000" w:rsidP="00000000" w:rsidRDefault="00000000" w:rsidRPr="00000000" w14:paraId="00000009">
      <w:pPr>
        <w:contextualSpacing w:val="0"/>
        <w:jc w:val="left"/>
        <w:rPr>
          <w:rFonts w:ascii="Comfortaa" w:cs="Comfortaa" w:eastAsia="Comfortaa" w:hAnsi="Comfortaa"/>
          <w:color w:val="cc0066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Disease: </w:t>
      </w:r>
      <w:r w:rsidDel="00000000" w:rsidR="00000000" w:rsidRPr="00000000">
        <w:rPr>
          <w:rFonts w:ascii="Comfortaa" w:cs="Comfortaa" w:eastAsia="Comfortaa" w:hAnsi="Comfortaa"/>
          <w:color w:val="cc0066"/>
          <w:rtl w:val="0"/>
        </w:rPr>
        <w:t xml:space="preserve">Tuberculoid leprosy </w:t>
      </w: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&amp; </w:t>
      </w:r>
      <w:r w:rsidDel="00000000" w:rsidR="00000000" w:rsidRPr="00000000">
        <w:rPr>
          <w:rFonts w:ascii="Comfortaa" w:cs="Comfortaa" w:eastAsia="Comfortaa" w:hAnsi="Comfortaa"/>
          <w:color w:val="cc0066"/>
          <w:rtl w:val="0"/>
        </w:rPr>
        <w:t xml:space="preserve">Lepromatous leprosy</w:t>
      </w:r>
    </w:p>
    <w:p w:rsidR="00000000" w:rsidDel="00000000" w:rsidP="00000000" w:rsidRDefault="00000000" w:rsidRPr="00000000" w14:paraId="0000000A">
      <w:pPr>
        <w:contextualSpacing w:val="0"/>
        <w:rPr>
          <w:rFonts w:ascii="Comfortaa" w:cs="Comfortaa" w:eastAsia="Comfortaa" w:hAnsi="Comfortaa"/>
          <w:color w:val="a64d79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Treatment: </w:t>
      </w:r>
      <w:r w:rsidDel="00000000" w:rsidR="00000000" w:rsidRPr="00000000">
        <w:rPr>
          <w:rFonts w:ascii="Comfortaa" w:cs="Comfortaa" w:eastAsia="Comfortaa" w:hAnsi="Comfortaa"/>
          <w:color w:val="a64d79"/>
          <w:rtl w:val="0"/>
        </w:rPr>
        <w:t xml:space="preserve">SEROLOGY TESTING</w:t>
      </w:r>
    </w:p>
    <w:p w:rsidR="00000000" w:rsidDel="00000000" w:rsidP="00000000" w:rsidRDefault="00000000" w:rsidRPr="00000000" w14:paraId="0000000B">
      <w:pPr>
        <w:numPr>
          <w:ilvl w:val="0"/>
          <w:numId w:val="35"/>
        </w:numPr>
        <w:ind w:left="720" w:hanging="360"/>
        <w:contextualSpacing w:val="1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741b47"/>
          <w:rtl w:val="0"/>
        </w:rPr>
        <w:t xml:space="preserve">Non-treponemal tests</w:t>
      </w: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 (VDRL, RPR, Wassermann)</w:t>
        <w:tab/>
        <w:tab/>
        <w:tab/>
      </w:r>
    </w:p>
    <w:p w:rsidR="00000000" w:rsidDel="00000000" w:rsidP="00000000" w:rsidRDefault="00000000" w:rsidRPr="00000000" w14:paraId="0000000C">
      <w:pPr>
        <w:numPr>
          <w:ilvl w:val="1"/>
          <w:numId w:val="35"/>
        </w:numPr>
        <w:ind w:left="1440" w:hanging="360"/>
        <w:contextualSpacing w:val="1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Non-specific: use cardiolipin as antigen</w:t>
        <w:tab/>
      </w:r>
    </w:p>
    <w:p w:rsidR="00000000" w:rsidDel="00000000" w:rsidP="00000000" w:rsidRDefault="00000000" w:rsidRPr="00000000" w14:paraId="0000000D">
      <w:pPr>
        <w:numPr>
          <w:ilvl w:val="1"/>
          <w:numId w:val="35"/>
        </w:numPr>
        <w:ind w:left="1440" w:hanging="360"/>
        <w:contextualSpacing w:val="1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Screening</w:t>
      </w:r>
    </w:p>
    <w:p w:rsidR="00000000" w:rsidDel="00000000" w:rsidP="00000000" w:rsidRDefault="00000000" w:rsidRPr="00000000" w14:paraId="0000000E">
      <w:pPr>
        <w:numPr>
          <w:ilvl w:val="1"/>
          <w:numId w:val="35"/>
        </w:numPr>
        <w:ind w:left="1440" w:hanging="360"/>
        <w:contextualSpacing w:val="1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Positive in early stages</w:t>
      </w:r>
    </w:p>
    <w:p w:rsidR="00000000" w:rsidDel="00000000" w:rsidP="00000000" w:rsidRDefault="00000000" w:rsidRPr="00000000" w14:paraId="0000000F">
      <w:pPr>
        <w:numPr>
          <w:ilvl w:val="0"/>
          <w:numId w:val="35"/>
        </w:numPr>
        <w:ind w:left="720" w:hanging="360"/>
        <w:contextualSpacing w:val="1"/>
        <w:rPr>
          <w:rFonts w:ascii="Comfortaa" w:cs="Comfortaa" w:eastAsia="Comfortaa" w:hAnsi="Comfortaa"/>
          <w:b w:val="1"/>
          <w:color w:val="741b47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741b47"/>
          <w:rtl w:val="0"/>
        </w:rPr>
        <w:t xml:space="preserve">Treponemal tests</w:t>
        <w:tab/>
        <w:tab/>
      </w:r>
    </w:p>
    <w:p w:rsidR="00000000" w:rsidDel="00000000" w:rsidP="00000000" w:rsidRDefault="00000000" w:rsidRPr="00000000" w14:paraId="00000010">
      <w:pPr>
        <w:numPr>
          <w:ilvl w:val="1"/>
          <w:numId w:val="35"/>
        </w:numPr>
        <w:ind w:left="1440" w:hanging="360"/>
        <w:contextualSpacing w:val="1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Specific: Use treponemal extracts</w:t>
      </w:r>
    </w:p>
    <w:p w:rsidR="00000000" w:rsidDel="00000000" w:rsidP="00000000" w:rsidRDefault="00000000" w:rsidRPr="00000000" w14:paraId="00000011">
      <w:pPr>
        <w:numPr>
          <w:ilvl w:val="1"/>
          <w:numId w:val="35"/>
        </w:numPr>
        <w:ind w:left="1440" w:hanging="360"/>
        <w:contextualSpacing w:val="1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FTA-ABS: Flourescent Treponemal Antibody Absorption</w:t>
      </w:r>
    </w:p>
    <w:p w:rsidR="00000000" w:rsidDel="00000000" w:rsidP="00000000" w:rsidRDefault="00000000" w:rsidRPr="00000000" w14:paraId="00000012">
      <w:pPr>
        <w:numPr>
          <w:ilvl w:val="1"/>
          <w:numId w:val="35"/>
        </w:numPr>
        <w:ind w:left="1440" w:hanging="360"/>
        <w:contextualSpacing w:val="1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MHA-TP: Microhemagglutination of T.pallidum</w:t>
      </w:r>
    </w:p>
    <w:p w:rsidR="00000000" w:rsidDel="00000000" w:rsidP="00000000" w:rsidRDefault="00000000" w:rsidRPr="00000000" w14:paraId="00000013">
      <w:pPr>
        <w:contextualSpacing w:val="0"/>
        <w:rPr>
          <w:rFonts w:ascii="Comfortaa" w:cs="Comfortaa" w:eastAsia="Comfortaa" w:hAnsi="Comfortaa"/>
          <w:color w:val="a64d79"/>
          <w:shd w:fill="c9daf8" w:val="clear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Used to confirm positive VDRL </w:t>
      </w:r>
      <w:r w:rsidDel="00000000" w:rsidR="00000000" w:rsidRPr="00000000">
        <w:rPr>
          <w:rFonts w:ascii="Comfortaa" w:cs="Comfortaa" w:eastAsia="Comfortaa" w:hAnsi="Comfortaa"/>
          <w:color w:val="a64d79"/>
          <w:shd w:fill="c9daf8" w:val="clear"/>
          <w:rtl w:val="0"/>
        </w:rPr>
        <w:t xml:space="preserve">TREPONEMA PALLIDUM</w:t>
      </w:r>
    </w:p>
    <w:p w:rsidR="00000000" w:rsidDel="00000000" w:rsidP="00000000" w:rsidRDefault="00000000" w:rsidRPr="00000000" w14:paraId="00000014">
      <w:pPr>
        <w:ind w:left="0" w:firstLine="0"/>
        <w:contextualSpacing w:val="0"/>
        <w:jc w:val="left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Disease: </w:t>
      </w: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Syphilis</w:t>
      </w:r>
    </w:p>
    <w:p w:rsidR="00000000" w:rsidDel="00000000" w:rsidP="00000000" w:rsidRDefault="00000000" w:rsidRPr="00000000" w14:paraId="00000015">
      <w:pPr>
        <w:contextualSpacing w:val="0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Treatment: serology testing</w:t>
      </w:r>
    </w:p>
    <w:p w:rsidR="00000000" w:rsidDel="00000000" w:rsidP="00000000" w:rsidRDefault="00000000" w:rsidRPr="00000000" w14:paraId="00000016">
      <w:pPr>
        <w:ind w:left="0" w:firstLine="0"/>
        <w:contextualSpacing w:val="0"/>
        <w:jc w:val="left"/>
        <w:rPr>
          <w:rFonts w:ascii="Comfortaa" w:cs="Comfortaa" w:eastAsia="Comfortaa" w:hAnsi="Comfortaa"/>
          <w:color w:val="a64d79"/>
          <w:u w:val="single"/>
          <w:shd w:fill="c9daf8" w:val="clear"/>
        </w:rPr>
      </w:pPr>
      <w:r w:rsidDel="00000000" w:rsidR="00000000" w:rsidRPr="00000000">
        <w:rPr>
          <w:rFonts w:ascii="Comfortaa" w:cs="Comfortaa" w:eastAsia="Comfortaa" w:hAnsi="Comfortaa"/>
          <w:color w:val="a64d79"/>
          <w:u w:val="single"/>
          <w:shd w:fill="c9daf8" w:val="clear"/>
          <w:rtl w:val="0"/>
        </w:rPr>
        <w:t xml:space="preserve">BORRELIA BURGDORFERI </w:t>
        <w:tab/>
        <w:tab/>
      </w:r>
    </w:p>
    <w:p w:rsidR="00000000" w:rsidDel="00000000" w:rsidP="00000000" w:rsidRDefault="00000000" w:rsidRPr="00000000" w14:paraId="00000017">
      <w:pPr>
        <w:ind w:left="0" w:firstLine="0"/>
        <w:contextualSpacing w:val="0"/>
        <w:jc w:val="left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Disease: </w:t>
      </w: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Lyme disease</w:t>
      </w:r>
    </w:p>
    <w:p w:rsidR="00000000" w:rsidDel="00000000" w:rsidP="00000000" w:rsidRDefault="00000000" w:rsidRPr="00000000" w14:paraId="00000018">
      <w:pPr>
        <w:contextualSpacing w:val="0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From: Tick bites</w:t>
      </w:r>
    </w:p>
    <w:p w:rsidR="00000000" w:rsidDel="00000000" w:rsidP="00000000" w:rsidRDefault="00000000" w:rsidRPr="00000000" w14:paraId="00000019">
      <w:pPr>
        <w:contextualSpacing w:val="0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Treatment: Doxycycline, amoxicillin, cefuroxime for early disease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ind w:left="1440" w:hanging="360"/>
        <w:contextualSpacing w:val="1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For neurological and musculoskeletal manifestations, undergo prolonged treatment</w:t>
      </w:r>
    </w:p>
    <w:p w:rsidR="00000000" w:rsidDel="00000000" w:rsidP="00000000" w:rsidRDefault="00000000" w:rsidRPr="00000000" w14:paraId="0000001B">
      <w:pPr>
        <w:contextualSpacing w:val="0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Prevention: Vaccine available: ospA antigen of organism </w:t>
      </w:r>
    </w:p>
    <w:p w:rsidR="00000000" w:rsidDel="00000000" w:rsidP="00000000" w:rsidRDefault="00000000" w:rsidRPr="00000000" w14:paraId="0000001C">
      <w:pPr>
        <w:ind w:left="0" w:firstLine="0"/>
        <w:contextualSpacing w:val="0"/>
        <w:jc w:val="left"/>
        <w:rPr>
          <w:b w:val="1"/>
          <w:color w:val="1155cc"/>
        </w:rPr>
      </w:pPr>
      <w:r w:rsidDel="00000000" w:rsidR="00000000" w:rsidRPr="00000000">
        <w:rPr>
          <w:rFonts w:ascii="Comfortaa" w:cs="Comfortaa" w:eastAsia="Comfortaa" w:hAnsi="Comfortaa"/>
          <w:color w:val="a64d79"/>
          <w:u w:val="single"/>
          <w:shd w:fill="c9daf8" w:val="clear"/>
          <w:rtl w:val="0"/>
        </w:rPr>
        <w:t xml:space="preserve">CHLAMYDIA TRACHOMATIS</w:t>
      </w:r>
      <w:r w:rsidDel="00000000" w:rsidR="00000000" w:rsidRPr="00000000">
        <w:rPr>
          <w:rFonts w:ascii="Comfortaa" w:cs="Comfortaa" w:eastAsia="Comfortaa" w:hAnsi="Comfortaa"/>
          <w:color w:val="741b47"/>
          <w:u w:val="single"/>
          <w:shd w:fill="c9daf8" w:val="clear"/>
          <w:rtl w:val="0"/>
        </w:rPr>
        <w:tab/>
        <w:tab/>
      </w: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Disease: </w:t>
      </w:r>
      <w:r w:rsidDel="00000000" w:rsidR="00000000" w:rsidRPr="00000000">
        <w:rPr>
          <w:rFonts w:ascii="Cardo" w:cs="Cardo" w:eastAsia="Cardo" w:hAnsi="Cardo"/>
          <w:color w:val="741b47"/>
          <w:rtl w:val="0"/>
        </w:rPr>
        <w:t xml:space="preserve">STD chlamydia, Trachoma: chronic ocular infection; leading cause of blindness in Middle East, North Africa and South East Asia, Conjunctivitis in newborns → perinatal transmission, Lymphogranuloma venereum: STD from some serotypes of C. trachomatis; endemic in tropical and subtropical countries</w:t>
      </w:r>
      <w:r w:rsidDel="00000000" w:rsidR="00000000" w:rsidRPr="00000000">
        <w:rPr>
          <w:b w:val="1"/>
          <w:color w:val="1155cc"/>
          <w:rtl w:val="0"/>
        </w:rPr>
        <w:tab/>
      </w:r>
    </w:p>
    <w:p w:rsidR="00000000" w:rsidDel="00000000" w:rsidP="00000000" w:rsidRDefault="00000000" w:rsidRPr="00000000" w14:paraId="0000001D">
      <w:pPr>
        <w:contextualSpacing w:val="0"/>
        <w:jc w:val="left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Types:  2 biovars: Trachoma and LGV</w:t>
      </w:r>
    </w:p>
    <w:p w:rsidR="00000000" w:rsidDel="00000000" w:rsidP="00000000" w:rsidRDefault="00000000" w:rsidRPr="00000000" w14:paraId="0000001E">
      <w:pPr>
        <w:numPr>
          <w:ilvl w:val="0"/>
          <w:numId w:val="20"/>
        </w:numPr>
        <w:ind w:left="720" w:hanging="360"/>
        <w:contextualSpacing w:val="1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Trachoma:15 serovars; LGV: 4 serovars</w:t>
      </w:r>
    </w:p>
    <w:p w:rsidR="00000000" w:rsidDel="00000000" w:rsidP="00000000" w:rsidRDefault="00000000" w:rsidRPr="00000000" w14:paraId="0000001F">
      <w:pPr>
        <w:contextualSpacing w:val="0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Batang" w:cs="Batang" w:eastAsia="Batang" w:hAnsi="Batang"/>
          <w:rtl w:val="0"/>
        </w:rPr>
        <w:t xml:space="preserve">Can cause adult blindness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contextualSpacing w:val="0"/>
        <w:jc w:val="left"/>
        <w:rPr>
          <w:rFonts w:ascii="Comfortaa" w:cs="Comfortaa" w:eastAsia="Comfortaa" w:hAnsi="Comfortaa"/>
          <w:color w:val="a64d79"/>
          <w:u w:val="single"/>
          <w:shd w:fill="c9daf8" w:val="clear"/>
        </w:rPr>
      </w:pPr>
      <w:r w:rsidDel="00000000" w:rsidR="00000000" w:rsidRPr="00000000">
        <w:rPr>
          <w:rFonts w:ascii="Comfortaa" w:cs="Comfortaa" w:eastAsia="Comfortaa" w:hAnsi="Comfortaa"/>
          <w:color w:val="a64d79"/>
          <w:u w:val="single"/>
          <w:shd w:fill="c9daf8" w:val="clear"/>
          <w:rtl w:val="0"/>
        </w:rPr>
        <w:t xml:space="preserve">CHLAMYDIA PNEUMONIAE</w:t>
      </w:r>
    </w:p>
    <w:p w:rsidR="00000000" w:rsidDel="00000000" w:rsidP="00000000" w:rsidRDefault="00000000" w:rsidRPr="00000000" w14:paraId="00000021">
      <w:pPr>
        <w:contextualSpacing w:val="0"/>
        <w:jc w:val="left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Disease: </w:t>
      </w: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Respiratory tract infections, mild pneumonia</w:t>
      </w:r>
    </w:p>
    <w:p w:rsidR="00000000" w:rsidDel="00000000" w:rsidP="00000000" w:rsidRDefault="00000000" w:rsidRPr="00000000" w14:paraId="00000022">
      <w:pPr>
        <w:contextualSpacing w:val="0"/>
        <w:jc w:val="left"/>
        <w:rPr>
          <w:rFonts w:ascii="Comfortaa" w:cs="Comfortaa" w:eastAsia="Comfortaa" w:hAnsi="Comfortaa"/>
          <w:color w:val="a64d79"/>
          <w:u w:val="single"/>
          <w:shd w:fill="c9daf8" w:val="clear"/>
        </w:rPr>
      </w:pPr>
      <w:r w:rsidDel="00000000" w:rsidR="00000000" w:rsidRPr="00000000">
        <w:rPr>
          <w:rFonts w:ascii="Comfortaa" w:cs="Comfortaa" w:eastAsia="Comfortaa" w:hAnsi="Comfortaa"/>
          <w:color w:val="a64d79"/>
          <w:u w:val="single"/>
          <w:shd w:fill="c9daf8" w:val="clear"/>
          <w:rtl w:val="0"/>
        </w:rPr>
        <w:t xml:space="preserve">CHLAMYDIA PSITTACI</w:t>
      </w:r>
    </w:p>
    <w:p w:rsidR="00000000" w:rsidDel="00000000" w:rsidP="00000000" w:rsidRDefault="00000000" w:rsidRPr="00000000" w14:paraId="00000023">
      <w:pPr>
        <w:contextualSpacing w:val="0"/>
        <w:jc w:val="left"/>
        <w:rPr>
          <w:rFonts w:ascii="Comfortaa" w:cs="Comfortaa" w:eastAsia="Comfortaa" w:hAnsi="Comfortaa"/>
          <w:color w:val="741b47"/>
        </w:rPr>
        <w:sectPr>
          <w:headerReference r:id="rId6" w:type="default"/>
          <w:pgSz w:h="15840" w:w="12240"/>
          <w:pgMar w:bottom="1440" w:top="1440" w:left="1440" w:right="1440" w:header="0"/>
          <w:pgNumType w:start="1"/>
          <w:cols w:equalWidth="0" w:num="2">
            <w:col w:space="720" w:w="4320"/>
            <w:col w:space="0" w:w="4320"/>
          </w:cols>
        </w:sect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Disease: </w:t>
      </w: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Pneumonia or endocarditis </w:t>
      </w:r>
    </w:p>
    <w:p w:rsidR="00000000" w:rsidDel="00000000" w:rsidP="00000000" w:rsidRDefault="00000000" w:rsidRPr="00000000" w14:paraId="00000024">
      <w:pPr>
        <w:contextualSpacing w:val="0"/>
        <w:jc w:val="left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From: Bird pathogen</w:t>
      </w:r>
    </w:p>
    <w:p w:rsidR="00000000" w:rsidDel="00000000" w:rsidP="00000000" w:rsidRDefault="00000000" w:rsidRPr="00000000" w14:paraId="00000025">
      <w:pPr>
        <w:contextualSpacing w:val="0"/>
        <w:jc w:val="center"/>
        <w:rPr>
          <w:rFonts w:ascii="Comfortaa" w:cs="Comfortaa" w:eastAsia="Comfortaa" w:hAnsi="Comfortaa"/>
          <w:color w:val="a64d79"/>
          <w:u w:val="single"/>
          <w:shd w:fill="c9daf8" w:val="clear"/>
        </w:rPr>
      </w:pPr>
      <w:r w:rsidDel="00000000" w:rsidR="00000000" w:rsidRPr="00000000">
        <w:rPr>
          <w:rFonts w:ascii="Comfortaa" w:cs="Comfortaa" w:eastAsia="Comfortaa" w:hAnsi="Comfortaa"/>
          <w:color w:val="a64d79"/>
          <w:u w:val="single"/>
          <w:shd w:fill="c9daf8" w:val="clear"/>
          <w:rtl w:val="0"/>
        </w:rPr>
        <w:t xml:space="preserve">MYCOPLASMA PNEUMONIAE</w:t>
      </w:r>
    </w:p>
    <w:p w:rsidR="00000000" w:rsidDel="00000000" w:rsidP="00000000" w:rsidRDefault="00000000" w:rsidRPr="00000000" w14:paraId="00000026">
      <w:pPr>
        <w:contextualSpacing w:val="0"/>
        <w:jc w:val="left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Disease: </w:t>
      </w: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PRIMARY cause of atypical pneumonia</w:t>
      </w:r>
    </w:p>
    <w:p w:rsidR="00000000" w:rsidDel="00000000" w:rsidP="00000000" w:rsidRDefault="00000000" w:rsidRPr="00000000" w14:paraId="00000027">
      <w:pPr>
        <w:ind w:left="0" w:firstLine="0"/>
        <w:contextualSpacing w:val="0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Diagnosis: usually clinical, no lab confirmation</w:t>
      </w:r>
    </w:p>
    <w:p w:rsidR="00000000" w:rsidDel="00000000" w:rsidP="00000000" w:rsidRDefault="00000000" w:rsidRPr="00000000" w14:paraId="00000028">
      <w:pPr>
        <w:ind w:left="0" w:firstLine="0"/>
        <w:contextualSpacing w:val="0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Treatment: erythromycin or tetracycline</w:t>
      </w:r>
    </w:p>
    <w:p w:rsidR="00000000" w:rsidDel="00000000" w:rsidP="00000000" w:rsidRDefault="00000000" w:rsidRPr="00000000" w14:paraId="00000029">
      <w:pPr>
        <w:contextualSpacing w:val="0"/>
        <w:jc w:val="center"/>
        <w:rPr>
          <w:rFonts w:ascii="Comfortaa" w:cs="Comfortaa" w:eastAsia="Comfortaa" w:hAnsi="Comfortaa"/>
          <w:color w:val="a64d79"/>
          <w:u w:val="single"/>
          <w:shd w:fill="c9daf8" w:val="clear"/>
        </w:rPr>
      </w:pPr>
      <w:r w:rsidDel="00000000" w:rsidR="00000000" w:rsidRPr="00000000">
        <w:rPr>
          <w:rFonts w:ascii="Comfortaa" w:cs="Comfortaa" w:eastAsia="Comfortaa" w:hAnsi="Comfortaa"/>
          <w:color w:val="a64d79"/>
          <w:u w:val="single"/>
          <w:shd w:fill="c9daf8" w:val="clear"/>
          <w:rtl w:val="0"/>
        </w:rPr>
        <w:t xml:space="preserve">GENITAL MYCOPLASMA</w:t>
      </w:r>
    </w:p>
    <w:p w:rsidR="00000000" w:rsidDel="00000000" w:rsidP="00000000" w:rsidRDefault="00000000" w:rsidRPr="00000000" w14:paraId="0000002A">
      <w:pPr>
        <w:contextualSpacing w:val="0"/>
        <w:jc w:val="left"/>
        <w:rPr>
          <w:rFonts w:ascii="Comfortaa" w:cs="Comfortaa" w:eastAsia="Comfortaa" w:hAnsi="Comfortaa"/>
          <w:color w:val="741b47"/>
        </w:rPr>
      </w:pP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Disease: </w:t>
      </w:r>
      <w:r w:rsidDel="00000000" w:rsidR="00000000" w:rsidRPr="00000000">
        <w:rPr>
          <w:rFonts w:ascii="Comfortaa" w:cs="Comfortaa" w:eastAsia="Comfortaa" w:hAnsi="Comfortaa"/>
          <w:color w:val="741b47"/>
          <w:rtl w:val="0"/>
        </w:rPr>
        <w:t xml:space="preserve">May cause urethritis, epididymitis, pelvic inflammatory disease and postpartum fever</w:t>
      </w:r>
    </w:p>
    <w:p w:rsidR="00000000" w:rsidDel="00000000" w:rsidP="00000000" w:rsidRDefault="00000000" w:rsidRPr="00000000" w14:paraId="0000002B">
      <w:pPr>
        <w:contextualSpacing w:val="0"/>
        <w:rPr>
          <w:rFonts w:ascii="Comfortaa" w:cs="Comfortaa" w:eastAsia="Comfortaa" w:hAnsi="Comfortaa"/>
        </w:rPr>
      </w:pPr>
      <w:r w:rsidDel="00000000" w:rsidR="00000000" w:rsidRPr="00000000">
        <w:rPr>
          <w:rFonts w:ascii="Batang" w:cs="Batang" w:eastAsia="Batang" w:hAnsi="Batang"/>
          <w:rtl w:val="0"/>
        </w:rPr>
        <w:t xml:space="preserve">Genital M. can cause symptoms when there is too much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contextualSpacing w:val="0"/>
        <w:rPr>
          <w:rFonts w:ascii="Comfortaa" w:cs="Comfortaa" w:eastAsia="Comfortaa" w:hAnsi="Comfortaa"/>
          <w:color w:val="0b5394"/>
          <w:u w:val="single"/>
          <w:shd w:fill="ead1dc" w:val="clear"/>
        </w:rPr>
        <w:sectPr>
          <w:type w:val="continuous"/>
          <w:pgSz w:h="15840" w:w="12240"/>
          <w:pgMar w:bottom="1440" w:top="1440" w:left="1440" w:right="1440" w:header="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H1N1</w:t>
      </w:r>
    </w:p>
    <w:p w:rsidR="00000000" w:rsidDel="00000000" w:rsidP="00000000" w:rsidRDefault="00000000" w:rsidRPr="00000000" w14:paraId="0000002E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</w:t>
      </w:r>
      <w:r w:rsidDel="00000000" w:rsidR="00000000" w:rsidRPr="00000000">
        <w:rPr>
          <w:rFonts w:ascii="Batang" w:cs="Batang" w:eastAsia="Batang" w:hAnsi="Batang"/>
          <w:b w:val="1"/>
          <w:sz w:val="23"/>
          <w:szCs w:val="23"/>
          <w:highlight w:val="yellow"/>
          <w:rtl w:val="0"/>
        </w:rPr>
        <w:t xml:space="preserve">Serious systemic infectious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; fever, variable respiratory symptoms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Treatment: </w:t>
      </w:r>
    </w:p>
    <w:p w:rsidR="00000000" w:rsidDel="00000000" w:rsidP="00000000" w:rsidRDefault="00000000" w:rsidRPr="00000000" w14:paraId="00000030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From: </w:t>
      </w:r>
    </w:p>
    <w:p w:rsidR="00000000" w:rsidDel="00000000" w:rsidP="00000000" w:rsidRDefault="00000000" w:rsidRPr="00000000" w14:paraId="00000031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– Annual vaccination especially for high risk groups </w:t>
      </w:r>
    </w:p>
    <w:p w:rsidR="00000000" w:rsidDel="00000000" w:rsidP="00000000" w:rsidRDefault="00000000" w:rsidRPr="00000000" w14:paraId="00000032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Diagnostic: Produce haemagglutinin; Throat washings, naso-pharyngeal aspirate inoculated into cell culture</w:t>
      </w:r>
    </w:p>
    <w:p w:rsidR="00000000" w:rsidDel="00000000" w:rsidP="00000000" w:rsidRDefault="00000000" w:rsidRPr="00000000" w14:paraId="00000033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PARAINFLUENZA VIRUSES</w:t>
      </w:r>
    </w:p>
    <w:p w:rsidR="00000000" w:rsidDel="00000000" w:rsidP="00000000" w:rsidRDefault="00000000" w:rsidRPr="00000000" w14:paraId="00000034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</w:t>
      </w:r>
      <w:r w:rsidDel="00000000" w:rsidR="00000000" w:rsidRPr="00000000">
        <w:rPr>
          <w:rFonts w:ascii="Handlee" w:cs="Handlee" w:eastAsia="Handlee" w:hAnsi="Handlee"/>
          <w:rtl w:val="0"/>
        </w:rPr>
        <w:t xml:space="preserve">→ Not as common→ Can lead to inflammation of the bronchial (Bronchiolitis) or fluid in the bronchial (Bronchopneumonia). 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Respiratory infection that could have serious complications, Croup (barking cough, high pitch sound on inhalation), Bronchiolitis, bronchopneumonia</w:t>
        <w:tab/>
      </w:r>
    </w:p>
    <w:p w:rsidR="00000000" w:rsidDel="00000000" w:rsidP="00000000" w:rsidRDefault="00000000" w:rsidRPr="00000000" w14:paraId="00000035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 no vaccine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RESPIRATORY SYNCYTIAL VIRUS</w:t>
      </w: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ab/>
      </w:r>
    </w:p>
    <w:p w:rsidR="00000000" w:rsidDel="00000000" w:rsidP="00000000" w:rsidRDefault="00000000" w:rsidRPr="00000000" w14:paraId="00000037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Major respiratory pathogen for children &lt; 2 years, Pneumonia and bronchiolitis; occasionally fatal</w:t>
        <w:tab/>
      </w:r>
    </w:p>
    <w:p w:rsidR="00000000" w:rsidDel="00000000" w:rsidP="00000000" w:rsidRDefault="00000000" w:rsidRPr="00000000" w14:paraId="00000038">
      <w:pPr>
        <w:contextualSpacing w:val="0"/>
        <w:rPr>
          <w:rFonts w:ascii="Calibri" w:cs="Calibri" w:eastAsia="Calibri" w:hAnsi="Calibri"/>
          <w:sz w:val="23"/>
          <w:szCs w:val="23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Treatment: </w:t>
      </w:r>
      <w:r w:rsidDel="00000000" w:rsidR="00000000" w:rsidRPr="00000000">
        <w:rPr>
          <w:rFonts w:ascii="Calibri" w:cs="Calibri" w:eastAsia="Calibri" w:hAnsi="Calibri"/>
          <w:sz w:val="23"/>
          <w:szCs w:val="23"/>
          <w:rtl w:val="0"/>
        </w:rPr>
        <w:t xml:space="preserve">Will be quarantined, </w:t>
      </w:r>
      <w:r w:rsidDel="00000000" w:rsidR="00000000" w:rsidRPr="00000000">
        <w:rPr>
          <w:rFonts w:ascii="Comfortaa" w:cs="Comfortaa" w:eastAsia="Comfortaa" w:hAnsi="Comfortaa"/>
          <w:b w:val="1"/>
          <w:color w:val="0b5394"/>
          <w:rtl w:val="0"/>
        </w:rPr>
        <w:t xml:space="preserve">Antiviral: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Ribavizine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</w:t>
      </w: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No vaccine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RHINOVIRUS</w:t>
      </w:r>
    </w:p>
    <w:p w:rsidR="00000000" w:rsidDel="00000000" w:rsidP="00000000" w:rsidRDefault="00000000" w:rsidRPr="00000000" w14:paraId="0000003B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</w:t>
      </w: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Sinus and nose is engaged in infection</w:t>
      </w:r>
      <w:r w:rsidDel="00000000" w:rsidR="00000000" w:rsidRPr="00000000">
        <w:rPr>
          <w:rFonts w:ascii="Comfortaa" w:cs="Comfortaa" w:eastAsia="Comfortaa" w:hAnsi="Comfortaa"/>
          <w:rtl w:val="0"/>
        </w:rPr>
        <w:t xml:space="preserve">; 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Common colds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ab/>
      </w:r>
    </w:p>
    <w:p w:rsidR="00000000" w:rsidDel="00000000" w:rsidP="00000000" w:rsidRDefault="00000000" w:rsidRPr="00000000" w14:paraId="0000003C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Treatment: </w:t>
      </w:r>
    </w:p>
    <w:p w:rsidR="00000000" w:rsidDel="00000000" w:rsidP="00000000" w:rsidRDefault="00000000" w:rsidRPr="00000000" w14:paraId="0000003D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From: </w:t>
      </w:r>
    </w:p>
    <w:p w:rsidR="00000000" w:rsidDel="00000000" w:rsidP="00000000" w:rsidRDefault="00000000" w:rsidRPr="00000000" w14:paraId="0000003E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0" w:firstLine="0"/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ADENOVIRUS</w:t>
      </w:r>
    </w:p>
    <w:p w:rsidR="00000000" w:rsidDel="00000000" w:rsidP="00000000" w:rsidRDefault="00000000" w:rsidRPr="00000000" w14:paraId="00000040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Pharyngitis and conjunctivitis; pneumonia in young children; Asymptomatic infection common</w:t>
        <w:tab/>
        <w:tab/>
        <w:tab/>
        <w:tab/>
      </w:r>
    </w:p>
    <w:p w:rsidR="00000000" w:rsidDel="00000000" w:rsidP="00000000" w:rsidRDefault="00000000" w:rsidRPr="00000000" w14:paraId="00000041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Vaccines used in army </w:t>
        <w:tab/>
      </w:r>
      <w:r w:rsidDel="00000000" w:rsidR="00000000" w:rsidRPr="00000000">
        <w:rPr>
          <w:rFonts w:ascii="Handlee" w:cs="Handlee" w:eastAsia="Handlee" w:hAnsi="Handlee"/>
          <w:b w:val="1"/>
          <w:color w:val="3d85c6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ENTERIC VIRUSES</w:t>
        <w:tab/>
      </w:r>
    </w:p>
    <w:p w:rsidR="00000000" w:rsidDel="00000000" w:rsidP="00000000" w:rsidRDefault="00000000" w:rsidRPr="00000000" w14:paraId="00000043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</w:t>
      </w: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Asymptomatic infections</w:t>
      </w:r>
      <w:r w:rsidDel="00000000" w:rsidR="00000000" w:rsidRPr="00000000">
        <w:rPr>
          <w:rFonts w:ascii="Comfortaa" w:cs="Comfortaa" w:eastAsia="Comfortaa" w:hAnsi="Comfortaa"/>
          <w:rtl w:val="0"/>
        </w:rPr>
        <w:t xml:space="preserve">; 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Infect intestinal / lymphoid cells</w:t>
        <w:tab/>
      </w:r>
    </w:p>
    <w:p w:rsidR="00000000" w:rsidDel="00000000" w:rsidP="00000000" w:rsidRDefault="00000000" w:rsidRPr="00000000" w14:paraId="00000044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Treatment: </w:t>
      </w:r>
    </w:p>
    <w:p w:rsidR="00000000" w:rsidDel="00000000" w:rsidP="00000000" w:rsidRDefault="00000000" w:rsidRPr="00000000" w14:paraId="00000045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From: </w:t>
      </w:r>
    </w:p>
    <w:p w:rsidR="00000000" w:rsidDel="00000000" w:rsidP="00000000" w:rsidRDefault="00000000" w:rsidRPr="00000000" w14:paraId="00000046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</w:t>
      </w: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ab/>
      </w:r>
    </w:p>
    <w:p w:rsidR="00000000" w:rsidDel="00000000" w:rsidP="00000000" w:rsidRDefault="00000000" w:rsidRPr="00000000" w14:paraId="00000047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POLIOVIRUS</w:t>
      </w:r>
    </w:p>
    <w:p w:rsidR="00000000" w:rsidDel="00000000" w:rsidP="00000000" w:rsidRDefault="00000000" w:rsidRPr="00000000" w14:paraId="00000048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Disease:Types 1, 2 and 3</w:t>
        <w:tab/>
        <w:tab/>
        <w:tab/>
      </w:r>
    </w:p>
    <w:p w:rsidR="00000000" w:rsidDel="00000000" w:rsidP="00000000" w:rsidRDefault="00000000" w:rsidRPr="00000000" w14:paraId="00000049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Causes poliomyelitis</w:t>
        <w:tab/>
        <w:tab/>
        <w:tab/>
      </w:r>
    </w:p>
    <w:p w:rsidR="00000000" w:rsidDel="00000000" w:rsidP="00000000" w:rsidRDefault="00000000" w:rsidRPr="00000000" w14:paraId="0000004A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Highly infectious, invades the host nervous system and can cause total paralysis in as little as a few hours</w:t>
        <w:tab/>
      </w:r>
    </w:p>
    <w:p w:rsidR="00000000" w:rsidDel="00000000" w:rsidP="00000000" w:rsidRDefault="00000000" w:rsidRPr="00000000" w14:paraId="0000004B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From: </w:t>
      </w: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Fecal - Mouth disease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contextualSpacing w:val="0"/>
        <w:rPr>
          <w:rFonts w:ascii="Batang" w:cs="Batang" w:eastAsia="Batang" w:hAnsi="Batang"/>
          <w:sz w:val="23"/>
          <w:szCs w:val="23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</w:t>
      </w: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Salk vaccine: polio-free countries ONLY and SAFER</w:t>
      </w:r>
    </w:p>
    <w:p w:rsidR="00000000" w:rsidDel="00000000" w:rsidP="00000000" w:rsidRDefault="00000000" w:rsidRPr="00000000" w14:paraId="0000004D">
      <w:pPr>
        <w:numPr>
          <w:ilvl w:val="0"/>
          <w:numId w:val="26"/>
        </w:numPr>
        <w:ind w:left="720" w:hanging="360"/>
        <w:contextualSpacing w:val="1"/>
        <w:rPr>
          <w:rFonts w:ascii="Comfortaa" w:cs="Comfortaa" w:eastAsia="Comfortaa" w:hAnsi="Comfortaa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Systemically protected from symptoms, but can still spread</w:t>
      </w:r>
    </w:p>
    <w:p w:rsidR="00000000" w:rsidDel="00000000" w:rsidP="00000000" w:rsidRDefault="00000000" w:rsidRPr="00000000" w14:paraId="0000004E">
      <w:pPr>
        <w:contextualSpacing w:val="0"/>
        <w:rPr>
          <w:rFonts w:ascii="Batang" w:cs="Batang" w:eastAsia="Batang" w:hAnsi="Batang"/>
          <w:sz w:val="23"/>
          <w:szCs w:val="23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Sabin vaccine: better, more stable</w:t>
      </w:r>
    </w:p>
    <w:p w:rsidR="00000000" w:rsidDel="00000000" w:rsidP="00000000" w:rsidRDefault="00000000" w:rsidRPr="00000000" w14:paraId="0000004F">
      <w:pPr>
        <w:numPr>
          <w:ilvl w:val="0"/>
          <w:numId w:val="2"/>
        </w:numPr>
        <w:ind w:left="720" w:hanging="360"/>
        <w:contextualSpacing w:val="1"/>
        <w:rPr>
          <w:rFonts w:ascii="Comfortaa" w:cs="Comfortaa" w:eastAsia="Comfortaa" w:hAnsi="Comfortaa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People still get sick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contextualSpacing w:val="0"/>
        <w:rPr>
          <w:rFonts w:ascii="Comfortaa" w:cs="Comfortaa" w:eastAsia="Comfortaa" w:hAnsi="Comfortaa"/>
          <w:color w:val="0000ff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• VACCINATION</w:t>
      </w:r>
    </w:p>
    <w:p w:rsidR="00000000" w:rsidDel="00000000" w:rsidP="00000000" w:rsidRDefault="00000000" w:rsidRPr="00000000" w14:paraId="00000051">
      <w:pPr>
        <w:ind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b5394"/>
          <w:rtl w:val="0"/>
        </w:rPr>
        <w:t xml:space="preserve">– Salk vaccine (Jonas Salk)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left="144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Killed/inactivated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vaccine; does not produce local immunity in GI of host (IgA); Virus can still colonize host GI tract and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SPREAD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to the community!!!</w:t>
        <w:tab/>
      </w:r>
    </w:p>
    <w:p w:rsidR="00000000" w:rsidDel="00000000" w:rsidP="00000000" w:rsidRDefault="00000000" w:rsidRPr="00000000" w14:paraId="00000053">
      <w:pPr>
        <w:ind w:left="144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used for immunocompromised</w:t>
      </w:r>
    </w:p>
    <w:p w:rsidR="00000000" w:rsidDel="00000000" w:rsidP="00000000" w:rsidRDefault="00000000" w:rsidRPr="00000000" w14:paraId="00000054">
      <w:pPr>
        <w:ind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b5394"/>
          <w:rtl w:val="0"/>
        </w:rPr>
        <w:t xml:space="preserve">– Sabin vaccine (most common; Albert 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Sabin)</w:t>
        <w:tab/>
        <w:tab/>
        <w:tab/>
        <w:tab/>
        <w:tab/>
      </w:r>
    </w:p>
    <w:p w:rsidR="00000000" w:rsidDel="00000000" w:rsidP="00000000" w:rsidRDefault="00000000" w:rsidRPr="00000000" w14:paraId="00000055">
      <w:pPr>
        <w:ind w:left="144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• Live attenuated;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host will produce IgA and IgG, so is protected against intestinal colonization and virus can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NOT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replicate and spread</w:t>
      </w:r>
    </w:p>
    <w:p w:rsidR="00000000" w:rsidDel="00000000" w:rsidP="00000000" w:rsidRDefault="00000000" w:rsidRPr="00000000" w14:paraId="00000056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ab/>
        <w:tab/>
        <w:t xml:space="preserve">• Oral administration</w:t>
      </w:r>
    </w:p>
    <w:p w:rsidR="00000000" w:rsidDel="00000000" w:rsidP="00000000" w:rsidRDefault="00000000" w:rsidRPr="00000000" w14:paraId="00000057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 •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Isolation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from stool samples (up to 5-6 weeks after infection), CSF and pericardial fluid</w:t>
        <w:tab/>
        <w:tab/>
        <w:tab/>
        <w:tab/>
        <w:tab/>
        <w:tab/>
      </w:r>
    </w:p>
    <w:p w:rsidR="00000000" w:rsidDel="00000000" w:rsidP="00000000" w:rsidRDefault="00000000" w:rsidRPr="00000000" w14:paraId="00000059">
      <w:pPr>
        <w:contextualSpacing w:val="0"/>
        <w:rPr>
          <w:rFonts w:ascii="Comfortaa" w:cs="Comfortaa" w:eastAsia="Comfortaa" w:hAnsi="Comfortaa"/>
          <w:color w:val="0000ff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Serology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: acute and convalescent phases</w:t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contextualSpacing w:val="0"/>
        <w:jc w:val="center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* 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Carriers with inapparent infection are able to spread the disease to susceptible individuals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*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COXSACKIEVIRUSES</w:t>
      </w:r>
    </w:p>
    <w:p w:rsidR="00000000" w:rsidDel="00000000" w:rsidP="00000000" w:rsidRDefault="00000000" w:rsidRPr="00000000" w14:paraId="0000005C">
      <w:pPr>
        <w:contextualSpacing w:val="0"/>
        <w:rPr>
          <w:rFonts w:ascii="Batang" w:cs="Batang" w:eastAsia="Batang" w:hAnsi="Batang"/>
          <w:sz w:val="23"/>
          <w:szCs w:val="23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</w:t>
      </w: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 infection of cardiac tissue or around the brain</w:t>
      </w:r>
    </w:p>
    <w:p w:rsidR="00000000" w:rsidDel="00000000" w:rsidP="00000000" w:rsidRDefault="00000000" w:rsidRPr="00000000" w14:paraId="0000005D">
      <w:pPr>
        <w:numPr>
          <w:ilvl w:val="0"/>
          <w:numId w:val="39"/>
        </w:numPr>
        <w:ind w:left="720" w:hanging="360"/>
        <w:contextualSpacing w:val="1"/>
        <w:rPr>
          <w:rFonts w:ascii="Comfortaa" w:cs="Comfortaa" w:eastAsia="Comfortaa" w:hAnsi="Comfortaa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Pleurodynia, pericarditis &amp; myocarditis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GroupsAandB</w:t>
        <w:tab/>
        <w:tab/>
        <w:tab/>
      </w:r>
    </w:p>
    <w:p w:rsidR="00000000" w:rsidDel="00000000" w:rsidP="00000000" w:rsidRDefault="00000000" w:rsidRPr="00000000" w14:paraId="0000005F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NO VACCINE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 stool sample and paired sera (same as polio)</w:t>
      </w:r>
    </w:p>
    <w:p w:rsidR="00000000" w:rsidDel="00000000" w:rsidP="00000000" w:rsidRDefault="00000000" w:rsidRPr="00000000" w14:paraId="00000061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ECHOVIRUSES</w:t>
        <w:tab/>
      </w:r>
    </w:p>
    <w:p w:rsidR="00000000" w:rsidDel="00000000" w:rsidP="00000000" w:rsidRDefault="00000000" w:rsidRPr="00000000" w14:paraId="00000062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E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nteric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C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ytopathogenic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H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uman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 O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rphan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v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iruses</w:t>
        <w:tab/>
        <w:tab/>
      </w:r>
    </w:p>
    <w:p w:rsidR="00000000" w:rsidDel="00000000" w:rsidP="00000000" w:rsidRDefault="00000000" w:rsidRPr="00000000" w14:paraId="00000063">
      <w:pPr>
        <w:numPr>
          <w:ilvl w:val="0"/>
          <w:numId w:val="36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Minor respiratory illness</w:t>
        <w:tab/>
        <w:tab/>
      </w:r>
    </w:p>
    <w:p w:rsidR="00000000" w:rsidDel="00000000" w:rsidP="00000000" w:rsidRDefault="00000000" w:rsidRPr="00000000" w14:paraId="00000064">
      <w:pPr>
        <w:numPr>
          <w:ilvl w:val="0"/>
          <w:numId w:val="36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Asepticmeningitis</w:t>
        <w:tab/>
        <w:tab/>
      </w:r>
    </w:p>
    <w:p w:rsidR="00000000" w:rsidDel="00000000" w:rsidP="00000000" w:rsidRDefault="00000000" w:rsidRPr="00000000" w14:paraId="00000065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NO VACCINE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 Same as coxsackie and polioviruses</w:t>
      </w:r>
    </w:p>
    <w:p w:rsidR="00000000" w:rsidDel="00000000" w:rsidP="00000000" w:rsidRDefault="00000000" w:rsidRPr="00000000" w14:paraId="00000067">
      <w:pPr>
        <w:ind w:left="0" w:firstLine="0"/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ROTAVIRUS</w:t>
        <w:tab/>
        <w:tab/>
      </w:r>
    </w:p>
    <w:p w:rsidR="00000000" w:rsidDel="00000000" w:rsidP="00000000" w:rsidRDefault="00000000" w:rsidRPr="00000000" w14:paraId="00000068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Replication in small intestine</w:t>
      </w:r>
    </w:p>
    <w:p w:rsidR="00000000" w:rsidDel="00000000" w:rsidP="00000000" w:rsidRDefault="00000000" w:rsidRPr="00000000" w14:paraId="00000069">
      <w:pPr>
        <w:numPr>
          <w:ilvl w:val="0"/>
          <w:numId w:val="28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Acute gastroenteritis </w:t>
        <w:tab/>
        <w:tab/>
        <w:tab/>
        <w:tab/>
        <w:tab/>
        <w:tab/>
        <w:tab/>
        <w:tab/>
        <w:tab/>
        <w:t xml:space="preserve">vomiting, diarrhea, fever</w:t>
      </w:r>
    </w:p>
    <w:p w:rsidR="00000000" w:rsidDel="00000000" w:rsidP="00000000" w:rsidRDefault="00000000" w:rsidRPr="00000000" w14:paraId="0000006A">
      <w:pPr>
        <w:numPr>
          <w:ilvl w:val="0"/>
          <w:numId w:val="28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Highly infectious!!! </w:t>
        <w:tab/>
      </w:r>
    </w:p>
    <w:p w:rsidR="00000000" w:rsidDel="00000000" w:rsidP="00000000" w:rsidRDefault="00000000" w:rsidRPr="00000000" w14:paraId="0000006B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From: fecal-oral</w:t>
      </w:r>
    </w:p>
    <w:p w:rsidR="00000000" w:rsidDel="00000000" w:rsidP="00000000" w:rsidRDefault="00000000" w:rsidRPr="00000000" w14:paraId="0000006C">
      <w:pPr>
        <w:ind w:left="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– Rapid diagnosis and isolation of patient – Proper handwashing</w:t>
      </w:r>
    </w:p>
    <w:p w:rsidR="00000000" w:rsidDel="00000000" w:rsidP="00000000" w:rsidRDefault="00000000" w:rsidRPr="00000000" w14:paraId="0000006D">
      <w:pPr>
        <w:numPr>
          <w:ilvl w:val="0"/>
          <w:numId w:val="15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To vaccinate or not to vaccinate? </w:t>
      </w:r>
    </w:p>
    <w:p w:rsidR="00000000" w:rsidDel="00000000" w:rsidP="00000000" w:rsidRDefault="00000000" w:rsidRPr="00000000" w14:paraId="0000006E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 – EM or immunological testing of virus from stool samples (within 3 days)</w:t>
      </w:r>
    </w:p>
    <w:p w:rsidR="00000000" w:rsidDel="00000000" w:rsidP="00000000" w:rsidRDefault="00000000" w:rsidRPr="00000000" w14:paraId="0000006F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NOROVIRUS</w:t>
      </w:r>
    </w:p>
    <w:p w:rsidR="00000000" w:rsidDel="00000000" w:rsidP="00000000" w:rsidRDefault="00000000" w:rsidRPr="00000000" w14:paraId="00000070">
      <w:pPr>
        <w:contextualSpacing w:val="0"/>
        <w:rPr>
          <w:rFonts w:ascii="Comfortaa" w:cs="Comfortaa" w:eastAsia="Comfortaa" w:hAnsi="Comfortaa"/>
          <w:color w:val="0b5394"/>
        </w:rPr>
        <w:sectPr>
          <w:type w:val="continuous"/>
          <w:pgSz w:h="15840" w:w="12240"/>
          <w:pgMar w:bottom="1440" w:top="1440" w:left="1440" w:right="1440" w:header="0"/>
          <w:cols w:equalWidth="0" w:num="2">
            <w:col w:space="720" w:w="4320"/>
            <w:col w:space="0" w:w="4320"/>
          </w:cols>
        </w:sect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</w:t>
      </w: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Can get it multiple times</w:t>
      </w:r>
      <w:r w:rsidDel="00000000" w:rsidR="00000000" w:rsidRPr="00000000">
        <w:rPr>
          <w:rFonts w:ascii="Handlee" w:cs="Handlee" w:eastAsia="Handlee" w:hAnsi="Handlee"/>
          <w:rtl w:val="0"/>
        </w:rPr>
        <w:t xml:space="preserve">; 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Outbreaks of gastroenteritis in older children and adults</w:t>
      </w:r>
    </w:p>
    <w:p w:rsidR="00000000" w:rsidDel="00000000" w:rsidP="00000000" w:rsidRDefault="00000000" w:rsidRPr="00000000" w14:paraId="00000071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From: VERY CONTAGIOUS; survives well on objects/environment;  Fecal-oral route; food-borne outbreaks</w:t>
        <w:tab/>
      </w:r>
    </w:p>
    <w:p w:rsidR="00000000" w:rsidDel="00000000" w:rsidP="00000000" w:rsidRDefault="00000000" w:rsidRPr="00000000" w14:paraId="00000073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no vaccine; handwashing and isolation of infected individuals</w:t>
      </w:r>
    </w:p>
    <w:p w:rsidR="00000000" w:rsidDel="00000000" w:rsidP="00000000" w:rsidRDefault="00000000" w:rsidRPr="00000000" w14:paraId="00000074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Diagnosis:first exclude bacterial cause, then can be differentiated from bacterial gastroenteritis</w:t>
      </w:r>
    </w:p>
    <w:p w:rsidR="00000000" w:rsidDel="00000000" w:rsidP="00000000" w:rsidRDefault="00000000" w:rsidRPr="00000000" w14:paraId="00000075">
      <w:pPr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 xml:space="preserve">ADENOVIRUSES (ALSO A RESPIRATORY VIRUS!)</w:t>
        <w:tab/>
      </w:r>
    </w:p>
    <w:p w:rsidR="00000000" w:rsidDel="00000000" w:rsidP="00000000" w:rsidRDefault="00000000" w:rsidRPr="00000000" w14:paraId="00000076">
      <w:pPr>
        <w:ind w:left="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Some types cause gastroenteritis in children </w:t>
      </w:r>
    </w:p>
    <w:p w:rsidR="00000000" w:rsidDel="00000000" w:rsidP="00000000" w:rsidRDefault="00000000" w:rsidRPr="00000000" w14:paraId="00000077">
      <w:pPr>
        <w:ind w:left="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Can NOT cultivate diarrhea type in cell culture</w:t>
      </w:r>
    </w:p>
    <w:p w:rsidR="00000000" w:rsidDel="00000000" w:rsidP="00000000" w:rsidRDefault="00000000" w:rsidRPr="00000000" w14:paraId="00000078">
      <w:pPr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Diagnosis by EM</w:t>
        <w:tab/>
      </w: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ab/>
        <w:tab/>
      </w:r>
    </w:p>
    <w:p w:rsidR="00000000" w:rsidDel="00000000" w:rsidP="00000000" w:rsidRDefault="00000000" w:rsidRPr="00000000" w14:paraId="00000079">
      <w:pPr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 xml:space="preserve">CALICI- AND ASTRO- VIRUSES</w:t>
        <w:tab/>
      </w:r>
    </w:p>
    <w:p w:rsidR="00000000" w:rsidDel="00000000" w:rsidP="00000000" w:rsidRDefault="00000000" w:rsidRPr="00000000" w14:paraId="0000007A">
      <w:pPr>
        <w:ind w:left="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Sporadic gastroenteritis in children </w:t>
      </w:r>
    </w:p>
    <w:p w:rsidR="00000000" w:rsidDel="00000000" w:rsidP="00000000" w:rsidRDefault="00000000" w:rsidRPr="00000000" w14:paraId="0000007B">
      <w:pPr>
        <w:ind w:left="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EM diagnosis</w:t>
      </w:r>
    </w:p>
    <w:p w:rsidR="00000000" w:rsidDel="00000000" w:rsidP="00000000" w:rsidRDefault="00000000" w:rsidRPr="00000000" w14:paraId="0000007C">
      <w:pPr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Fecal-oral route of transmission</w:t>
      </w: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ab/>
        <w:tab/>
        <w:tab/>
        <w:tab/>
      </w:r>
    </w:p>
    <w:p w:rsidR="00000000" w:rsidDel="00000000" w:rsidP="00000000" w:rsidRDefault="00000000" w:rsidRPr="00000000" w14:paraId="0000007D">
      <w:pPr>
        <w:ind w:left="0" w:firstLine="0"/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MEASLES</w:t>
      </w: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ab/>
        <w:tab/>
      </w:r>
    </w:p>
    <w:p w:rsidR="00000000" w:rsidDel="00000000" w:rsidP="00000000" w:rsidRDefault="00000000" w:rsidRPr="00000000" w14:paraId="0000007E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One of the highest infectivity rates</w:t>
      </w:r>
    </w:p>
    <w:p w:rsidR="00000000" w:rsidDel="00000000" w:rsidP="00000000" w:rsidRDefault="00000000" w:rsidRPr="00000000" w14:paraId="0000007F">
      <w:pPr>
        <w:numPr>
          <w:ilvl w:val="0"/>
          <w:numId w:val="21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Clinical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: rash first appears behind ears, forehead and nostrils then spreads to whole body;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BLOTCHY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appearance</w:t>
      </w:r>
    </w:p>
    <w:p w:rsidR="00000000" w:rsidDel="00000000" w:rsidP="00000000" w:rsidRDefault="00000000" w:rsidRPr="00000000" w14:paraId="00000080">
      <w:pPr>
        <w:numPr>
          <w:ilvl w:val="0"/>
          <w:numId w:val="21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  <w:sectPr>
          <w:type w:val="continuous"/>
          <w:pgSz w:h="15840" w:w="12240"/>
          <w:pgMar w:bottom="1440" w:top="1440" w:left="1440" w:right="1440" w:header="0"/>
        </w:sect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Lifelong immunity after natural infection</w:t>
      </w:r>
    </w:p>
    <w:p w:rsidR="00000000" w:rsidDel="00000000" w:rsidP="00000000" w:rsidRDefault="00000000" w:rsidRPr="00000000" w14:paraId="00000081">
      <w:pPr>
        <w:numPr>
          <w:ilvl w:val="0"/>
          <w:numId w:val="21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Complications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: secondary bacterial infections, e.g., bronchopneumonia</w:t>
        <w:tab/>
        <w:t xml:space="preserve">– Encephalitis (rare)</w:t>
      </w:r>
    </w:p>
    <w:p w:rsidR="00000000" w:rsidDel="00000000" w:rsidP="00000000" w:rsidRDefault="00000000" w:rsidRPr="00000000" w14:paraId="00000082">
      <w:pPr>
        <w:ind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Exacerbation of TB and leukemia </w:t>
      </w:r>
    </w:p>
    <w:p w:rsidR="00000000" w:rsidDel="00000000" w:rsidP="00000000" w:rsidRDefault="00000000" w:rsidRPr="00000000" w14:paraId="00000083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–  Immunoglobulin: can suppress disease if given within 5 days of contact with virus</w:t>
      </w:r>
    </w:p>
    <w:p w:rsidR="00000000" w:rsidDel="00000000" w:rsidP="00000000" w:rsidRDefault="00000000" w:rsidRPr="00000000" w14:paraId="00000084">
      <w:pPr>
        <w:numPr>
          <w:ilvl w:val="0"/>
          <w:numId w:val="10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Live attenuated vaccine: very effective, widely used. Administer after 12 months of age</w:t>
      </w:r>
    </w:p>
    <w:p w:rsidR="00000000" w:rsidDel="00000000" w:rsidP="00000000" w:rsidRDefault="00000000" w:rsidRPr="00000000" w14:paraId="00000085">
      <w:pPr>
        <w:numPr>
          <w:ilvl w:val="0"/>
          <w:numId w:val="24"/>
        </w:numPr>
        <w:ind w:left="144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MMR</w:t>
      </w:r>
    </w:p>
    <w:p w:rsidR="00000000" w:rsidDel="00000000" w:rsidP="00000000" w:rsidRDefault="00000000" w:rsidRPr="00000000" w14:paraId="00000086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 – Serological</w:t>
      </w:r>
    </w:p>
    <w:p w:rsidR="00000000" w:rsidDel="00000000" w:rsidP="00000000" w:rsidRDefault="00000000" w:rsidRPr="00000000" w14:paraId="00000087">
      <w:pPr>
        <w:ind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Confirmation of Suspected Case:</w:t>
      </w:r>
    </w:p>
    <w:p w:rsidR="00000000" w:rsidDel="00000000" w:rsidP="00000000" w:rsidRDefault="00000000" w:rsidRPr="00000000" w14:paraId="00000088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IgM Ab in single blood specimen against measles OR a rising</w:t>
      </w:r>
    </w:p>
    <w:p w:rsidR="00000000" w:rsidDel="00000000" w:rsidP="00000000" w:rsidRDefault="00000000" w:rsidRPr="00000000" w14:paraId="00000089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IgG Ab titer against measles in paired blood</w:t>
        <w:tab/>
        <w:tab/>
        <w:tab/>
        <w:tab/>
      </w:r>
    </w:p>
    <w:p w:rsidR="00000000" w:rsidDel="00000000" w:rsidP="00000000" w:rsidRDefault="00000000" w:rsidRPr="00000000" w14:paraId="0000008A">
      <w:pPr>
        <w:ind w:left="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Immune status</w:t>
      </w:r>
    </w:p>
    <w:p w:rsidR="00000000" w:rsidDel="00000000" w:rsidP="00000000" w:rsidRDefault="00000000" w:rsidRPr="00000000" w14:paraId="0000008B">
      <w:pPr>
        <w:ind w:left="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Circulating measles specific Ab IgG</w:t>
      </w:r>
    </w:p>
    <w:p w:rsidR="00000000" w:rsidDel="00000000" w:rsidP="00000000" w:rsidRDefault="00000000" w:rsidRPr="00000000" w14:paraId="0000008C">
      <w:pPr>
        <w:ind w:left="0" w:firstLine="0"/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RUBELLA</w:t>
      </w: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ab/>
        <w:tab/>
        <w:tab/>
        <w:tab/>
      </w:r>
    </w:p>
    <w:p w:rsidR="00000000" w:rsidDel="00000000" w:rsidP="00000000" w:rsidRDefault="00000000" w:rsidRPr="00000000" w14:paraId="0000008D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VERY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dangerous for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non-immune</w:t>
      </w:r>
      <w:r w:rsidDel="00000000" w:rsidR="00000000" w:rsidRPr="00000000">
        <w:rPr>
          <w:rFonts w:ascii="Cardo" w:cs="Cardo" w:eastAsia="Cardo" w:hAnsi="Cardo"/>
          <w:color w:val="0b5394"/>
          <w:rtl w:val="0"/>
        </w:rPr>
        <w:t xml:space="preserve"> pregnant women → birth defects</w:t>
      </w:r>
    </w:p>
    <w:p w:rsidR="00000000" w:rsidDel="00000000" w:rsidP="00000000" w:rsidRDefault="00000000" w:rsidRPr="00000000" w14:paraId="0000008E">
      <w:pPr>
        <w:numPr>
          <w:ilvl w:val="0"/>
          <w:numId w:val="19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Largest danger is in first trimester</w:t>
      </w:r>
    </w:p>
    <w:p w:rsidR="00000000" w:rsidDel="00000000" w:rsidP="00000000" w:rsidRDefault="00000000" w:rsidRPr="00000000" w14:paraId="0000008F">
      <w:pPr>
        <w:numPr>
          <w:ilvl w:val="1"/>
          <w:numId w:val="19"/>
        </w:numPr>
        <w:ind w:left="144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50% chance of damage to the fetus if non-immune mother is infected between 0-4 weeks</w:t>
      </w:r>
    </w:p>
    <w:p w:rsidR="00000000" w:rsidDel="00000000" w:rsidP="00000000" w:rsidRDefault="00000000" w:rsidRPr="00000000" w14:paraId="00000090">
      <w:pPr>
        <w:numPr>
          <w:ilvl w:val="0"/>
          <w:numId w:val="19"/>
        </w:numPr>
        <w:ind w:left="720" w:hanging="360"/>
        <w:contextualSpacing w:val="1"/>
        <w:rPr>
          <w:rFonts w:ascii="Comfortaa" w:cs="Comfortaa" w:eastAsia="Comfortaa" w:hAnsi="Comfortaa"/>
          <w:color w:val="0000ff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Birth defects:</w:t>
      </w:r>
    </w:p>
    <w:p w:rsidR="00000000" w:rsidDel="00000000" w:rsidP="00000000" w:rsidRDefault="00000000" w:rsidRPr="00000000" w14:paraId="00000091">
      <w:pPr>
        <w:numPr>
          <w:ilvl w:val="1"/>
          <w:numId w:val="19"/>
        </w:numPr>
        <w:ind w:left="144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General: abortion, death of newborn</w:t>
      </w:r>
    </w:p>
    <w:p w:rsidR="00000000" w:rsidDel="00000000" w:rsidP="00000000" w:rsidRDefault="00000000" w:rsidRPr="00000000" w14:paraId="00000092">
      <w:pPr>
        <w:numPr>
          <w:ilvl w:val="1"/>
          <w:numId w:val="19"/>
        </w:numPr>
        <w:ind w:left="144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Localized: cataracts (infection during 6th week) deafness (infection during 9th week)</w:t>
      </w:r>
    </w:p>
    <w:p w:rsidR="00000000" w:rsidDel="00000000" w:rsidP="00000000" w:rsidRDefault="00000000" w:rsidRPr="00000000" w14:paraId="00000093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  heart defects (infection during 5th-10th week)</w:t>
      </w:r>
    </w:p>
    <w:p w:rsidR="00000000" w:rsidDel="00000000" w:rsidP="00000000" w:rsidRDefault="00000000" w:rsidRPr="00000000" w14:paraId="00000094">
      <w:pPr>
        <w:contextualSpacing w:val="0"/>
        <w:rPr>
          <w:rFonts w:ascii="Handlee" w:cs="Handlee" w:eastAsia="Handlee" w:hAnsi="Handlee"/>
          <w:b w:val="1"/>
          <w:color w:val="3d85c6"/>
          <w:u w:val="single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Other: low birth weight, cleft palate, mental deficiency </w:t>
      </w:r>
      <w:r w:rsidDel="00000000" w:rsidR="00000000" w:rsidRPr="00000000">
        <w:rPr>
          <w:rFonts w:ascii="Handlee" w:cs="Handlee" w:eastAsia="Handlee" w:hAnsi="Handlee"/>
          <w:b w:val="1"/>
          <w:color w:val="3d85c6"/>
          <w:u w:val="single"/>
          <w:rtl w:val="0"/>
        </w:rPr>
        <w:tab/>
        <w:tab/>
        <w:tab/>
        <w:tab/>
      </w:r>
    </w:p>
    <w:p w:rsidR="00000000" w:rsidDel="00000000" w:rsidP="00000000" w:rsidRDefault="00000000" w:rsidRPr="00000000" w14:paraId="00000095">
      <w:pPr>
        <w:numPr>
          <w:ilvl w:val="0"/>
          <w:numId w:val="33"/>
        </w:numPr>
        <w:ind w:left="720" w:hanging="360"/>
        <w:contextualSpacing w:val="1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Clinical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: similar to measles but milder; life- long immunity</w:t>
      </w:r>
    </w:p>
    <w:p w:rsidR="00000000" w:rsidDel="00000000" w:rsidP="00000000" w:rsidRDefault="00000000" w:rsidRPr="00000000" w14:paraId="00000096">
      <w:pPr>
        <w:ind w:left="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–  Check immune status of women of childbearing age</w:t>
      </w:r>
    </w:p>
    <w:p w:rsidR="00000000" w:rsidDel="00000000" w:rsidP="00000000" w:rsidRDefault="00000000" w:rsidRPr="00000000" w14:paraId="00000097">
      <w:pPr>
        <w:numPr>
          <w:ilvl w:val="0"/>
          <w:numId w:val="8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Diagnosis in hospitals</w:t>
      </w:r>
    </w:p>
    <w:p w:rsidR="00000000" w:rsidDel="00000000" w:rsidP="00000000" w:rsidRDefault="00000000" w:rsidRPr="00000000" w14:paraId="00000098">
      <w:pPr>
        <w:numPr>
          <w:ilvl w:val="0"/>
          <w:numId w:val="8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Rubella serology screening of men and women starting work in hospitals</w:t>
      </w:r>
    </w:p>
    <w:p w:rsidR="00000000" w:rsidDel="00000000" w:rsidP="00000000" w:rsidRDefault="00000000" w:rsidRPr="00000000" w14:paraId="00000099">
      <w:pPr>
        <w:numPr>
          <w:ilvl w:val="0"/>
          <w:numId w:val="8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Vaccination of non-immune</w:t>
      </w:r>
    </w:p>
    <w:p w:rsidR="00000000" w:rsidDel="00000000" w:rsidP="00000000" w:rsidRDefault="00000000" w:rsidRPr="00000000" w14:paraId="0000009A">
      <w:pPr>
        <w:numPr>
          <w:ilvl w:val="0"/>
          <w:numId w:val="8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Isolation of rubella cases in hospitals</w:t>
      </w:r>
    </w:p>
    <w:p w:rsidR="00000000" w:rsidDel="00000000" w:rsidP="00000000" w:rsidRDefault="00000000" w:rsidRPr="00000000" w14:paraId="0000009B">
      <w:pPr>
        <w:numPr>
          <w:ilvl w:val="0"/>
          <w:numId w:val="8"/>
        </w:numPr>
        <w:ind w:left="720" w:hanging="36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Do NOT give vaccine to women who are already pregnant! </w:t>
      </w:r>
    </w:p>
    <w:p w:rsidR="00000000" w:rsidDel="00000000" w:rsidP="00000000" w:rsidRDefault="00000000" w:rsidRPr="00000000" w14:paraId="0000009C">
      <w:pPr>
        <w:ind w:left="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</w:t>
      </w: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Suspected cases: detection of rubella specific IgM or rising Ab titer in paired sera</w:t>
      </w:r>
    </w:p>
    <w:p w:rsidR="00000000" w:rsidDel="00000000" w:rsidP="00000000" w:rsidRDefault="00000000" w:rsidRPr="00000000" w14:paraId="0000009D">
      <w:pPr>
        <w:ind w:firstLine="720"/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Immunity status: detection of circulating Rubella Ab (IgG)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ind w:left="0" w:firstLine="0"/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VARICELLA</w:t>
      </w:r>
    </w:p>
    <w:p w:rsidR="00000000" w:rsidDel="00000000" w:rsidP="00000000" w:rsidRDefault="00000000" w:rsidRPr="00000000" w14:paraId="0000009F">
      <w:pPr>
        <w:contextualSpacing w:val="0"/>
        <w:rPr>
          <w:rFonts w:ascii="Batang" w:cs="Batang" w:eastAsia="Batang" w:hAnsi="Batang"/>
          <w:sz w:val="23"/>
          <w:szCs w:val="23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</w:t>
      </w: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Look alike and similar pattern of infection to chickenpox</w:t>
      </w:r>
    </w:p>
    <w:p w:rsidR="00000000" w:rsidDel="00000000" w:rsidP="00000000" w:rsidRDefault="00000000" w:rsidRPr="00000000" w14:paraId="000000A0">
      <w:pPr>
        <w:contextualSpacing w:val="0"/>
        <w:rPr>
          <w:rFonts w:ascii="Batang" w:cs="Batang" w:eastAsia="Batang" w:hAnsi="Batang"/>
          <w:sz w:val="23"/>
          <w:szCs w:val="23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Never leaves the body</w:t>
      </w:r>
    </w:p>
    <w:p w:rsidR="00000000" w:rsidDel="00000000" w:rsidP="00000000" w:rsidRDefault="00000000" w:rsidRPr="00000000" w14:paraId="000000A1">
      <w:pPr>
        <w:numPr>
          <w:ilvl w:val="0"/>
          <w:numId w:val="13"/>
        </w:numPr>
        <w:ind w:left="720" w:hanging="360"/>
        <w:contextualSpacing w:val="1"/>
        <w:rPr/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In spinal column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numPr>
          <w:ilvl w:val="0"/>
          <w:numId w:val="13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Chickenpox: Varicella Zoster Virus (VZV)</w:t>
      </w:r>
    </w:p>
    <w:p w:rsidR="00000000" w:rsidDel="00000000" w:rsidP="00000000" w:rsidRDefault="00000000" w:rsidRPr="00000000" w14:paraId="000000A3">
      <w:pPr>
        <w:numPr>
          <w:ilvl w:val="0"/>
          <w:numId w:val="13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Clinical: childhood febrile illness with characteristic rash</w:t>
      </w:r>
    </w:p>
    <w:p w:rsidR="00000000" w:rsidDel="00000000" w:rsidP="00000000" w:rsidRDefault="00000000" w:rsidRPr="00000000" w14:paraId="000000A4">
      <w:pPr>
        <w:numPr>
          <w:ilvl w:val="1"/>
          <w:numId w:val="13"/>
        </w:numPr>
        <w:ind w:left="1440" w:hanging="360"/>
        <w:contextualSpacing w:val="1"/>
        <w:rPr>
          <w:rFonts w:ascii="Comfortaa" w:cs="Comfortaa" w:eastAsia="Comfortaa" w:hAnsi="Comfortaa"/>
          <w:color w:val="0b5394"/>
          <w:sz w:val="22"/>
          <w:szCs w:val="22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Successive crops of fresh vesicles appear within 3- 4 days of onset</w:t>
      </w:r>
    </w:p>
    <w:p w:rsidR="00000000" w:rsidDel="00000000" w:rsidP="00000000" w:rsidRDefault="00000000" w:rsidRPr="00000000" w14:paraId="000000A5">
      <w:pPr>
        <w:numPr>
          <w:ilvl w:val="1"/>
          <w:numId w:val="13"/>
        </w:numPr>
        <w:ind w:left="1440" w:hanging="360"/>
        <w:contextualSpacing w:val="1"/>
        <w:rPr>
          <w:rFonts w:ascii="Comfortaa" w:cs="Comfortaa" w:eastAsia="Comfortaa" w:hAnsi="Comfortaa"/>
          <w:color w:val="0b5394"/>
          <w:sz w:val="22"/>
          <w:szCs w:val="22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In non-immune adults, occasional pneumonia, may be fatal</w:t>
      </w:r>
      <w:r w:rsidDel="00000000" w:rsidR="00000000" w:rsidRPr="00000000">
        <w:rPr>
          <w:rFonts w:ascii="Handlee" w:cs="Handlee" w:eastAsia="Handlee" w:hAnsi="Handlee"/>
          <w:b w:val="1"/>
          <w:color w:val="3d85c6"/>
          <w:u w:val="single"/>
          <w:rtl w:val="0"/>
        </w:rPr>
        <w:tab/>
        <w:tab/>
      </w:r>
    </w:p>
    <w:p w:rsidR="00000000" w:rsidDel="00000000" w:rsidP="00000000" w:rsidRDefault="00000000" w:rsidRPr="00000000" w14:paraId="000000A6">
      <w:pPr>
        <w:contextualSpacing w:val="0"/>
        <w:rPr>
          <w:rFonts w:ascii="Handlee" w:cs="Handlee" w:eastAsia="Handlee" w:hAnsi="Handlee"/>
          <w:color w:val="0000ff"/>
        </w:rPr>
      </w:pPr>
      <w:r w:rsidDel="00000000" w:rsidR="00000000" w:rsidRPr="00000000">
        <w:rPr>
          <w:rFonts w:ascii="Handlee" w:cs="Handlee" w:eastAsia="Handlee" w:hAnsi="Handlee"/>
          <w:color w:val="0000ff"/>
          <w:rtl w:val="0"/>
        </w:rPr>
        <w:t xml:space="preserve">• Herpes Zoster (Shingles) </w:t>
      </w:r>
    </w:p>
    <w:p w:rsidR="00000000" w:rsidDel="00000000" w:rsidP="00000000" w:rsidRDefault="00000000" w:rsidRPr="00000000" w14:paraId="000000A7">
      <w:pPr>
        <w:contextualSpacing w:val="0"/>
        <w:rPr>
          <w:rFonts w:ascii="Handlee" w:cs="Handlee" w:eastAsia="Handlee" w:hAnsi="Handlee"/>
          <w:color w:val="0b5394"/>
        </w:rPr>
      </w:pPr>
      <w:r w:rsidDel="00000000" w:rsidR="00000000" w:rsidRPr="00000000">
        <w:rPr>
          <w:rFonts w:ascii="Handlee" w:cs="Handlee" w:eastAsia="Handlee" w:hAnsi="Handlee"/>
          <w:color w:val="0b5394"/>
          <w:rtl w:val="0"/>
        </w:rPr>
        <w:t xml:space="preserve">– LIMITED rash, along trajectory of ONE nerve</w:t>
      </w:r>
    </w:p>
    <w:p w:rsidR="00000000" w:rsidDel="00000000" w:rsidP="00000000" w:rsidRDefault="00000000" w:rsidRPr="00000000" w14:paraId="000000A8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Handlee" w:cs="Handlee" w:eastAsia="Handlee" w:hAnsi="Handlee"/>
          <w:color w:val="0b5394"/>
          <w:rtl w:val="0"/>
        </w:rPr>
        <w:t xml:space="preserve">– Late recurrence of latent VZV (chicken pox) infection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 </w:t>
      </w:r>
      <w:r w:rsidDel="00000000" w:rsidR="00000000" w:rsidRPr="00000000">
        <w:rPr>
          <w:rFonts w:ascii="Handlee" w:cs="Handlee" w:eastAsia="Handlee" w:hAnsi="Handlee"/>
          <w:color w:val="0b5394"/>
          <w:rtl w:val="0"/>
        </w:rPr>
        <w:t xml:space="preserve">vaccine; detection of susceptible persons by serological methods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 </w:t>
      </w:r>
      <w:r w:rsidDel="00000000" w:rsidR="00000000" w:rsidRPr="00000000">
        <w:rPr>
          <w:rFonts w:ascii="Handlee" w:cs="Handlee" w:eastAsia="Handlee" w:hAnsi="Handlee"/>
          <w:color w:val="0b5394"/>
          <w:rtl w:val="0"/>
        </w:rPr>
        <w:t xml:space="preserve"> ID of virus particles in pustules by EM or immuno methods, followed by cell culture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HERPES SIMPLEX VIRUS (HSV)</w:t>
      </w:r>
    </w:p>
    <w:p w:rsidR="00000000" w:rsidDel="00000000" w:rsidP="00000000" w:rsidRDefault="00000000" w:rsidRPr="00000000" w14:paraId="000000AC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Become LATENT after initial infection; lesions reappear periodically</w:t>
      </w:r>
    </w:p>
    <w:p w:rsidR="00000000" w:rsidDel="00000000" w:rsidP="00000000" w:rsidRDefault="00000000" w:rsidRPr="00000000" w14:paraId="000000AD">
      <w:pPr>
        <w:numPr>
          <w:ilvl w:val="0"/>
          <w:numId w:val="9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High percentage of inapparent infections</w:t>
      </w:r>
    </w:p>
    <w:p w:rsidR="00000000" w:rsidDel="00000000" w:rsidP="00000000" w:rsidRDefault="00000000" w:rsidRPr="00000000" w14:paraId="000000AE">
      <w:pPr>
        <w:numPr>
          <w:ilvl w:val="0"/>
          <w:numId w:val="9"/>
        </w:numPr>
        <w:ind w:left="720" w:hanging="360"/>
        <w:contextualSpacing w:val="1"/>
        <w:rPr>
          <w:rFonts w:ascii="Comfortaa" w:cs="Comfortaa" w:eastAsia="Comfortaa" w:hAnsi="Comfortaa"/>
          <w:color w:val="0000ff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Epidemiology:</w:t>
      </w:r>
    </w:p>
    <w:p w:rsidR="00000000" w:rsidDel="00000000" w:rsidP="00000000" w:rsidRDefault="00000000" w:rsidRPr="00000000" w14:paraId="000000AF">
      <w:pPr>
        <w:ind w:left="144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HSV1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: “cold sores” oral and ocular lesions;</w:t>
        <w:tab/>
        <w:t xml:space="preserve">transmitted via oral and respiratory secretions</w:t>
      </w:r>
    </w:p>
    <w:p w:rsidR="00000000" w:rsidDel="00000000" w:rsidP="00000000" w:rsidRDefault="00000000" w:rsidRPr="00000000" w14:paraId="000000B0">
      <w:pPr>
        <w:ind w:left="720"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HSV2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: “herpes genitalis” associated with genital tract; infected females can transmit to the newborn</w:t>
      </w:r>
    </w:p>
    <w:p w:rsidR="00000000" w:rsidDel="00000000" w:rsidP="00000000" w:rsidRDefault="00000000" w:rsidRPr="00000000" w14:paraId="000000B1">
      <w:pPr>
        <w:contextualSpacing w:val="0"/>
        <w:rPr>
          <w:rFonts w:ascii="Comfortaa" w:cs="Comfortaa" w:eastAsia="Comfortaa" w:hAnsi="Comfortaa"/>
          <w:color w:val="0000ff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Clinical forms (other than cold sores):</w:t>
      </w:r>
    </w:p>
    <w:p w:rsidR="00000000" w:rsidDel="00000000" w:rsidP="00000000" w:rsidRDefault="00000000" w:rsidRPr="00000000" w14:paraId="000000B2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– Genital infections: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recurrent in both sexes</w:t>
      </w:r>
    </w:p>
    <w:p w:rsidR="00000000" w:rsidDel="00000000" w:rsidP="00000000" w:rsidRDefault="00000000" w:rsidRPr="00000000" w14:paraId="000000B3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– Herpetic encephalitis: 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RARE (see CNS viruses)</w:t>
      </w:r>
    </w:p>
    <w:p w:rsidR="00000000" w:rsidDel="00000000" w:rsidP="00000000" w:rsidRDefault="00000000" w:rsidRPr="00000000" w14:paraId="000000B4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– Neonatal Herpes: 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acquired during birth from asymptomatic mother; difficult to prevent; can result in death or severe sequelae (see CNS viruses)</w:t>
      </w:r>
    </w:p>
    <w:p w:rsidR="00000000" w:rsidDel="00000000" w:rsidP="00000000" w:rsidRDefault="00000000" w:rsidRPr="00000000" w14:paraId="000000B5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– Herpetic Whitlow: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affects fingers, occupational hazard of health care workers; nosocomial infections in neonates</w:t>
      </w:r>
    </w:p>
    <w:p w:rsidR="00000000" w:rsidDel="00000000" w:rsidP="00000000" w:rsidRDefault="00000000" w:rsidRPr="00000000" w14:paraId="000000B6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– Corneal and Conjunctival Infection: 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can cause ulceration of cornea and blindness</w:t>
        <w:tab/>
      </w:r>
    </w:p>
    <w:p w:rsidR="00000000" w:rsidDel="00000000" w:rsidP="00000000" w:rsidRDefault="00000000" w:rsidRPr="00000000" w14:paraId="000000B7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Treatment: antivirals; C-section for symptomatic mothers; Vaccines coming soon </w:t>
      </w:r>
    </w:p>
    <w:p w:rsidR="00000000" w:rsidDel="00000000" w:rsidP="00000000" w:rsidRDefault="00000000" w:rsidRPr="00000000" w14:paraId="000000B8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 ID of virus particles by EM or immuno methods; cell cultures; Serology NOT useful </w:t>
      </w:r>
    </w:p>
    <w:p w:rsidR="00000000" w:rsidDel="00000000" w:rsidP="00000000" w:rsidRDefault="00000000" w:rsidRPr="00000000" w14:paraId="000000B9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PAPILLOMA VIRUSES</w:t>
      </w: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ab/>
        <w:tab/>
        <w:tab/>
        <w:tab/>
      </w:r>
    </w:p>
    <w:p w:rsidR="00000000" w:rsidDel="00000000" w:rsidP="00000000" w:rsidRDefault="00000000" w:rsidRPr="00000000" w14:paraId="000000BA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• Cause different types of warts</w:t>
        <w:tab/>
        <w:tab/>
        <w:tab/>
        <w:tab/>
        <w:tab/>
      </w:r>
    </w:p>
    <w:p w:rsidR="00000000" w:rsidDel="00000000" w:rsidP="00000000" w:rsidRDefault="00000000" w:rsidRPr="00000000" w14:paraId="000000BB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Common warts on hands and feet</w:t>
      </w:r>
    </w:p>
    <w:p w:rsidR="00000000" w:rsidDel="00000000" w:rsidP="00000000" w:rsidRDefault="00000000" w:rsidRPr="00000000" w14:paraId="000000BC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Genital warts: sexual transmission, asymptomatic carriers</w:t>
      </w:r>
    </w:p>
    <w:p w:rsidR="00000000" w:rsidDel="00000000" w:rsidP="00000000" w:rsidRDefault="00000000" w:rsidRPr="00000000" w14:paraId="000000BD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Some types associated with cancer: cervix, vulva, penis</w:t>
        <w:tab/>
      </w:r>
    </w:p>
    <w:p w:rsidR="00000000" w:rsidDel="00000000" w:rsidP="00000000" w:rsidRDefault="00000000" w:rsidRPr="00000000" w14:paraId="000000BE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Vaccine now available (Gardasil)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  immuno techniques and DNA hybridization techniques; no cell cultures available</w:t>
      </w: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ab/>
      </w:r>
    </w:p>
    <w:p w:rsidR="00000000" w:rsidDel="00000000" w:rsidP="00000000" w:rsidRDefault="00000000" w:rsidRPr="00000000" w14:paraId="000000C0">
      <w:pPr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 xml:space="preserve">MUMPS</w:t>
      </w:r>
    </w:p>
    <w:p w:rsidR="00000000" w:rsidDel="00000000" w:rsidP="00000000" w:rsidRDefault="00000000" w:rsidRPr="00000000" w14:paraId="000000C1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– Childhood disease; bilateral inflammation of parotid glands; many inapparent infections</w:t>
      </w:r>
    </w:p>
    <w:p w:rsidR="00000000" w:rsidDel="00000000" w:rsidP="00000000" w:rsidRDefault="00000000" w:rsidRPr="00000000" w14:paraId="000000C2">
      <w:pPr>
        <w:ind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 xml:space="preserve">–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Complications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: meningitis, orchitis (can lead to sterility), ovaritis</w:t>
      </w:r>
    </w:p>
    <w:p w:rsidR="00000000" w:rsidDel="00000000" w:rsidP="00000000" w:rsidRDefault="00000000" w:rsidRPr="00000000" w14:paraId="000000C3">
      <w:pPr>
        <w:ind w:left="72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 xml:space="preserve">–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Epidemiology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: spread by salivary and respiratory secretions; incubation 18-21 days</w:t>
      </w:r>
    </w:p>
    <w:p w:rsidR="00000000" w:rsidDel="00000000" w:rsidP="00000000" w:rsidRDefault="00000000" w:rsidRPr="00000000" w14:paraId="000000C4">
      <w:pPr>
        <w:numPr>
          <w:ilvl w:val="0"/>
          <w:numId w:val="30"/>
        </w:numPr>
        <w:ind w:left="720" w:hanging="360"/>
        <w:contextualSpacing w:val="1"/>
        <w:rPr>
          <w:rFonts w:ascii="Comfortaa" w:cs="Comfortaa" w:eastAsia="Comfortaa" w:hAnsi="Comfortaa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Highly contagious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ab/>
      </w:r>
    </w:p>
    <w:p w:rsidR="00000000" w:rsidDel="00000000" w:rsidP="00000000" w:rsidRDefault="00000000" w:rsidRPr="00000000" w14:paraId="000000C5">
      <w:pPr>
        <w:contextualSpacing w:val="0"/>
        <w:rPr>
          <w:rFonts w:ascii="Comfortaa" w:cs="Comfortaa" w:eastAsia="Comfortaa" w:hAnsi="Comfortaa"/>
          <w:color w:val="bf9000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MMR vaccine (live, attenuated)</w:t>
      </w: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 xml:space="preserve">, </w:t>
      </w: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Vaccine is mandatory after 1 year of age; life long protection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INFECTIOUS MONONUCLEOSIS (EPSTEIN-BARR VIRUS)</w:t>
      </w:r>
    </w:p>
    <w:p w:rsidR="00000000" w:rsidDel="00000000" w:rsidP="00000000" w:rsidRDefault="00000000" w:rsidRPr="00000000" w14:paraId="000000C7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Belongs to Herpes virus family</w:t>
        <w:tab/>
        <w:tab/>
        <w:tab/>
      </w:r>
    </w:p>
    <w:p w:rsidR="00000000" w:rsidDel="00000000" w:rsidP="00000000" w:rsidRDefault="00000000" w:rsidRPr="00000000" w14:paraId="000000C8">
      <w:pPr>
        <w:numPr>
          <w:ilvl w:val="0"/>
          <w:numId w:val="40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Mild disease; children and young adults; can be prolonged and debilitating</w:t>
      </w:r>
    </w:p>
    <w:p w:rsidR="00000000" w:rsidDel="00000000" w:rsidP="00000000" w:rsidRDefault="00000000" w:rsidRPr="00000000" w14:paraId="000000C9">
      <w:pPr>
        <w:numPr>
          <w:ilvl w:val="0"/>
          <w:numId w:val="40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Transmission by saliva (kissing disease)</w:t>
      </w:r>
    </w:p>
    <w:p w:rsidR="00000000" w:rsidDel="00000000" w:rsidP="00000000" w:rsidRDefault="00000000" w:rsidRPr="00000000" w14:paraId="000000CA">
      <w:pPr>
        <w:numPr>
          <w:ilvl w:val="0"/>
          <w:numId w:val="40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Symptoms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: lymphadenopathy, fever, sore throat, atypical lymphocytes, enlargement of liver and spleen</w:t>
      </w:r>
    </w:p>
    <w:p w:rsidR="00000000" w:rsidDel="00000000" w:rsidP="00000000" w:rsidRDefault="00000000" w:rsidRPr="00000000" w14:paraId="000000CB">
      <w:pPr>
        <w:numPr>
          <w:ilvl w:val="0"/>
          <w:numId w:val="40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Latent virus</w:t>
      </w:r>
    </w:p>
    <w:p w:rsidR="00000000" w:rsidDel="00000000" w:rsidP="00000000" w:rsidRDefault="00000000" w:rsidRPr="00000000" w14:paraId="000000CC">
      <w:pPr>
        <w:numPr>
          <w:ilvl w:val="1"/>
          <w:numId w:val="40"/>
        </w:numPr>
        <w:ind w:left="144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Chronic disease (rare) or asymptomatic shedding (common) for lifetime of host</w:t>
        <w:tab/>
      </w:r>
    </w:p>
    <w:p w:rsidR="00000000" w:rsidDel="00000000" w:rsidP="00000000" w:rsidRDefault="00000000" w:rsidRPr="00000000" w14:paraId="000000CD">
      <w:pPr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NO VACCINE</w:t>
      </w: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ab/>
      </w:r>
    </w:p>
    <w:p w:rsidR="00000000" w:rsidDel="00000000" w:rsidP="00000000" w:rsidRDefault="00000000" w:rsidRPr="00000000" w14:paraId="000000CE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 blood picture ( in atypical lymphocytes) Monospot Test (detects RBC agglutination)</w:t>
      </w:r>
    </w:p>
    <w:p w:rsidR="00000000" w:rsidDel="00000000" w:rsidP="00000000" w:rsidRDefault="00000000" w:rsidRPr="00000000" w14:paraId="000000CF">
      <w:pPr>
        <w:numPr>
          <w:ilvl w:val="1"/>
          <w:numId w:val="3"/>
        </w:numPr>
        <w:ind w:left="144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Presence of EBV antigens</w:t>
      </w: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ab/>
      </w:r>
    </w:p>
    <w:p w:rsidR="00000000" w:rsidDel="00000000" w:rsidP="00000000" w:rsidRDefault="00000000" w:rsidRPr="00000000" w14:paraId="000000D0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CYTOMEGALOVIRUS (CMV)</w:t>
        <w:tab/>
      </w:r>
    </w:p>
    <w:p w:rsidR="00000000" w:rsidDel="00000000" w:rsidP="00000000" w:rsidRDefault="00000000" w:rsidRPr="00000000" w14:paraId="000000D1">
      <w:pPr>
        <w:contextualSpacing w:val="0"/>
        <w:rPr>
          <w:rFonts w:ascii="Comfortaa" w:cs="Comfortaa" w:eastAsia="Comfortaa" w:hAnsi="Comfortaa"/>
          <w:color w:val="0b5394"/>
        </w:rPr>
        <w:sectPr>
          <w:type w:val="continuous"/>
          <w:pgSz w:h="15840" w:w="12240"/>
          <w:pgMar w:bottom="1440" w:top="1440" w:left="1440" w:right="1440" w:header="0"/>
          <w:cols w:equalWidth="0" w:num="2">
            <w:col w:space="720" w:w="4320"/>
            <w:col w:space="0" w:w="4320"/>
          </w:cols>
        </w:sect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• Herpes family,infection usually asymptomatic and latent BUT dangerous for</w:t>
      </w:r>
    </w:p>
    <w:p w:rsidR="00000000" w:rsidDel="00000000" w:rsidP="00000000" w:rsidRDefault="00000000" w:rsidRPr="00000000" w14:paraId="000000D2">
      <w:pPr>
        <w:ind w:left="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– Pregnant women: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neonatal infection with jaundice, enlarged liver and spleen, mental retardation and motor disorders</w:t>
      </w:r>
    </w:p>
    <w:p w:rsidR="00000000" w:rsidDel="00000000" w:rsidP="00000000" w:rsidRDefault="00000000" w:rsidRPr="00000000" w14:paraId="000000D3">
      <w:pPr>
        <w:ind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– Transplant patients: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disseminated infection can cause transplant rejection</w:t>
      </w:r>
    </w:p>
    <w:p w:rsidR="00000000" w:rsidDel="00000000" w:rsidP="00000000" w:rsidRDefault="00000000" w:rsidRPr="00000000" w14:paraId="000000D4">
      <w:pPr>
        <w:ind w:firstLine="720"/>
        <w:contextualSpacing w:val="0"/>
        <w:rPr>
          <w:rFonts w:ascii="Comfortaa" w:cs="Comfortaa" w:eastAsia="Comfortaa" w:hAnsi="Comfortaa"/>
          <w:color w:val="0000ff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– AIDS and other immunocompromised patients:</w:t>
      </w:r>
    </w:p>
    <w:p w:rsidR="00000000" w:rsidDel="00000000" w:rsidP="00000000" w:rsidRDefault="00000000" w:rsidRPr="00000000" w14:paraId="000000D5">
      <w:pPr>
        <w:contextualSpacing w:val="0"/>
        <w:rPr>
          <w:rFonts w:ascii="Comfortaa" w:cs="Comfortaa" w:eastAsia="Comfortaa" w:hAnsi="Comfortaa"/>
          <w:color w:val="bf9000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frequent infection, GI tract ulceration and retinitis</w:t>
      </w: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ab/>
        <w:tab/>
        <w:tab/>
      </w:r>
    </w:p>
    <w:p w:rsidR="00000000" w:rsidDel="00000000" w:rsidP="00000000" w:rsidRDefault="00000000" w:rsidRPr="00000000" w14:paraId="000000D6">
      <w:pPr>
        <w:contextualSpacing w:val="0"/>
        <w:rPr>
          <w:rFonts w:ascii="Batang" w:cs="Batang" w:eastAsia="Batang" w:hAnsi="Batang"/>
          <w:sz w:val="23"/>
          <w:szCs w:val="23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Not a huge concern for general population</w:t>
      </w:r>
    </w:p>
    <w:p w:rsidR="00000000" w:rsidDel="00000000" w:rsidP="00000000" w:rsidRDefault="00000000" w:rsidRPr="00000000" w14:paraId="000000D7">
      <w:pPr>
        <w:numPr>
          <w:ilvl w:val="0"/>
          <w:numId w:val="16"/>
        </w:numPr>
        <w:ind w:left="720" w:hanging="360"/>
        <w:contextualSpacing w:val="1"/>
        <w:rPr>
          <w:rFonts w:ascii="Comfortaa" w:cs="Comfortaa" w:eastAsia="Comfortaa" w:hAnsi="Comfortaa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Pregnant woman</w:t>
      </w:r>
    </w:p>
    <w:p w:rsidR="00000000" w:rsidDel="00000000" w:rsidP="00000000" w:rsidRDefault="00000000" w:rsidRPr="00000000" w14:paraId="000000D8">
      <w:pPr>
        <w:numPr>
          <w:ilvl w:val="1"/>
          <w:numId w:val="16"/>
        </w:numPr>
        <w:ind w:left="1440" w:hanging="360"/>
        <w:contextualSpacing w:val="1"/>
        <w:rPr>
          <w:rFonts w:ascii="Comfortaa" w:cs="Comfortaa" w:eastAsia="Comfortaa" w:hAnsi="Comfortaa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More for the newborn</w:t>
      </w:r>
    </w:p>
    <w:p w:rsidR="00000000" w:rsidDel="00000000" w:rsidP="00000000" w:rsidRDefault="00000000" w:rsidRPr="00000000" w14:paraId="000000D9">
      <w:pPr>
        <w:numPr>
          <w:ilvl w:val="0"/>
          <w:numId w:val="16"/>
        </w:numPr>
        <w:ind w:left="720" w:hanging="360"/>
        <w:contextualSpacing w:val="1"/>
        <w:rPr>
          <w:rFonts w:ascii="Comfortaa" w:cs="Comfortaa" w:eastAsia="Comfortaa" w:hAnsi="Comfortaa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HIV Patients</w:t>
      </w:r>
    </w:p>
    <w:p w:rsidR="00000000" w:rsidDel="00000000" w:rsidP="00000000" w:rsidRDefault="00000000" w:rsidRPr="00000000" w14:paraId="000000DA">
      <w:pPr>
        <w:numPr>
          <w:ilvl w:val="1"/>
          <w:numId w:val="16"/>
        </w:numPr>
        <w:ind w:left="1440" w:hanging="360"/>
        <w:contextualSpacing w:val="1"/>
        <w:rPr>
          <w:rFonts w:ascii="Comfortaa" w:cs="Comfortaa" w:eastAsia="Comfortaa" w:hAnsi="Comfortaa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Highest risk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Treatment: antivirals</w:t>
      </w:r>
    </w:p>
    <w:p w:rsidR="00000000" w:rsidDel="00000000" w:rsidP="00000000" w:rsidRDefault="00000000" w:rsidRPr="00000000" w14:paraId="000000DC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</w:t>
      </w: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Match CMV immune status between donor and recipient in transplants</w:t>
      </w:r>
    </w:p>
    <w:p w:rsidR="00000000" w:rsidDel="00000000" w:rsidP="00000000" w:rsidRDefault="00000000" w:rsidRPr="00000000" w14:paraId="000000DD">
      <w:pPr>
        <w:numPr>
          <w:ilvl w:val="0"/>
          <w:numId w:val="7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Preventative administration of antivirals</w:t>
      </w:r>
    </w:p>
    <w:p w:rsidR="00000000" w:rsidDel="00000000" w:rsidP="00000000" w:rsidRDefault="00000000" w:rsidRPr="00000000" w14:paraId="000000DE">
      <w:pPr>
        <w:numPr>
          <w:ilvl w:val="0"/>
          <w:numId w:val="7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Universal precautions to prevent transmission</w:t>
      </w:r>
    </w:p>
    <w:p w:rsidR="00000000" w:rsidDel="00000000" w:rsidP="00000000" w:rsidRDefault="00000000" w:rsidRPr="00000000" w14:paraId="000000DF">
      <w:pPr>
        <w:numPr>
          <w:ilvl w:val="0"/>
          <w:numId w:val="7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NO VACCINE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</w:t>
      </w: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Isolation of virus from urine, blood, organ biopsies (slow process, but accurate)</w:t>
        <w:tab/>
        <w:tab/>
        <w:tab/>
      </w:r>
    </w:p>
    <w:p w:rsidR="00000000" w:rsidDel="00000000" w:rsidP="00000000" w:rsidRDefault="00000000" w:rsidRPr="00000000" w14:paraId="000000E1">
      <w:pPr>
        <w:numPr>
          <w:ilvl w:val="0"/>
          <w:numId w:val="6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CMV antigen detection, DNA hybridization and PCR in leucocytes much faster</w:t>
        <w:tab/>
        <w:tab/>
        <w:tab/>
      </w:r>
    </w:p>
    <w:p w:rsidR="00000000" w:rsidDel="00000000" w:rsidP="00000000" w:rsidRDefault="00000000" w:rsidRPr="00000000" w14:paraId="000000E2">
      <w:pPr>
        <w:numPr>
          <w:ilvl w:val="0"/>
          <w:numId w:val="6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Serology screening for donors and recipients before transplant</w:t>
      </w: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ab/>
        <w:tab/>
      </w:r>
    </w:p>
    <w:p w:rsidR="00000000" w:rsidDel="00000000" w:rsidP="00000000" w:rsidRDefault="00000000" w:rsidRPr="00000000" w14:paraId="000000E3">
      <w:pPr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HEPATITIS VIRUSES</w:t>
      </w: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ab/>
      </w:r>
    </w:p>
    <w:p w:rsidR="00000000" w:rsidDel="00000000" w:rsidP="00000000" w:rsidRDefault="00000000" w:rsidRPr="00000000" w14:paraId="000000E4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Hepatitis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= Inflammation of the liver</w:t>
      </w:r>
    </w:p>
    <w:p w:rsidR="00000000" w:rsidDel="00000000" w:rsidP="00000000" w:rsidRDefault="00000000" w:rsidRPr="00000000" w14:paraId="000000E5">
      <w:pPr>
        <w:ind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Malaise, fatigue, nausea, loss of appetite and jaundice</w:t>
      </w:r>
    </w:p>
    <w:p w:rsidR="00000000" w:rsidDel="00000000" w:rsidP="00000000" w:rsidRDefault="00000000" w:rsidRPr="00000000" w14:paraId="000000E6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Hep A, B most common and well characterized</w:t>
      </w:r>
    </w:p>
    <w:p w:rsidR="00000000" w:rsidDel="00000000" w:rsidP="00000000" w:rsidRDefault="00000000" w:rsidRPr="00000000" w14:paraId="000000E7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ab/>
        <w:t xml:space="preserve">– Hep C, E, G less common</w:t>
      </w:r>
    </w:p>
    <w:p w:rsidR="00000000" w:rsidDel="00000000" w:rsidP="00000000" w:rsidRDefault="00000000" w:rsidRPr="00000000" w14:paraId="000000E8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*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Other viruses and bacteria can cause hepatitis as a complication of infection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*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</w:t>
        <w:tab/>
      </w:r>
    </w:p>
    <w:p w:rsidR="00000000" w:rsidDel="00000000" w:rsidP="00000000" w:rsidRDefault="00000000" w:rsidRPr="00000000" w14:paraId="000000E9">
      <w:pPr>
        <w:contextualSpacing w:val="0"/>
        <w:rPr>
          <w:rFonts w:ascii="Comfortaa" w:cs="Comfortaa" w:eastAsia="Comfortaa" w:hAnsi="Comfortaa"/>
          <w:color w:val="0b5394"/>
        </w:rPr>
        <w:sectPr>
          <w:type w:val="continuous"/>
          <w:pgSz w:h="15840" w:w="12240"/>
          <w:pgMar w:bottom="1440" w:top="1440" w:left="1440" w:right="1440" w:header="0"/>
          <w:cols w:equalWidth="0" w:num="2">
            <w:col w:space="720" w:w="4320"/>
            <w:col w:space="0" w:w="4320"/>
          </w:cols>
        </w:sect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 serological</w:t>
      </w:r>
    </w:p>
    <w:p w:rsidR="00000000" w:rsidDel="00000000" w:rsidP="00000000" w:rsidRDefault="00000000" w:rsidRPr="00000000" w14:paraId="000000EA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HEPATITIS A</w:t>
      </w:r>
    </w:p>
    <w:p w:rsidR="00000000" w:rsidDel="00000000" w:rsidP="00000000" w:rsidRDefault="00000000" w:rsidRPr="00000000" w14:paraId="000000EB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Mainly children and young adults</w:t>
      </w:r>
    </w:p>
    <w:p w:rsidR="00000000" w:rsidDel="00000000" w:rsidP="00000000" w:rsidRDefault="00000000" w:rsidRPr="00000000" w14:paraId="000000EC">
      <w:pPr>
        <w:numPr>
          <w:ilvl w:val="0"/>
          <w:numId w:val="22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Sporadic cases and small epidemics</w:t>
      </w:r>
    </w:p>
    <w:p w:rsidR="00000000" w:rsidDel="00000000" w:rsidP="00000000" w:rsidRDefault="00000000" w:rsidRPr="00000000" w14:paraId="000000ED">
      <w:pPr>
        <w:numPr>
          <w:ilvl w:val="0"/>
          <w:numId w:val="22"/>
        </w:numPr>
        <w:ind w:left="720" w:hanging="360"/>
        <w:contextualSpacing w:val="1"/>
        <w:rPr>
          <w:rFonts w:ascii="Comfortaa" w:cs="Comfortaa" w:eastAsia="Comfortaa" w:hAnsi="Comfortaa"/>
          <w:color w:val="0000ff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Epidemiology:</w:t>
      </w:r>
    </w:p>
    <w:p w:rsidR="00000000" w:rsidDel="00000000" w:rsidP="00000000" w:rsidRDefault="00000000" w:rsidRPr="00000000" w14:paraId="000000EE">
      <w:pPr>
        <w:ind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Transmission by fecal-oral route</w:t>
      </w:r>
    </w:p>
    <w:p w:rsidR="00000000" w:rsidDel="00000000" w:rsidP="00000000" w:rsidRDefault="00000000" w:rsidRPr="00000000" w14:paraId="000000EF">
      <w:pPr>
        <w:ind w:left="72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Incubation 15-50 days</w:t>
      </w:r>
    </w:p>
    <w:p w:rsidR="00000000" w:rsidDel="00000000" w:rsidP="00000000" w:rsidRDefault="00000000" w:rsidRPr="00000000" w14:paraId="000000F0">
      <w:pPr>
        <w:ind w:left="72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Stools infectious 2-3 weeks before onset</w:t>
      </w:r>
    </w:p>
    <w:p w:rsidR="00000000" w:rsidDel="00000000" w:rsidP="00000000" w:rsidRDefault="00000000" w:rsidRPr="00000000" w14:paraId="000000F1">
      <w:pPr>
        <w:ind w:left="72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Mild or inapparent infection in children</w:t>
      </w:r>
    </w:p>
    <w:p w:rsidR="00000000" w:rsidDel="00000000" w:rsidP="00000000" w:rsidRDefault="00000000" w:rsidRPr="00000000" w14:paraId="000000F2">
      <w:pPr>
        <w:ind w:left="72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No chronic hepatitis</w:t>
      </w:r>
    </w:p>
    <w:p w:rsidR="00000000" w:rsidDel="00000000" w:rsidP="00000000" w:rsidRDefault="00000000" w:rsidRPr="00000000" w14:paraId="000000F3">
      <w:pPr>
        <w:ind w:left="72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Life-long immunity </w:t>
      </w:r>
    </w:p>
    <w:p w:rsidR="00000000" w:rsidDel="00000000" w:rsidP="00000000" w:rsidRDefault="00000000" w:rsidRPr="00000000" w14:paraId="000000F4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From:  tropics</w:t>
      </w:r>
    </w:p>
    <w:p w:rsidR="00000000" w:rsidDel="00000000" w:rsidP="00000000" w:rsidRDefault="00000000" w:rsidRPr="00000000" w14:paraId="000000F5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– Vaccine for high risk populations</w:t>
      </w:r>
    </w:p>
    <w:p w:rsidR="00000000" w:rsidDel="00000000" w:rsidP="00000000" w:rsidRDefault="00000000" w:rsidRPr="00000000" w14:paraId="000000F6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Commercial γ-globulin for prevention after exposure</w:t>
      </w:r>
    </w:p>
    <w:p w:rsidR="00000000" w:rsidDel="00000000" w:rsidP="00000000" w:rsidRDefault="00000000" w:rsidRPr="00000000" w14:paraId="000000F7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Diagnosis:– Suspected clinical cases: detection of IgM</w:t>
      </w:r>
    </w:p>
    <w:p w:rsidR="00000000" w:rsidDel="00000000" w:rsidP="00000000" w:rsidRDefault="00000000" w:rsidRPr="00000000" w14:paraId="000000F8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Immunity: detection of IgG (before travel)</w:t>
      </w:r>
    </w:p>
    <w:p w:rsidR="00000000" w:rsidDel="00000000" w:rsidP="00000000" w:rsidRDefault="00000000" w:rsidRPr="00000000" w14:paraId="000000F9">
      <w:pPr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HEPATITIS B</w:t>
      </w: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ab/>
      </w:r>
    </w:p>
    <w:p w:rsidR="00000000" w:rsidDel="00000000" w:rsidP="00000000" w:rsidRDefault="00000000" w:rsidRPr="00000000" w14:paraId="000000FA">
      <w:pPr>
        <w:contextualSpacing w:val="0"/>
        <w:rPr>
          <w:rFonts w:ascii="Comfortaa" w:cs="Comfortaa" w:eastAsia="Comfortaa" w:hAnsi="Comfortaa"/>
          <w:color w:val="bf9000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• Sporadic cases; all ages</w:t>
        <w:tab/>
        <w:tab/>
      </w: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ab/>
        <w:tab/>
        <w:tab/>
        <w:tab/>
      </w:r>
    </w:p>
    <w:p w:rsidR="00000000" w:rsidDel="00000000" w:rsidP="00000000" w:rsidRDefault="00000000" w:rsidRPr="00000000" w14:paraId="000000FB">
      <w:pPr>
        <w:contextualSpacing w:val="0"/>
        <w:rPr>
          <w:rFonts w:ascii="Comfortaa" w:cs="Comfortaa" w:eastAsia="Comfortaa" w:hAnsi="Comfortaa"/>
          <w:color w:val="0000ff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• Epidemiology:</w:t>
      </w:r>
    </w:p>
    <w:p w:rsidR="00000000" w:rsidDel="00000000" w:rsidP="00000000" w:rsidRDefault="00000000" w:rsidRPr="00000000" w14:paraId="000000FC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Contaminated blood/blood products; saliva, urine, semen</w:t>
      </w:r>
    </w:p>
    <w:p w:rsidR="00000000" w:rsidDel="00000000" w:rsidP="00000000" w:rsidRDefault="00000000" w:rsidRPr="00000000" w14:paraId="000000FD">
      <w:pPr>
        <w:ind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Avg. incubation 90 days</w:t>
        <w:tab/>
        <w:tab/>
      </w:r>
    </w:p>
    <w:p w:rsidR="00000000" w:rsidDel="00000000" w:rsidP="00000000" w:rsidRDefault="00000000" w:rsidRPr="00000000" w14:paraId="000000FE">
      <w:pPr>
        <w:numPr>
          <w:ilvl w:val="0"/>
          <w:numId w:val="25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Infective serum 30-60 days before onset of symptoms</w:t>
        <w:tab/>
        <w:tab/>
        <w:tab/>
      </w:r>
    </w:p>
    <w:p w:rsidR="00000000" w:rsidDel="00000000" w:rsidP="00000000" w:rsidRDefault="00000000" w:rsidRPr="00000000" w14:paraId="000000FF">
      <w:pPr>
        <w:numPr>
          <w:ilvl w:val="0"/>
          <w:numId w:val="25"/>
        </w:numPr>
        <w:ind w:left="720" w:hanging="360"/>
        <w:contextualSpacing w:val="1"/>
        <w:rPr>
          <w:rFonts w:ascii="Comfortaa" w:cs="Comfortaa" w:eastAsia="Comfortaa" w:hAnsi="Comfortaa"/>
          <w:color w:val="bf9000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Carriers</w:t>
        <w:tab/>
        <w:tab/>
      </w: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ab/>
        <w:tab/>
      </w:r>
    </w:p>
    <w:p w:rsidR="00000000" w:rsidDel="00000000" w:rsidP="00000000" w:rsidRDefault="00000000" w:rsidRPr="00000000" w14:paraId="00000100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• Clinical</w:t>
        <w:tab/>
        <w:tab/>
        <w:tab/>
        <w:tab/>
        <w:tab/>
        <w:tab/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More severe than HepA</w:t>
      </w:r>
    </w:p>
    <w:p w:rsidR="00000000" w:rsidDel="00000000" w:rsidP="00000000" w:rsidRDefault="00000000" w:rsidRPr="00000000" w14:paraId="00000101">
      <w:pPr>
        <w:numPr>
          <w:ilvl w:val="0"/>
          <w:numId w:val="25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Chronic hepatitis and chronic carrier-state</w:t>
      </w:r>
    </w:p>
    <w:p w:rsidR="00000000" w:rsidDel="00000000" w:rsidP="00000000" w:rsidRDefault="00000000" w:rsidRPr="00000000" w14:paraId="00000102">
      <w:pPr>
        <w:contextualSpacing w:val="0"/>
        <w:rPr>
          <w:rFonts w:ascii="Batang" w:cs="Batang" w:eastAsia="Batang" w:hAnsi="Batang"/>
          <w:sz w:val="23"/>
          <w:szCs w:val="23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Most Common</w:t>
      </w:r>
    </w:p>
    <w:p w:rsidR="00000000" w:rsidDel="00000000" w:rsidP="00000000" w:rsidRDefault="00000000" w:rsidRPr="00000000" w14:paraId="00000103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Spread by ANY bodily fluid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ab/>
      </w:r>
    </w:p>
    <w:p w:rsidR="00000000" w:rsidDel="00000000" w:rsidP="00000000" w:rsidRDefault="00000000" w:rsidRPr="00000000" w14:paraId="00000104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</w:t>
      </w: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Universal precautions for blood and body fluids</w:t>
      </w:r>
    </w:p>
    <w:p w:rsidR="00000000" w:rsidDel="00000000" w:rsidP="00000000" w:rsidRDefault="00000000" w:rsidRPr="00000000" w14:paraId="00000105">
      <w:pPr>
        <w:numPr>
          <w:ilvl w:val="0"/>
          <w:numId w:val="23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Proper handling of needles</w:t>
      </w:r>
    </w:p>
    <w:p w:rsidR="00000000" w:rsidDel="00000000" w:rsidP="00000000" w:rsidRDefault="00000000" w:rsidRPr="00000000" w14:paraId="00000106">
      <w:pPr>
        <w:numPr>
          <w:ilvl w:val="0"/>
          <w:numId w:val="23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Screening</w:t>
        <w:tab/>
        <w:tab/>
        <w:tab/>
      </w:r>
    </w:p>
    <w:p w:rsidR="00000000" w:rsidDel="00000000" w:rsidP="00000000" w:rsidRDefault="00000000" w:rsidRPr="00000000" w14:paraId="00000107">
      <w:pPr>
        <w:numPr>
          <w:ilvl w:val="0"/>
          <w:numId w:val="23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Vaccination</w:t>
        <w:tab/>
        <w:tab/>
        <w:tab/>
      </w:r>
    </w:p>
    <w:p w:rsidR="00000000" w:rsidDel="00000000" w:rsidP="00000000" w:rsidRDefault="00000000" w:rsidRPr="00000000" w14:paraId="00000108">
      <w:pPr>
        <w:numPr>
          <w:ilvl w:val="0"/>
          <w:numId w:val="23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HepB immunglobulins after exposure</w:t>
        <w:tab/>
        <w:tab/>
        <w:tab/>
      </w:r>
    </w:p>
    <w:p w:rsidR="00000000" w:rsidDel="00000000" w:rsidP="00000000" w:rsidRDefault="00000000" w:rsidRPr="00000000" w14:paraId="00000109">
      <w:pPr>
        <w:numPr>
          <w:ilvl w:val="0"/>
          <w:numId w:val="23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HepB carriers</w:t>
      </w:r>
    </w:p>
    <w:p w:rsidR="00000000" w:rsidDel="00000000" w:rsidP="00000000" w:rsidRDefault="00000000" w:rsidRPr="00000000" w14:paraId="0000010A">
      <w:pPr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CAREFUL SCREENING IS VERY IMPORTANT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</w:t>
      </w: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Blood test for HepB surface antigen (HBsAg)</w:t>
      </w:r>
    </w:p>
    <w:p w:rsidR="00000000" w:rsidDel="00000000" w:rsidP="00000000" w:rsidRDefault="00000000" w:rsidRPr="00000000" w14:paraId="0000010C">
      <w:pPr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Antibodies are produced several months after onset of symptoms</w:t>
        <w:tab/>
        <w:t xml:space="preserve">• Used as markers of infection and immunity</w:t>
      </w: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ab/>
        <w:tab/>
        <w:tab/>
      </w:r>
    </w:p>
    <w:p w:rsidR="00000000" w:rsidDel="00000000" w:rsidP="00000000" w:rsidRDefault="00000000" w:rsidRPr="00000000" w14:paraId="0000010D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HEPATITIS C</w:t>
      </w:r>
    </w:p>
    <w:p w:rsidR="00000000" w:rsidDel="00000000" w:rsidP="00000000" w:rsidRDefault="00000000" w:rsidRPr="00000000" w14:paraId="0000010E">
      <w:pPr>
        <w:contextualSpacing w:val="0"/>
        <w:rPr>
          <w:rFonts w:ascii="Comfortaa" w:cs="Comfortaa" w:eastAsia="Comfortaa" w:hAnsi="Comfortaa"/>
          <w:color w:val="bf9000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 Epidemiology</w:t>
      </w: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ab/>
        <w:tab/>
        <w:tab/>
        <w:tab/>
        <w:tab/>
        <w:tab/>
      </w:r>
    </w:p>
    <w:p w:rsidR="00000000" w:rsidDel="00000000" w:rsidP="00000000" w:rsidRDefault="00000000" w:rsidRPr="00000000" w14:paraId="0000010F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Blood and sexual transmission</w:t>
        <w:tab/>
        <w:tab/>
        <w:tab/>
        <w:tab/>
        <w:tab/>
        <w:tab/>
      </w:r>
    </w:p>
    <w:p w:rsidR="00000000" w:rsidDel="00000000" w:rsidP="00000000" w:rsidRDefault="00000000" w:rsidRPr="00000000" w14:paraId="00000110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Initially mild disease but can cause chronic hepatitis</w:t>
      </w: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ab/>
      </w:r>
    </w:p>
    <w:p w:rsidR="00000000" w:rsidDel="00000000" w:rsidP="00000000" w:rsidRDefault="00000000" w:rsidRPr="00000000" w14:paraId="00000111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– Same as HepB</w:t>
        <w:tab/>
        <w:tab/>
        <w:t xml:space="preserve">– Treatment/cure?</w:t>
      </w:r>
    </w:p>
    <w:p w:rsidR="00000000" w:rsidDel="00000000" w:rsidP="00000000" w:rsidRDefault="00000000" w:rsidRPr="00000000" w14:paraId="00000112">
      <w:pPr>
        <w:numPr>
          <w:ilvl w:val="0"/>
          <w:numId w:val="32"/>
        </w:numPr>
        <w:ind w:left="720" w:hanging="360"/>
        <w:contextualSpacing w:val="1"/>
        <w:rPr>
          <w:rFonts w:ascii="Comfortaa" w:cs="Comfortaa" w:eastAsia="Comfortaa" w:hAnsi="Comfortaa"/>
          <w:color w:val="0b539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Epclusa (sofosbuvir-velpatasvir)J</w:t>
      </w:r>
    </w:p>
    <w:p w:rsidR="00000000" w:rsidDel="00000000" w:rsidP="00000000" w:rsidRDefault="00000000" w:rsidRPr="00000000" w14:paraId="00000113">
      <w:pPr>
        <w:contextualSpacing w:val="0"/>
        <w:rPr>
          <w:rFonts w:ascii="Batang" w:cs="Batang" w:eastAsia="Batang" w:hAnsi="Batang"/>
          <w:sz w:val="23"/>
          <w:szCs w:val="23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Transmission is similar to Hep. B</w:t>
      </w:r>
    </w:p>
    <w:p w:rsidR="00000000" w:rsidDel="00000000" w:rsidP="00000000" w:rsidRDefault="00000000" w:rsidRPr="00000000" w14:paraId="00000114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Typical Hep. Symptoms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  – Serological</w:t>
        <w:tab/>
        <w:tab/>
        <w:tab/>
      </w: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HEPATITIS DELTA AGENT</w:t>
      </w:r>
    </w:p>
    <w:p w:rsidR="00000000" w:rsidDel="00000000" w:rsidP="00000000" w:rsidRDefault="00000000" w:rsidRPr="00000000" w14:paraId="00000116">
      <w:pPr>
        <w:contextualSpacing w:val="0"/>
        <w:rPr>
          <w:rFonts w:ascii="Comfortaa" w:cs="Comfortaa" w:eastAsia="Comfortaa" w:hAnsi="Comfortaa"/>
          <w:color w:val="bf9000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• Epidemiology:</w:t>
        <w:tab/>
        <w:tab/>
        <w:tab/>
      </w: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 xml:space="preserve">–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Blood and sexual transmission</w:t>
      </w: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ab/>
      </w:r>
    </w:p>
    <w:p w:rsidR="00000000" w:rsidDel="00000000" w:rsidP="00000000" w:rsidRDefault="00000000" w:rsidRPr="00000000" w14:paraId="00000117">
      <w:pPr>
        <w:ind w:left="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 xml:space="preserve">– “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Viroid</w:t>
      </w: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 xml:space="preserve">”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- relies on HepB presence for replication in cells</w:t>
        <w:tab/>
        <w:tab/>
        <w:tab/>
        <w:tab/>
        <w:t xml:space="preserve">– Increases severity of HepB infection</w:t>
      </w:r>
    </w:p>
    <w:p w:rsidR="00000000" w:rsidDel="00000000" w:rsidP="00000000" w:rsidRDefault="00000000" w:rsidRPr="00000000" w14:paraId="00000118">
      <w:pPr>
        <w:contextualSpacing w:val="0"/>
        <w:rPr>
          <w:rFonts w:ascii="Batang" w:cs="Batang" w:eastAsia="Batang" w:hAnsi="Batang"/>
          <w:sz w:val="23"/>
          <w:szCs w:val="23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If it is present with another Hepatitis the symptoms are MUCH WORSE</w:t>
      </w:r>
    </w:p>
    <w:p w:rsidR="00000000" w:rsidDel="00000000" w:rsidP="00000000" w:rsidRDefault="00000000" w:rsidRPr="00000000" w14:paraId="00000119">
      <w:pPr>
        <w:numPr>
          <w:ilvl w:val="0"/>
          <w:numId w:val="4"/>
        </w:numPr>
        <w:ind w:left="720" w:hanging="360"/>
        <w:contextualSpacing w:val="1"/>
        <w:rPr>
          <w:rFonts w:ascii="Comfortaa" w:cs="Comfortaa" w:eastAsia="Comfortaa" w:hAnsi="Comfortaa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More aggressive treatment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</w:t>
        <w:tab/>
        <w:t xml:space="preserve">– Vaccination against </w:t>
      </w:r>
      <w:r w:rsidDel="00000000" w:rsidR="00000000" w:rsidRPr="00000000">
        <w:rPr>
          <w:rFonts w:ascii="Comfortaa" w:cs="Comfortaa" w:eastAsia="Comfortaa" w:hAnsi="Comfortaa"/>
          <w:b w:val="1"/>
          <w:color w:val="0000ff"/>
          <w:rtl w:val="0"/>
        </w:rPr>
        <w:t xml:space="preserve">HepB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</w:t>
      </w: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Serological</w:t>
      </w: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ab/>
        <w:tab/>
      </w:r>
    </w:p>
    <w:p w:rsidR="00000000" w:rsidDel="00000000" w:rsidP="00000000" w:rsidRDefault="00000000" w:rsidRPr="00000000" w14:paraId="0000011C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HEPATITIS E</w:t>
        <w:tab/>
        <w:tab/>
        <w:tab/>
      </w:r>
    </w:p>
    <w:p w:rsidR="00000000" w:rsidDel="00000000" w:rsidP="00000000" w:rsidRDefault="00000000" w:rsidRPr="00000000" w14:paraId="0000011D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Disease:• Transmission via fecal-oral route</w:t>
        <w:tab/>
        <w:tab/>
        <w:tab/>
        <w:tab/>
        <w:tab/>
      </w:r>
    </w:p>
    <w:p w:rsidR="00000000" w:rsidDel="00000000" w:rsidP="00000000" w:rsidRDefault="00000000" w:rsidRPr="00000000" w14:paraId="0000011E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Incubation 15-50 days</w:t>
        <w:tab/>
        <w:tab/>
        <w:tab/>
      </w:r>
    </w:p>
    <w:p w:rsidR="00000000" w:rsidDel="00000000" w:rsidP="00000000" w:rsidRDefault="00000000" w:rsidRPr="00000000" w14:paraId="0000011F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Symptoms similar to HepA </w:t>
      </w:r>
      <w:r w:rsidDel="00000000" w:rsidR="00000000" w:rsidRPr="00000000">
        <w:rPr>
          <w:rFonts w:ascii="Comfortaa" w:cs="Comfortaa" w:eastAsia="Comfortaa" w:hAnsi="Comfortaa"/>
          <w:b w:val="1"/>
          <w:color w:val="0000ff"/>
          <w:rtl w:val="0"/>
        </w:rPr>
        <w:t xml:space="preserve">BUT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 20% mortality in pregnant women</w:t>
        <w:tab/>
      </w:r>
    </w:p>
    <w:p w:rsidR="00000000" w:rsidDel="00000000" w:rsidP="00000000" w:rsidRDefault="00000000" w:rsidRPr="00000000" w14:paraId="00000120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Endemic in India, Pakistan, Nepal, Burma, North Africa and Mexico</w:t>
      </w:r>
    </w:p>
    <w:p w:rsidR="00000000" w:rsidDel="00000000" w:rsidP="00000000" w:rsidRDefault="00000000" w:rsidRPr="00000000" w14:paraId="00000121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Pregnant women are more at risk</w:t>
      </w: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ab/>
        <w:tab/>
      </w:r>
    </w:p>
    <w:p w:rsidR="00000000" w:rsidDel="00000000" w:rsidP="00000000" w:rsidRDefault="00000000" w:rsidRPr="00000000" w14:paraId="00000122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HEPATITIS G</w:t>
        <w:tab/>
        <w:tab/>
      </w:r>
    </w:p>
    <w:p w:rsidR="00000000" w:rsidDel="00000000" w:rsidP="00000000" w:rsidRDefault="00000000" w:rsidRPr="00000000" w14:paraId="00000123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•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Epidemiology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:</w:t>
      </w:r>
    </w:p>
    <w:p w:rsidR="00000000" w:rsidDel="00000000" w:rsidP="00000000" w:rsidRDefault="00000000" w:rsidRPr="00000000" w14:paraId="00000124">
      <w:pPr>
        <w:numPr>
          <w:ilvl w:val="0"/>
          <w:numId w:val="31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Blood and sexual transmission</w:t>
        <w:tab/>
      </w:r>
    </w:p>
    <w:p w:rsidR="00000000" w:rsidDel="00000000" w:rsidP="00000000" w:rsidRDefault="00000000" w:rsidRPr="00000000" w14:paraId="00000125">
      <w:pPr>
        <w:numPr>
          <w:ilvl w:val="0"/>
          <w:numId w:val="31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Incubation 14-180 days</w:t>
      </w:r>
    </w:p>
    <w:p w:rsidR="00000000" w:rsidDel="00000000" w:rsidP="00000000" w:rsidRDefault="00000000" w:rsidRPr="00000000" w14:paraId="00000126">
      <w:pPr>
        <w:numPr>
          <w:ilvl w:val="0"/>
          <w:numId w:val="31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Initially mild and no jaundice, can cause chronic hepatitis</w:t>
      </w:r>
    </w:p>
    <w:p w:rsidR="00000000" w:rsidDel="00000000" w:rsidP="00000000" w:rsidRDefault="00000000" w:rsidRPr="00000000" w14:paraId="00000127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</w:t>
      </w: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b w:val="1"/>
          <w:color w:val="0b5394"/>
          <w:rtl w:val="0"/>
        </w:rPr>
        <w:t xml:space="preserve">NO VACCINE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 Detection of viral DNA by PCR or other molecular methods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YELLOW FEVER VIRUS</w:t>
      </w:r>
    </w:p>
    <w:p w:rsidR="00000000" w:rsidDel="00000000" w:rsidP="00000000" w:rsidRDefault="00000000" w:rsidRPr="00000000" w14:paraId="0000012A">
      <w:pPr>
        <w:numPr>
          <w:ilvl w:val="0"/>
          <w:numId w:val="37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Haemorrhagic fever with hepatitis</w:t>
      </w:r>
    </w:p>
    <w:p w:rsidR="00000000" w:rsidDel="00000000" w:rsidP="00000000" w:rsidRDefault="00000000" w:rsidRPr="00000000" w14:paraId="0000012B">
      <w:pPr>
        <w:numPr>
          <w:ilvl w:val="0"/>
          <w:numId w:val="37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Endemic in Africa, South America and Caribbean</w:t>
      </w:r>
    </w:p>
    <w:p w:rsidR="00000000" w:rsidDel="00000000" w:rsidP="00000000" w:rsidRDefault="00000000" w:rsidRPr="00000000" w14:paraId="0000012C">
      <w:pPr>
        <w:numPr>
          <w:ilvl w:val="0"/>
          <w:numId w:val="37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Mortality rates as high as 50%</w:t>
      </w:r>
    </w:p>
    <w:p w:rsidR="00000000" w:rsidDel="00000000" w:rsidP="00000000" w:rsidRDefault="00000000" w:rsidRPr="00000000" w14:paraId="0000012D">
      <w:pPr>
        <w:numPr>
          <w:ilvl w:val="0"/>
          <w:numId w:val="37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Transmitted by mosquito</w:t>
      </w:r>
    </w:p>
    <w:p w:rsidR="00000000" w:rsidDel="00000000" w:rsidP="00000000" w:rsidRDefault="00000000" w:rsidRPr="00000000" w14:paraId="0000012E">
      <w:pPr>
        <w:numPr>
          <w:ilvl w:val="0"/>
          <w:numId w:val="37"/>
        </w:numPr>
        <w:ind w:left="720" w:hanging="360"/>
        <w:contextualSpacing w:val="1"/>
        <w:rPr>
          <w:rFonts w:ascii="Comfortaa" w:cs="Comfortaa" w:eastAsia="Comfortaa" w:hAnsi="Comfortaa"/>
          <w:color w:val="bf9000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Traveller sto endemic countries receive live attenuated vaccine</w:t>
      </w:r>
    </w:p>
    <w:p w:rsidR="00000000" w:rsidDel="00000000" w:rsidP="00000000" w:rsidRDefault="00000000" w:rsidRPr="00000000" w14:paraId="0000012F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Hep. Symptoms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CNS VIRUSES</w:t>
        <w:tab/>
      </w:r>
    </w:p>
    <w:p w:rsidR="00000000" w:rsidDel="00000000" w:rsidP="00000000" w:rsidRDefault="00000000" w:rsidRPr="00000000" w14:paraId="00000131">
      <w:pPr>
        <w:contextualSpacing w:val="0"/>
        <w:rPr>
          <w:rFonts w:ascii="Comfortaa" w:cs="Comfortaa" w:eastAsia="Comfortaa" w:hAnsi="Comfortaa"/>
          <w:b w:val="1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</w:t>
      </w:r>
      <w:r w:rsidDel="00000000" w:rsidR="00000000" w:rsidRPr="00000000">
        <w:rPr>
          <w:rFonts w:ascii="Comfortaa" w:cs="Comfortaa" w:eastAsia="Comfortaa" w:hAnsi="Comfortaa"/>
          <w:b w:val="1"/>
          <w:color w:val="0b5394"/>
          <w:rtl w:val="0"/>
        </w:rPr>
        <w:t xml:space="preserve">• Clinical Manifestations </w:t>
      </w:r>
    </w:p>
    <w:p w:rsidR="00000000" w:rsidDel="00000000" w:rsidP="00000000" w:rsidRDefault="00000000" w:rsidRPr="00000000" w14:paraId="00000132">
      <w:pPr>
        <w:ind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Aseptic meningitis</w:t>
      </w:r>
    </w:p>
    <w:p w:rsidR="00000000" w:rsidDel="00000000" w:rsidP="00000000" w:rsidRDefault="00000000" w:rsidRPr="00000000" w14:paraId="00000133">
      <w:pPr>
        <w:ind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Encephalitis</w:t>
      </w:r>
    </w:p>
    <w:p w:rsidR="00000000" w:rsidDel="00000000" w:rsidP="00000000" w:rsidRDefault="00000000" w:rsidRPr="00000000" w14:paraId="00000134">
      <w:pPr>
        <w:ind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Meningo-encephalitis</w:t>
      </w:r>
    </w:p>
    <w:p w:rsidR="00000000" w:rsidDel="00000000" w:rsidP="00000000" w:rsidRDefault="00000000" w:rsidRPr="00000000" w14:paraId="00000135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ab/>
        <w:t xml:space="preserve">– Poliomyelitis</w:t>
      </w:r>
    </w:p>
    <w:p w:rsidR="00000000" w:rsidDel="00000000" w:rsidP="00000000" w:rsidRDefault="00000000" w:rsidRPr="00000000" w14:paraId="00000136">
      <w:pPr>
        <w:ind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Slow progressive, persistant infections</w:t>
      </w:r>
    </w:p>
    <w:p w:rsidR="00000000" w:rsidDel="00000000" w:rsidP="00000000" w:rsidRDefault="00000000" w:rsidRPr="00000000" w14:paraId="00000137">
      <w:pPr>
        <w:contextualSpacing w:val="0"/>
        <w:rPr>
          <w:rFonts w:ascii="Batang" w:cs="Batang" w:eastAsia="Batang" w:hAnsi="Batang"/>
          <w:sz w:val="23"/>
          <w:szCs w:val="23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MOST LETHAL VIRUSES</w:t>
      </w:r>
    </w:p>
    <w:p w:rsidR="00000000" w:rsidDel="00000000" w:rsidP="00000000" w:rsidRDefault="00000000" w:rsidRPr="00000000" w14:paraId="00000138">
      <w:pPr>
        <w:contextualSpacing w:val="0"/>
        <w:rPr>
          <w:rFonts w:ascii="Batang" w:cs="Batang" w:eastAsia="Batang" w:hAnsi="Batang"/>
          <w:sz w:val="23"/>
          <w:szCs w:val="23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 Meningitis</w:t>
      </w:r>
    </w:p>
    <w:p w:rsidR="00000000" w:rsidDel="00000000" w:rsidP="00000000" w:rsidRDefault="00000000" w:rsidRPr="00000000" w14:paraId="00000139">
      <w:pPr>
        <w:numPr>
          <w:ilvl w:val="1"/>
          <w:numId w:val="18"/>
        </w:numPr>
        <w:ind w:left="1440" w:hanging="360"/>
        <w:contextualSpacing w:val="1"/>
        <w:rPr>
          <w:rFonts w:ascii="Comfortaa" w:cs="Comfortaa" w:eastAsia="Comfortaa" w:hAnsi="Comfortaa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Patients deteriorate quickly if not treated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</w:t>
      </w: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b w:val="1"/>
          <w:color w:val="0b5394"/>
          <w:rtl w:val="0"/>
        </w:rPr>
        <w:t xml:space="preserve">*Always first exclude possibility of bacterial or fungal infection*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ab/>
      </w:r>
    </w:p>
    <w:p w:rsidR="00000000" w:rsidDel="00000000" w:rsidP="00000000" w:rsidRDefault="00000000" w:rsidRPr="00000000" w14:paraId="0000013B">
      <w:pPr>
        <w:contextualSpacing w:val="0"/>
        <w:rPr>
          <w:rFonts w:ascii="Comfortaa" w:cs="Comfortaa" w:eastAsia="Comfortaa" w:hAnsi="Comfortaa"/>
          <w:b w:val="1"/>
          <w:color w:val="0b5394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b5394"/>
          <w:rtl w:val="0"/>
        </w:rPr>
        <w:t xml:space="preserve">– Lumbar puncture X4</w:t>
        <w:tab/>
      </w:r>
    </w:p>
    <w:p w:rsidR="00000000" w:rsidDel="00000000" w:rsidP="00000000" w:rsidRDefault="00000000" w:rsidRPr="00000000" w14:paraId="0000013C">
      <w:pPr>
        <w:contextualSpacing w:val="0"/>
        <w:rPr>
          <w:rFonts w:ascii="Comfortaa" w:cs="Comfortaa" w:eastAsia="Comfortaa" w:hAnsi="Comfortaa"/>
          <w:b w:val="1"/>
          <w:color w:val="0b5394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b5394"/>
          <w:rtl w:val="0"/>
        </w:rPr>
        <w:t xml:space="preserve">– Other specimens</w:t>
      </w:r>
    </w:p>
    <w:p w:rsidR="00000000" w:rsidDel="00000000" w:rsidP="00000000" w:rsidRDefault="00000000" w:rsidRPr="00000000" w14:paraId="0000013D">
      <w:pPr>
        <w:ind w:firstLine="720"/>
        <w:contextualSpacing w:val="0"/>
        <w:rPr>
          <w:rFonts w:ascii="Comfortaa" w:cs="Comfortaa" w:eastAsia="Comfortaa" w:hAnsi="Comfortaa"/>
          <w:b w:val="1"/>
          <w:color w:val="0b5394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b5394"/>
          <w:rtl w:val="0"/>
        </w:rPr>
        <w:t xml:space="preserve">• Blood, urine, aspirates, </w:t>
      </w:r>
    </w:p>
    <w:p w:rsidR="00000000" w:rsidDel="00000000" w:rsidP="00000000" w:rsidRDefault="00000000" w:rsidRPr="00000000" w14:paraId="0000013E">
      <w:pPr>
        <w:ind w:firstLine="720"/>
        <w:contextualSpacing w:val="0"/>
        <w:rPr>
          <w:rFonts w:ascii="Comfortaa" w:cs="Comfortaa" w:eastAsia="Comfortaa" w:hAnsi="Comfortaa"/>
          <w:b w:val="1"/>
          <w:color w:val="0b5394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b5394"/>
          <w:rtl w:val="0"/>
        </w:rPr>
        <w:t xml:space="preserve">• throat swabs</w:t>
      </w:r>
    </w:p>
    <w:p w:rsidR="00000000" w:rsidDel="00000000" w:rsidP="00000000" w:rsidRDefault="00000000" w:rsidRPr="00000000" w14:paraId="0000013F">
      <w:pPr>
        <w:ind w:firstLine="720"/>
        <w:contextualSpacing w:val="0"/>
        <w:rPr>
          <w:rFonts w:ascii="Comfortaa" w:cs="Comfortaa" w:eastAsia="Comfortaa" w:hAnsi="Comfortaa"/>
          <w:b w:val="1"/>
          <w:color w:val="0b5394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b5394"/>
          <w:rtl w:val="0"/>
        </w:rPr>
        <w:t xml:space="preserve">• stools, sera</w:t>
      </w:r>
    </w:p>
    <w:p w:rsidR="00000000" w:rsidDel="00000000" w:rsidP="00000000" w:rsidRDefault="00000000" w:rsidRPr="00000000" w14:paraId="00000140">
      <w:pPr>
        <w:contextualSpacing w:val="0"/>
        <w:rPr>
          <w:rFonts w:ascii="Batang" w:cs="Batang" w:eastAsia="Batang" w:hAnsi="Batang"/>
          <w:sz w:val="23"/>
          <w:szCs w:val="23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Start off looking for</w:t>
      </w:r>
    </w:p>
    <w:p w:rsidR="00000000" w:rsidDel="00000000" w:rsidP="00000000" w:rsidRDefault="00000000" w:rsidRPr="00000000" w14:paraId="00000141">
      <w:pPr>
        <w:numPr>
          <w:ilvl w:val="0"/>
          <w:numId w:val="12"/>
        </w:numPr>
        <w:ind w:left="720" w:hanging="360"/>
        <w:contextualSpacing w:val="1"/>
        <w:rPr/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Bacterial fungal</w:t>
      </w:r>
    </w:p>
    <w:p w:rsidR="00000000" w:rsidDel="00000000" w:rsidP="00000000" w:rsidRDefault="00000000" w:rsidRPr="00000000" w14:paraId="00000142">
      <w:pPr>
        <w:numPr>
          <w:ilvl w:val="0"/>
          <w:numId w:val="12"/>
        </w:numPr>
        <w:ind w:left="720" w:hanging="360"/>
        <w:contextualSpacing w:val="1"/>
        <w:rPr/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Potential virus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ind w:left="0" w:firstLine="0"/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 xml:space="preserve">ARBOVIRUS</w:t>
      </w:r>
    </w:p>
    <w:p w:rsidR="00000000" w:rsidDel="00000000" w:rsidP="00000000" w:rsidRDefault="00000000" w:rsidRPr="00000000" w14:paraId="00000144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RARE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: Humans are accidental or dead-end hosts</w:t>
        <w:tab/>
        <w:tab/>
        <w:tab/>
        <w:tab/>
        <w:tab/>
        <w:t xml:space="preserve">• over 200 different types </w:t>
      </w:r>
    </w:p>
    <w:p w:rsidR="00000000" w:rsidDel="00000000" w:rsidP="00000000" w:rsidRDefault="00000000" w:rsidRPr="00000000" w14:paraId="00000145">
      <w:pPr>
        <w:ind w:left="720"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Tropical rainforest areas </w:t>
      </w:r>
    </w:p>
    <w:p w:rsidR="00000000" w:rsidDel="00000000" w:rsidP="00000000" w:rsidRDefault="00000000" w:rsidRPr="00000000" w14:paraId="00000146">
      <w:pPr>
        <w:ind w:left="720"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Encephalitis</w:t>
      </w:r>
    </w:p>
    <w:p w:rsidR="00000000" w:rsidDel="00000000" w:rsidP="00000000" w:rsidRDefault="00000000" w:rsidRPr="00000000" w14:paraId="00000147">
      <w:pPr>
        <w:ind w:left="720"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Eg.WestNile</w:t>
      </w:r>
    </w:p>
    <w:p w:rsidR="00000000" w:rsidDel="00000000" w:rsidP="00000000" w:rsidRDefault="00000000" w:rsidRPr="00000000" w14:paraId="00000148">
      <w:pPr>
        <w:ind w:left="0" w:firstLine="0"/>
        <w:contextualSpacing w:val="0"/>
        <w:rPr>
          <w:rFonts w:ascii="Comfortaa" w:cs="Comfortaa" w:eastAsia="Comfortaa" w:hAnsi="Comfortaa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color w:val="3d85c6"/>
          <w:u w:val="single"/>
          <w:shd w:fill="ead1dc" w:val="clear"/>
          <w:rtl w:val="0"/>
        </w:rPr>
        <w:t xml:space="preserve">RABIES VIRUS</w:t>
      </w:r>
    </w:p>
    <w:p w:rsidR="00000000" w:rsidDel="00000000" w:rsidP="00000000" w:rsidRDefault="00000000" w:rsidRPr="00000000" w14:paraId="00000149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RARE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: Humans are accidental or dead-end hosts</w:t>
        <w:tab/>
        <w:tab/>
        <w:tab/>
        <w:tab/>
      </w:r>
    </w:p>
    <w:p w:rsidR="00000000" w:rsidDel="00000000" w:rsidP="00000000" w:rsidRDefault="00000000" w:rsidRPr="00000000" w14:paraId="0000014A">
      <w:pPr>
        <w:ind w:left="720"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Fatal, acute encephalitis</w:t>
      </w:r>
    </w:p>
    <w:p w:rsidR="00000000" w:rsidDel="00000000" w:rsidP="00000000" w:rsidRDefault="00000000" w:rsidRPr="00000000" w14:paraId="0000014B">
      <w:pPr>
        <w:ind w:left="720"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Infects mammals, transmitted via saliva</w:t>
      </w:r>
    </w:p>
    <w:p w:rsidR="00000000" w:rsidDel="00000000" w:rsidP="00000000" w:rsidRDefault="00000000" w:rsidRPr="00000000" w14:paraId="0000014C">
      <w:pPr>
        <w:ind w:left="144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Long incubation (30-60 days)</w:t>
      </w:r>
    </w:p>
    <w:p w:rsidR="00000000" w:rsidDel="00000000" w:rsidP="00000000" w:rsidRDefault="00000000" w:rsidRPr="00000000" w14:paraId="0000014D">
      <w:pPr>
        <w:ind w:left="720"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Combined active and passive immunization</w:t>
      </w:r>
    </w:p>
    <w:p w:rsidR="00000000" w:rsidDel="00000000" w:rsidP="00000000" w:rsidRDefault="00000000" w:rsidRPr="00000000" w14:paraId="0000014E">
      <w:pPr>
        <w:ind w:left="720"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Prevention by vaccination of wildlife and pets</w:t>
      </w:r>
    </w:p>
    <w:p w:rsidR="00000000" w:rsidDel="00000000" w:rsidP="00000000" w:rsidRDefault="00000000" w:rsidRPr="00000000" w14:paraId="0000014F">
      <w:pPr>
        <w:contextualSpacing w:val="0"/>
        <w:rPr>
          <w:rFonts w:ascii="Comfortaa" w:cs="Comfortaa" w:eastAsia="Comfortaa" w:hAnsi="Comfortaa"/>
          <w:b w:val="1"/>
          <w:color w:val="3d85c6"/>
          <w:u w:val="single"/>
          <w:shd w:fill="ead1dc" w:val="clear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3d85c6"/>
          <w:u w:val="single"/>
          <w:shd w:fill="ead1dc" w:val="clear"/>
          <w:rtl w:val="0"/>
        </w:rPr>
        <w:t xml:space="preserve">HIV AND AIDS</w:t>
      </w:r>
    </w:p>
    <w:p w:rsidR="00000000" w:rsidDel="00000000" w:rsidP="00000000" w:rsidRDefault="00000000" w:rsidRPr="00000000" w14:paraId="00000150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Disease: Severe immunosuppressive condition; often fatal; predisposition to opportunistic infections and cancers</w:t>
      </w:r>
    </w:p>
    <w:p w:rsidR="00000000" w:rsidDel="00000000" w:rsidP="00000000" w:rsidRDefault="00000000" w:rsidRPr="00000000" w14:paraId="00000151">
      <w:pPr>
        <w:numPr>
          <w:ilvl w:val="0"/>
          <w:numId w:val="17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HIV causes depletion in helper T-cells making the host very susceptible to other infections</w:t>
      </w:r>
    </w:p>
    <w:p w:rsidR="00000000" w:rsidDel="00000000" w:rsidP="00000000" w:rsidRDefault="00000000" w:rsidRPr="00000000" w14:paraId="00000152">
      <w:pPr>
        <w:numPr>
          <w:ilvl w:val="0"/>
          <w:numId w:val="17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Frequent antigenic changes</w:t>
      </w:r>
    </w:p>
    <w:p w:rsidR="00000000" w:rsidDel="00000000" w:rsidP="00000000" w:rsidRDefault="00000000" w:rsidRPr="00000000" w14:paraId="00000153">
      <w:pPr>
        <w:contextualSpacing w:val="0"/>
        <w:rPr>
          <w:rFonts w:ascii="Batang" w:cs="Batang" w:eastAsia="Batang" w:hAnsi="Batang"/>
          <w:sz w:val="23"/>
          <w:szCs w:val="23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First sudden epidemic in the 80's</w:t>
      </w:r>
    </w:p>
    <w:p w:rsidR="00000000" w:rsidDel="00000000" w:rsidP="00000000" w:rsidRDefault="00000000" w:rsidRPr="00000000" w14:paraId="00000154">
      <w:pPr>
        <w:contextualSpacing w:val="0"/>
        <w:rPr>
          <w:rFonts w:ascii="Comfortaa" w:cs="Comfortaa" w:eastAsia="Comfortaa" w:hAnsi="Comfortaa"/>
          <w:b w:val="1"/>
          <w:color w:val="0b5394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Treatment early can minimizes risk of fatality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numPr>
          <w:ilvl w:val="0"/>
          <w:numId w:val="27"/>
        </w:numPr>
        <w:ind w:left="720" w:hanging="360"/>
        <w:contextualSpacing w:val="1"/>
        <w:rPr>
          <w:rFonts w:ascii="Comfortaa" w:cs="Comfortaa" w:eastAsia="Comfortaa" w:hAnsi="Comfortaa"/>
          <w:color w:val="0000ff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Inactivation</w:t>
      </w:r>
    </w:p>
    <w:p w:rsidR="00000000" w:rsidDel="00000000" w:rsidP="00000000" w:rsidRDefault="00000000" w:rsidRPr="00000000" w14:paraId="00000156">
      <w:pPr>
        <w:ind w:left="720" w:firstLine="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Virus often protected by living inside cells, protect it from disinfecting action</w:t>
      </w:r>
    </w:p>
    <w:p w:rsidR="00000000" w:rsidDel="00000000" w:rsidP="00000000" w:rsidRDefault="00000000" w:rsidRPr="00000000" w14:paraId="00000157">
      <w:pPr>
        <w:numPr>
          <w:ilvl w:val="0"/>
          <w:numId w:val="14"/>
        </w:numPr>
        <w:ind w:left="720" w:hanging="360"/>
        <w:contextualSpacing w:val="1"/>
        <w:rPr>
          <w:rFonts w:ascii="Comfortaa" w:cs="Comfortaa" w:eastAsia="Comfortaa" w:hAnsi="Comfortaa"/>
          <w:color w:val="0000ff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Transmission</w:t>
        <w:tab/>
        <w:tab/>
      </w:r>
    </w:p>
    <w:p w:rsidR="00000000" w:rsidDel="00000000" w:rsidP="00000000" w:rsidRDefault="00000000" w:rsidRPr="00000000" w14:paraId="00000158">
      <w:pPr>
        <w:numPr>
          <w:ilvl w:val="0"/>
          <w:numId w:val="5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Sexual, blood/blood products, congenital, organ transplants, sperm donation</w:t>
      </w:r>
    </w:p>
    <w:p w:rsidR="00000000" w:rsidDel="00000000" w:rsidP="00000000" w:rsidRDefault="00000000" w:rsidRPr="00000000" w14:paraId="00000159">
      <w:pPr>
        <w:numPr>
          <w:ilvl w:val="0"/>
          <w:numId w:val="5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Lengthy asymptomatic period increases spread of disease</w:t>
      </w:r>
    </w:p>
    <w:p w:rsidR="00000000" w:rsidDel="00000000" w:rsidP="00000000" w:rsidRDefault="00000000" w:rsidRPr="00000000" w14:paraId="0000015A">
      <w:pPr>
        <w:numPr>
          <w:ilvl w:val="0"/>
          <w:numId w:val="29"/>
        </w:numPr>
        <w:ind w:left="720" w:hanging="360"/>
        <w:contextualSpacing w:val="1"/>
        <w:rPr>
          <w:rFonts w:ascii="Comfortaa" w:cs="Comfortaa" w:eastAsia="Comfortaa" w:hAnsi="Comfortaa"/>
          <w:color w:val="0000ff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Pathogenesis</w:t>
        <w:tab/>
        <w:tab/>
        <w:tab/>
      </w:r>
    </w:p>
    <w:p w:rsidR="00000000" w:rsidDel="00000000" w:rsidP="00000000" w:rsidRDefault="00000000" w:rsidRPr="00000000" w14:paraId="0000015B">
      <w:pPr>
        <w:numPr>
          <w:ilvl w:val="0"/>
          <w:numId w:val="5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Virus is cytocidal to helper T4 cells</w:t>
      </w:r>
    </w:p>
    <w:p w:rsidR="00000000" w:rsidDel="00000000" w:rsidP="00000000" w:rsidRDefault="00000000" w:rsidRPr="00000000" w14:paraId="0000015C">
      <w:pPr>
        <w:numPr>
          <w:ilvl w:val="0"/>
          <w:numId w:val="5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AIDS develops from decreasing immune status</w:t>
      </w:r>
    </w:p>
    <w:p w:rsidR="00000000" w:rsidDel="00000000" w:rsidP="00000000" w:rsidRDefault="00000000" w:rsidRPr="00000000" w14:paraId="0000015D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•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Clinical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ab/>
        <w:tab/>
        <w:tab/>
      </w:r>
    </w:p>
    <w:p w:rsidR="00000000" w:rsidDel="00000000" w:rsidP="00000000" w:rsidRDefault="00000000" w:rsidRPr="00000000" w14:paraId="0000015E">
      <w:pPr>
        <w:numPr>
          <w:ilvl w:val="0"/>
          <w:numId w:val="11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Incubation 6 months-several yrs</w:t>
      </w:r>
    </w:p>
    <w:p w:rsidR="00000000" w:rsidDel="00000000" w:rsidP="00000000" w:rsidRDefault="00000000" w:rsidRPr="00000000" w14:paraId="0000015F">
      <w:pPr>
        <w:numPr>
          <w:ilvl w:val="0"/>
          <w:numId w:val="11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AIDS-related Complex disease, progress to AIDS</w:t>
      </w:r>
    </w:p>
    <w:p w:rsidR="00000000" w:rsidDel="00000000" w:rsidP="00000000" w:rsidRDefault="00000000" w:rsidRPr="00000000" w14:paraId="00000160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Terminal stage patients develop dementias, other neurological problems, many opportunistic infections</w:t>
        <w:tab/>
        <w:tab/>
        <w:tab/>
      </w:r>
    </w:p>
    <w:p w:rsidR="00000000" w:rsidDel="00000000" w:rsidP="00000000" w:rsidRDefault="00000000" w:rsidRPr="00000000" w14:paraId="00000161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Treatment: – MANY forms of treatment</w:t>
      </w:r>
    </w:p>
    <w:p w:rsidR="00000000" w:rsidDel="00000000" w:rsidP="00000000" w:rsidRDefault="00000000" w:rsidRPr="00000000" w14:paraId="00000162">
      <w:pPr>
        <w:ind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Most effective is cocktail of treatments</w:t>
      </w:r>
    </w:p>
    <w:p w:rsidR="00000000" w:rsidDel="00000000" w:rsidP="00000000" w:rsidRDefault="00000000" w:rsidRPr="00000000" w14:paraId="00000163">
      <w:pPr>
        <w:contextualSpacing w:val="0"/>
        <w:rPr>
          <w:rFonts w:ascii="Comfortaa" w:cs="Comfortaa" w:eastAsia="Comfortaa" w:hAnsi="Comfortaa"/>
          <w:color w:val="0000ff"/>
        </w:rPr>
      </w:pP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ab/>
        <w:tab/>
        <w:t xml:space="preserve">• </w:t>
      </w: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HAART</w:t>
      </w:r>
    </w:p>
    <w:p w:rsidR="00000000" w:rsidDel="00000000" w:rsidP="00000000" w:rsidRDefault="00000000" w:rsidRPr="00000000" w14:paraId="00000164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ab/>
        <w:tab/>
        <w:tab/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Protease inhibitor (stops viral maturation)</w:t>
      </w:r>
    </w:p>
    <w:p w:rsidR="00000000" w:rsidDel="00000000" w:rsidP="00000000" w:rsidRDefault="00000000" w:rsidRPr="00000000" w14:paraId="00000165">
      <w:pPr>
        <w:ind w:left="1440" w:firstLine="720"/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Reverse transcriptase (stops viral replication)</w:t>
      </w:r>
    </w:p>
    <w:p w:rsidR="00000000" w:rsidDel="00000000" w:rsidP="00000000" w:rsidRDefault="00000000" w:rsidRPr="00000000" w14:paraId="00000166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Bad side-effects</w:t>
        <w:tab/>
        <w:tab/>
        <w:tab/>
        <w:tab/>
      </w:r>
    </w:p>
    <w:p w:rsidR="00000000" w:rsidDel="00000000" w:rsidP="00000000" w:rsidRDefault="00000000" w:rsidRPr="00000000" w14:paraId="00000167">
      <w:pPr>
        <w:contextualSpacing w:val="0"/>
        <w:rPr>
          <w:rFonts w:ascii="Comfortaa" w:cs="Comfortaa" w:eastAsia="Comfortaa" w:hAnsi="Comfortaa"/>
          <w:color w:val="0000ff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Expensive</w:t>
        <w:tab/>
        <w:tab/>
        <w:tab/>
        <w:tab/>
      </w: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– Treatment and Prevention</w:t>
      </w:r>
      <w:r w:rsidDel="00000000" w:rsidR="00000000" w:rsidRPr="00000000">
        <w:rPr>
          <w:rFonts w:ascii="Comfortaa" w:cs="Comfortaa" w:eastAsia="Comfortaa" w:hAnsi="Comfortaa"/>
          <w:color w:val="bf9000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in developing countries very difficult </w:t>
      </w:r>
    </w:p>
    <w:p w:rsidR="00000000" w:rsidDel="00000000" w:rsidP="00000000" w:rsidRDefault="00000000" w:rsidRPr="00000000" w14:paraId="00000169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Bad side effects and expensive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Prevention: –  Universal precautions for healthcare personnel</w:t>
      </w:r>
    </w:p>
    <w:p w:rsidR="00000000" w:rsidDel="00000000" w:rsidP="00000000" w:rsidRDefault="00000000" w:rsidRPr="00000000" w14:paraId="0000016B">
      <w:pPr>
        <w:numPr>
          <w:ilvl w:val="0"/>
          <w:numId w:val="38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Screen blood, organ and semen donors</w:t>
      </w:r>
    </w:p>
    <w:p w:rsidR="00000000" w:rsidDel="00000000" w:rsidP="00000000" w:rsidRDefault="00000000" w:rsidRPr="00000000" w14:paraId="0000016C">
      <w:pPr>
        <w:numPr>
          <w:ilvl w:val="0"/>
          <w:numId w:val="38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Heat inactivation of plasma for haemophilia patients</w:t>
      </w:r>
    </w:p>
    <w:p w:rsidR="00000000" w:rsidDel="00000000" w:rsidP="00000000" w:rsidRDefault="00000000" w:rsidRPr="00000000" w14:paraId="0000016D">
      <w:pPr>
        <w:numPr>
          <w:ilvl w:val="0"/>
          <w:numId w:val="38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Sexual education</w:t>
      </w:r>
    </w:p>
    <w:p w:rsidR="00000000" w:rsidDel="00000000" w:rsidP="00000000" w:rsidRDefault="00000000" w:rsidRPr="00000000" w14:paraId="0000016E">
      <w:pPr>
        <w:numPr>
          <w:ilvl w:val="0"/>
          <w:numId w:val="38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Education of drug users</w:t>
      </w:r>
    </w:p>
    <w:p w:rsidR="00000000" w:rsidDel="00000000" w:rsidP="00000000" w:rsidRDefault="00000000" w:rsidRPr="00000000" w14:paraId="0000016F">
      <w:pPr>
        <w:numPr>
          <w:ilvl w:val="0"/>
          <w:numId w:val="38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Testing pregnant women at risk</w:t>
      </w:r>
    </w:p>
    <w:p w:rsidR="00000000" w:rsidDel="00000000" w:rsidP="00000000" w:rsidRDefault="00000000" w:rsidRPr="00000000" w14:paraId="00000170">
      <w:pPr>
        <w:numPr>
          <w:ilvl w:val="0"/>
          <w:numId w:val="38"/>
        </w:numPr>
        <w:ind w:left="720" w:hanging="360"/>
        <w:contextualSpacing w:val="1"/>
        <w:rPr>
          <w:rFonts w:ascii="Comfortaa" w:cs="Comfortaa" w:eastAsia="Comfortaa" w:hAnsi="Comfortaa"/>
          <w:color w:val="0000ff"/>
        </w:rPr>
      </w:pPr>
      <w:r w:rsidDel="00000000" w:rsidR="00000000" w:rsidRPr="00000000">
        <w:rPr>
          <w:rFonts w:ascii="Comfortaa" w:cs="Comfortaa" w:eastAsia="Comfortaa" w:hAnsi="Comfortaa"/>
          <w:color w:val="0000ff"/>
          <w:rtl w:val="0"/>
        </w:rPr>
        <w:t xml:space="preserve">–  NO VACCINE yet, but is a key focus of current research</w:t>
      </w:r>
    </w:p>
    <w:p w:rsidR="00000000" w:rsidDel="00000000" w:rsidP="00000000" w:rsidRDefault="00000000" w:rsidRPr="00000000" w14:paraId="00000171">
      <w:pPr>
        <w:contextualSpacing w:val="0"/>
        <w:rPr>
          <w:rFonts w:ascii="Batang" w:cs="Batang" w:eastAsia="Batang" w:hAnsi="Batang"/>
          <w:sz w:val="23"/>
          <w:szCs w:val="23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HIV can mutate very quickly</w:t>
      </w:r>
    </w:p>
    <w:p w:rsidR="00000000" w:rsidDel="00000000" w:rsidP="00000000" w:rsidRDefault="00000000" w:rsidRPr="00000000" w14:paraId="00000172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Batang" w:cs="Batang" w:eastAsia="Batang" w:hAnsi="Batang"/>
          <w:sz w:val="23"/>
          <w:szCs w:val="23"/>
          <w:rtl w:val="0"/>
        </w:rPr>
        <w:t xml:space="preserve">So vaccines need to constantly change to accommodate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contextualSpacing w:val="0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Diagnosis: –  Serology based; seropositivity can take months to occur</w:t>
      </w:r>
    </w:p>
    <w:p w:rsidR="00000000" w:rsidDel="00000000" w:rsidP="00000000" w:rsidRDefault="00000000" w:rsidRPr="00000000" w14:paraId="00000174">
      <w:pPr>
        <w:numPr>
          <w:ilvl w:val="0"/>
          <w:numId w:val="34"/>
        </w:numPr>
        <w:ind w:left="720" w:hanging="360"/>
        <w:contextualSpacing w:val="1"/>
        <w:rPr>
          <w:rFonts w:ascii="Comfortaa" w:cs="Comfortaa" w:eastAsia="Comfortaa" w:hAnsi="Comfortaa"/>
          <w:color w:val="0b5394"/>
        </w:rPr>
      </w:pPr>
      <w:r w:rsidDel="00000000" w:rsidR="00000000" w:rsidRPr="00000000">
        <w:rPr>
          <w:rFonts w:ascii="Comfortaa" w:cs="Comfortaa" w:eastAsia="Comfortaa" w:hAnsi="Comfortaa"/>
          <w:color w:val="0b5394"/>
          <w:rtl w:val="0"/>
        </w:rPr>
        <w:t xml:space="preserve">–  Isolation of virus from blood, plasma, semen, cervical, vaginal secretions</w:t>
      </w:r>
      <w:r w:rsidDel="00000000" w:rsidR="00000000" w:rsidRPr="00000000">
        <w:rPr>
          <w:rtl w:val="0"/>
        </w:rPr>
      </w:r>
    </w:p>
    <w:sectPr>
      <w:type w:val="continuous"/>
      <w:pgSz w:h="15840" w:w="12240"/>
      <w:pgMar w:bottom="1440" w:top="1440" w:left="1440" w:right="1440" w:header="0"/>
      <w:cols w:equalWidth="0" w:num="2">
        <w:col w:space="720" w:w="4320"/>
        <w:col w:space="0" w:w="432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Batang"/>
  <w:font w:name="Calibri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  <w:font w:name="Handlee">
    <w:embedRegular w:fontKey="{00000000-0000-0000-0000-000000000000}" r:id="rId4" w:subsetted="0"/>
  </w:font>
  <w:font w:name="Comfortaa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75">
    <w:pP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rFonts w:ascii="Batang" w:cs="Batang" w:eastAsia="Batang" w:hAnsi="Batang"/>
        <w:sz w:val="23"/>
        <w:szCs w:val="23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rFonts w:ascii="Arial" w:cs="Arial" w:eastAsia="Arial" w:hAnsi="Arial"/>
        <w:sz w:val="56"/>
        <w:szCs w:val="56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rFonts w:ascii="Arial" w:cs="Arial" w:eastAsia="Arial" w:hAnsi="Arial"/>
        <w:sz w:val="48"/>
        <w:szCs w:val="48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5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Relationship Id="rId4" Type="http://schemas.openxmlformats.org/officeDocument/2006/relationships/font" Target="fonts/Handlee-regular.ttf"/><Relationship Id="rId5" Type="http://schemas.openxmlformats.org/officeDocument/2006/relationships/font" Target="fonts/Comfortaa-regular.ttf"/><Relationship Id="rId6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