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71B5A7" w14:textId="77777777" w:rsidR="008A503F" w:rsidRDefault="008A503F" w:rsidP="008A503F">
      <w:pPr>
        <w:spacing w:line="480" w:lineRule="auto"/>
        <w:rPr>
          <w:rFonts w:ascii="Times New Roman" w:hAnsi="Times New Roman" w:cs="Times New Roman"/>
          <w:b/>
        </w:rPr>
      </w:pPr>
      <w:r w:rsidRPr="001F4614">
        <w:rPr>
          <w:rFonts w:ascii="Times New Roman" w:hAnsi="Times New Roman" w:cs="Times New Roman"/>
          <w:b/>
        </w:rPr>
        <w:t xml:space="preserve">Question 1: What is a relevant social group? What are the RSGs involved in the story told by the documentary? </w:t>
      </w:r>
    </w:p>
    <w:p w14:paraId="3E52B032" w14:textId="77777777" w:rsidR="008A503F" w:rsidRDefault="008A503F" w:rsidP="008A503F">
      <w:pPr>
        <w:spacing w:line="480" w:lineRule="auto"/>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According to Bijker, a relevant social group (RSG) is a concept that </w:t>
      </w:r>
      <w:r w:rsidR="005C46F7">
        <w:rPr>
          <w:rFonts w:ascii="Times New Roman" w:hAnsi="Times New Roman" w:cs="Times New Roman"/>
        </w:rPr>
        <w:t>is defined by</w:t>
      </w:r>
      <w:r>
        <w:rPr>
          <w:rFonts w:ascii="Times New Roman" w:hAnsi="Times New Roman" w:cs="Times New Roman"/>
        </w:rPr>
        <w:t xml:space="preserve"> members of any institution</w:t>
      </w:r>
      <w:r w:rsidR="006B7170">
        <w:rPr>
          <w:rFonts w:ascii="Times New Roman" w:hAnsi="Times New Roman" w:cs="Times New Roman"/>
        </w:rPr>
        <w:t>s</w:t>
      </w:r>
      <w:r>
        <w:rPr>
          <w:rFonts w:ascii="Times New Roman" w:hAnsi="Times New Roman" w:cs="Times New Roman"/>
        </w:rPr>
        <w:t xml:space="preserve"> or organizations who share similar </w:t>
      </w:r>
      <w:r w:rsidR="005670CA">
        <w:rPr>
          <w:rFonts w:ascii="Times New Roman" w:hAnsi="Times New Roman" w:cs="Times New Roman"/>
        </w:rPr>
        <w:t>or identical meanings</w:t>
      </w:r>
      <w:r>
        <w:rPr>
          <w:rFonts w:ascii="Times New Roman" w:hAnsi="Times New Roman" w:cs="Times New Roman"/>
        </w:rPr>
        <w:t xml:space="preserve"> in relation to a specific artifact</w:t>
      </w:r>
      <w:r w:rsidR="00C97A1C">
        <w:rPr>
          <w:rFonts w:ascii="Times New Roman" w:hAnsi="Times New Roman" w:cs="Times New Roman"/>
        </w:rPr>
        <w:t xml:space="preserve"> (Bijker, 1995). </w:t>
      </w:r>
      <w:r w:rsidR="00B464F1">
        <w:rPr>
          <w:rFonts w:ascii="Times New Roman" w:hAnsi="Times New Roman" w:cs="Times New Roman"/>
        </w:rPr>
        <w:t>A</w:t>
      </w:r>
      <w:r w:rsidR="00B464F1">
        <w:rPr>
          <w:rFonts w:ascii="Times New Roman" w:hAnsi="Times New Roman" w:cs="Times New Roman"/>
        </w:rPr>
        <w:t xml:space="preserve">n artifact is deemed problematic as such only when these relevant social groups </w:t>
      </w:r>
      <w:r w:rsidR="00B464F1">
        <w:rPr>
          <w:rFonts w:ascii="Times New Roman" w:hAnsi="Times New Roman" w:cs="Times New Roman"/>
        </w:rPr>
        <w:t xml:space="preserve">attribute a problem to said artifact, whether it be an item or </w:t>
      </w:r>
      <w:r w:rsidR="00B464F1">
        <w:rPr>
          <w:rFonts w:ascii="Times New Roman" w:hAnsi="Times New Roman" w:cs="Times New Roman"/>
        </w:rPr>
        <w:t>technology (Bijker, 1995).</w:t>
      </w:r>
      <w:r w:rsidR="00B464F1">
        <w:rPr>
          <w:rFonts w:ascii="Times New Roman" w:hAnsi="Times New Roman" w:cs="Times New Roman"/>
        </w:rPr>
        <w:t xml:space="preserve"> </w:t>
      </w:r>
      <w:r w:rsidR="0098345B">
        <w:rPr>
          <w:rFonts w:ascii="Times New Roman" w:hAnsi="Times New Roman" w:cs="Times New Roman"/>
        </w:rPr>
        <w:t xml:space="preserve">That being said, </w:t>
      </w:r>
      <w:r w:rsidR="00B464F1">
        <w:rPr>
          <w:rFonts w:ascii="Times New Roman" w:hAnsi="Times New Roman" w:cs="Times New Roman"/>
        </w:rPr>
        <w:t>t</w:t>
      </w:r>
      <w:r w:rsidR="00B464F1">
        <w:rPr>
          <w:rFonts w:ascii="Times New Roman" w:hAnsi="Times New Roman" w:cs="Times New Roman"/>
        </w:rPr>
        <w:t xml:space="preserve">hese relevant social groups are responsible with attributing </w:t>
      </w:r>
      <w:r w:rsidR="00B464F1">
        <w:rPr>
          <w:rFonts w:ascii="Times New Roman" w:hAnsi="Times New Roman" w:cs="Times New Roman"/>
        </w:rPr>
        <w:t>meaning to such artifact</w:t>
      </w:r>
      <w:r w:rsidR="00B464F1">
        <w:rPr>
          <w:rFonts w:ascii="Times New Roman" w:hAnsi="Times New Roman" w:cs="Times New Roman"/>
        </w:rPr>
        <w:t xml:space="preserve"> and shape the way the artifact is defined.</w:t>
      </w:r>
    </w:p>
    <w:p w14:paraId="053E30A1" w14:textId="77777777" w:rsidR="00B464F1" w:rsidRDefault="00B464F1" w:rsidP="008A503F">
      <w:pPr>
        <w:spacing w:line="480" w:lineRule="auto"/>
        <w:rPr>
          <w:rFonts w:ascii="Times New Roman" w:hAnsi="Times New Roman" w:cs="Times New Roman"/>
        </w:rPr>
      </w:pPr>
      <w:r>
        <w:rPr>
          <w:rFonts w:ascii="Times New Roman" w:hAnsi="Times New Roman" w:cs="Times New Roman"/>
        </w:rPr>
        <w:t xml:space="preserve">In the documentary </w:t>
      </w:r>
      <w:r>
        <w:rPr>
          <w:rFonts w:ascii="Times New Roman" w:hAnsi="Times New Roman" w:cs="Times New Roman"/>
          <w:i/>
        </w:rPr>
        <w:t>Who Killed the Electric Car</w:t>
      </w:r>
      <w:r>
        <w:rPr>
          <w:rFonts w:ascii="Times New Roman" w:hAnsi="Times New Roman" w:cs="Times New Roman"/>
        </w:rPr>
        <w:t>, six primary relevant social groups are identified:</w:t>
      </w:r>
    </w:p>
    <w:p w14:paraId="3DDC4863" w14:textId="77777777" w:rsidR="00B464F1" w:rsidRDefault="00B464F1" w:rsidP="00B464F1">
      <w:pPr>
        <w:pStyle w:val="ListParagraph"/>
        <w:numPr>
          <w:ilvl w:val="0"/>
          <w:numId w:val="1"/>
        </w:numPr>
        <w:spacing w:line="480" w:lineRule="auto"/>
        <w:rPr>
          <w:rFonts w:ascii="Times New Roman" w:hAnsi="Times New Roman" w:cs="Times New Roman"/>
        </w:rPr>
      </w:pPr>
      <w:r>
        <w:rPr>
          <w:rFonts w:ascii="Times New Roman" w:hAnsi="Times New Roman" w:cs="Times New Roman"/>
        </w:rPr>
        <w:t>The government of the United States of America</w:t>
      </w:r>
    </w:p>
    <w:p w14:paraId="46D1C4C6" w14:textId="77777777" w:rsidR="00B464F1" w:rsidRDefault="00B464F1" w:rsidP="00B464F1">
      <w:pPr>
        <w:pStyle w:val="ListParagraph"/>
        <w:numPr>
          <w:ilvl w:val="0"/>
          <w:numId w:val="1"/>
        </w:numPr>
        <w:spacing w:line="480" w:lineRule="auto"/>
        <w:rPr>
          <w:rFonts w:ascii="Times New Roman" w:hAnsi="Times New Roman" w:cs="Times New Roman"/>
        </w:rPr>
      </w:pPr>
      <w:r>
        <w:rPr>
          <w:rFonts w:ascii="Times New Roman" w:hAnsi="Times New Roman" w:cs="Times New Roman"/>
        </w:rPr>
        <w:t>The EV1 drivers</w:t>
      </w:r>
    </w:p>
    <w:p w14:paraId="7876AC5A" w14:textId="77777777" w:rsidR="00B464F1" w:rsidRDefault="00B464F1" w:rsidP="00B464F1">
      <w:pPr>
        <w:pStyle w:val="ListParagraph"/>
        <w:numPr>
          <w:ilvl w:val="0"/>
          <w:numId w:val="1"/>
        </w:numPr>
        <w:spacing w:line="480" w:lineRule="auto"/>
        <w:rPr>
          <w:rFonts w:ascii="Times New Roman" w:hAnsi="Times New Roman" w:cs="Times New Roman"/>
        </w:rPr>
      </w:pPr>
      <w:r>
        <w:rPr>
          <w:rFonts w:ascii="Times New Roman" w:hAnsi="Times New Roman" w:cs="Times New Roman"/>
        </w:rPr>
        <w:t>The General Consumers (non-user of the EV1)</w:t>
      </w:r>
    </w:p>
    <w:p w14:paraId="7BBF0362" w14:textId="77777777" w:rsidR="00B464F1" w:rsidRDefault="00B464F1" w:rsidP="00B464F1">
      <w:pPr>
        <w:pStyle w:val="ListParagraph"/>
        <w:numPr>
          <w:ilvl w:val="0"/>
          <w:numId w:val="1"/>
        </w:numPr>
        <w:spacing w:line="480" w:lineRule="auto"/>
        <w:rPr>
          <w:rFonts w:ascii="Times New Roman" w:hAnsi="Times New Roman" w:cs="Times New Roman"/>
        </w:rPr>
      </w:pPr>
      <w:r>
        <w:rPr>
          <w:rFonts w:ascii="Times New Roman" w:hAnsi="Times New Roman" w:cs="Times New Roman"/>
        </w:rPr>
        <w:t>Automobile companies, such as General Motors (GM)</w:t>
      </w:r>
    </w:p>
    <w:p w14:paraId="69F1CF32" w14:textId="77777777" w:rsidR="00B464F1" w:rsidRDefault="00B464F1" w:rsidP="00B464F1">
      <w:pPr>
        <w:pStyle w:val="ListParagraph"/>
        <w:numPr>
          <w:ilvl w:val="0"/>
          <w:numId w:val="1"/>
        </w:numPr>
        <w:spacing w:line="480" w:lineRule="auto"/>
        <w:rPr>
          <w:rFonts w:ascii="Times New Roman" w:hAnsi="Times New Roman" w:cs="Times New Roman"/>
        </w:rPr>
      </w:pPr>
      <w:r>
        <w:rPr>
          <w:rFonts w:ascii="Times New Roman" w:hAnsi="Times New Roman" w:cs="Times New Roman"/>
        </w:rPr>
        <w:t>The Oil Industry</w:t>
      </w:r>
    </w:p>
    <w:p w14:paraId="7CA69018" w14:textId="77777777" w:rsidR="00B464F1" w:rsidRDefault="00B464F1" w:rsidP="00B464F1">
      <w:pPr>
        <w:pStyle w:val="ListParagraph"/>
        <w:numPr>
          <w:ilvl w:val="0"/>
          <w:numId w:val="1"/>
        </w:numPr>
        <w:spacing w:line="480" w:lineRule="auto"/>
        <w:rPr>
          <w:rFonts w:ascii="Times New Roman" w:hAnsi="Times New Roman" w:cs="Times New Roman"/>
        </w:rPr>
      </w:pPr>
      <w:r>
        <w:rPr>
          <w:rFonts w:ascii="Times New Roman" w:hAnsi="Times New Roman" w:cs="Times New Roman"/>
        </w:rPr>
        <w:t>Californian Air Resources Board (CARB)</w:t>
      </w:r>
    </w:p>
    <w:p w14:paraId="1CF2EE3E" w14:textId="77777777" w:rsidR="00B464F1" w:rsidRPr="00B464F1" w:rsidRDefault="00B464F1" w:rsidP="00B464F1">
      <w:pPr>
        <w:spacing w:line="480" w:lineRule="auto"/>
        <w:rPr>
          <w:rFonts w:ascii="Times New Roman" w:hAnsi="Times New Roman" w:cs="Times New Roman"/>
        </w:rPr>
      </w:pPr>
    </w:p>
    <w:p w14:paraId="2EAA8E60" w14:textId="77777777" w:rsidR="008A503F" w:rsidRDefault="008A503F" w:rsidP="008A503F">
      <w:pPr>
        <w:spacing w:line="480" w:lineRule="auto"/>
        <w:rPr>
          <w:rFonts w:ascii="Times New Roman" w:hAnsi="Times New Roman" w:cs="Times New Roman"/>
          <w:b/>
        </w:rPr>
      </w:pPr>
      <w:r w:rsidRPr="001F4614">
        <w:rPr>
          <w:rFonts w:ascii="Times New Roman" w:hAnsi="Times New Roman" w:cs="Times New Roman"/>
          <w:b/>
        </w:rPr>
        <w:t xml:space="preserve">Question 2: What is interpretative flexibility? How did each RSG interpret the EV1? </w:t>
      </w:r>
    </w:p>
    <w:p w14:paraId="6024C826" w14:textId="77777777" w:rsidR="00FC6746" w:rsidRDefault="00FC6746" w:rsidP="008A503F">
      <w:pPr>
        <w:spacing w:line="480" w:lineRule="auto"/>
        <w:rPr>
          <w:rFonts w:ascii="Times New Roman" w:hAnsi="Times New Roman" w:cs="Times New Roman"/>
        </w:rPr>
      </w:pPr>
      <w:r>
        <w:rPr>
          <w:rFonts w:ascii="Times New Roman" w:hAnsi="Times New Roman" w:cs="Times New Roman"/>
        </w:rPr>
        <w:tab/>
        <w:t>Interpre</w:t>
      </w:r>
      <w:r w:rsidR="002F1A22">
        <w:rPr>
          <w:rFonts w:ascii="Times New Roman" w:hAnsi="Times New Roman" w:cs="Times New Roman"/>
        </w:rPr>
        <w:t>tive flexibility is a concept which states that different relevant social groups can interpret a same technology in different ways than others. This notion allows for different social groups to shape and attribute different meani</w:t>
      </w:r>
      <w:r w:rsidR="00EC1935">
        <w:rPr>
          <w:rFonts w:ascii="Times New Roman" w:hAnsi="Times New Roman" w:cs="Times New Roman"/>
        </w:rPr>
        <w:t xml:space="preserve">ngs to that technology; </w:t>
      </w:r>
      <w:r w:rsidR="00CA2078">
        <w:rPr>
          <w:rFonts w:ascii="Times New Roman" w:hAnsi="Times New Roman" w:cs="Times New Roman"/>
        </w:rPr>
        <w:t xml:space="preserve">regardless of whether or not said technology is a failure or success in society, the nature of </w:t>
      </w:r>
      <w:r w:rsidR="00EC1935">
        <w:rPr>
          <w:rFonts w:ascii="Times New Roman" w:hAnsi="Times New Roman" w:cs="Times New Roman"/>
        </w:rPr>
        <w:t xml:space="preserve">each </w:t>
      </w:r>
      <w:r w:rsidR="00CA2078">
        <w:rPr>
          <w:rFonts w:ascii="Times New Roman" w:hAnsi="Times New Roman" w:cs="Times New Roman"/>
        </w:rPr>
        <w:t xml:space="preserve">artifact is dependent on the interpretations of its relevant social groups. </w:t>
      </w:r>
      <w:r w:rsidR="008F0012">
        <w:rPr>
          <w:rFonts w:ascii="Times New Roman" w:hAnsi="Times New Roman" w:cs="Times New Roman"/>
        </w:rPr>
        <w:t xml:space="preserve">(Bijker, 1995). </w:t>
      </w:r>
    </w:p>
    <w:p w14:paraId="7E1F3A62" w14:textId="77777777" w:rsidR="00CA2078" w:rsidRDefault="00CA2078" w:rsidP="008A503F">
      <w:pPr>
        <w:spacing w:line="480" w:lineRule="auto"/>
        <w:rPr>
          <w:rFonts w:ascii="Times New Roman" w:hAnsi="Times New Roman" w:cs="Times New Roman"/>
        </w:rPr>
      </w:pPr>
      <w:r>
        <w:rPr>
          <w:rFonts w:ascii="Times New Roman" w:hAnsi="Times New Roman" w:cs="Times New Roman"/>
        </w:rPr>
        <w:lastRenderedPageBreak/>
        <w:t xml:space="preserve">Throughout the course of the documentary </w:t>
      </w:r>
      <w:r>
        <w:rPr>
          <w:rFonts w:ascii="Times New Roman" w:hAnsi="Times New Roman" w:cs="Times New Roman"/>
          <w:i/>
        </w:rPr>
        <w:t>Who Killed the Electric Car,</w:t>
      </w:r>
      <w:r>
        <w:rPr>
          <w:rFonts w:ascii="Times New Roman" w:hAnsi="Times New Roman" w:cs="Times New Roman"/>
        </w:rPr>
        <w:t xml:space="preserve"> each of the six primary relevant social groups held a different interpretation of the EV1 and whether or not </w:t>
      </w:r>
      <w:r w:rsidR="00560508">
        <w:rPr>
          <w:rFonts w:ascii="Times New Roman" w:hAnsi="Times New Roman" w:cs="Times New Roman"/>
        </w:rPr>
        <w:t>it contributed to society.</w:t>
      </w:r>
    </w:p>
    <w:p w14:paraId="0F0FC6FA" w14:textId="77777777" w:rsidR="00560508" w:rsidRPr="00CA2078" w:rsidRDefault="00560508" w:rsidP="008A503F">
      <w:pPr>
        <w:spacing w:line="480" w:lineRule="auto"/>
        <w:rPr>
          <w:rFonts w:ascii="Times New Roman" w:hAnsi="Times New Roman" w:cs="Times New Roman"/>
        </w:rPr>
      </w:pPr>
      <w:r>
        <w:rPr>
          <w:rFonts w:ascii="Times New Roman" w:hAnsi="Times New Roman" w:cs="Times New Roman"/>
        </w:rPr>
        <w:tab/>
        <w:t>The government of the United States of America</w:t>
      </w:r>
      <w:r w:rsidR="00DC559E">
        <w:rPr>
          <w:rFonts w:ascii="Times New Roman" w:hAnsi="Times New Roman" w:cs="Times New Roman"/>
        </w:rPr>
        <w:t>’s</w:t>
      </w:r>
      <w:r>
        <w:rPr>
          <w:rFonts w:ascii="Times New Roman" w:hAnsi="Times New Roman" w:cs="Times New Roman"/>
        </w:rPr>
        <w:t xml:space="preserve"> view of the EV1 was entirely </w:t>
      </w:r>
      <w:r w:rsidR="00DC559E">
        <w:rPr>
          <w:rFonts w:ascii="Times New Roman" w:hAnsi="Times New Roman" w:cs="Times New Roman"/>
        </w:rPr>
        <w:t>dependent</w:t>
      </w:r>
      <w:r>
        <w:rPr>
          <w:rFonts w:ascii="Times New Roman" w:hAnsi="Times New Roman" w:cs="Times New Roman"/>
        </w:rPr>
        <w:t xml:space="preserve"> on which political party was in power. </w:t>
      </w:r>
      <w:r w:rsidR="00DC559E">
        <w:rPr>
          <w:rFonts w:ascii="Times New Roman" w:hAnsi="Times New Roman" w:cs="Times New Roman"/>
        </w:rPr>
        <w:t xml:space="preserve">While the democratic party took reign, president Bill Clinton viewed the EV1 as a contributor </w:t>
      </w:r>
      <w:r w:rsidR="00F43CA8">
        <w:rPr>
          <w:rFonts w:ascii="Times New Roman" w:hAnsi="Times New Roman" w:cs="Times New Roman"/>
        </w:rPr>
        <w:t>to a more environment-friendly future</w:t>
      </w:r>
      <w:r w:rsidR="00C35179">
        <w:rPr>
          <w:rFonts w:ascii="Times New Roman" w:hAnsi="Times New Roman" w:cs="Times New Roman"/>
        </w:rPr>
        <w:t xml:space="preserve"> as well as a factor that would improve the fuel economy of vehicles. On the other hand, president Georges Bush was unsupportive of the EV1</w:t>
      </w:r>
      <w:r w:rsidR="00175348">
        <w:rPr>
          <w:rFonts w:ascii="Times New Roman" w:hAnsi="Times New Roman" w:cs="Times New Roman"/>
        </w:rPr>
        <w:t xml:space="preserve"> and instead was in favor of the oil companies. This halted the development of the vehicle. In light of his distaste for the EV1, President Bush opted for the hydrogen cell gas and vehicles that would support the oil industry. These events led to California to abandon their regulations concerning car companies, ultimately affecting the California Air Resources Board and their carbon mandate. </w:t>
      </w:r>
    </w:p>
    <w:p w14:paraId="6B512495" w14:textId="77777777" w:rsidR="002F1A22" w:rsidRDefault="00175348" w:rsidP="008A503F">
      <w:pPr>
        <w:spacing w:line="480" w:lineRule="auto"/>
        <w:rPr>
          <w:rFonts w:ascii="Times New Roman" w:hAnsi="Times New Roman" w:cs="Times New Roman"/>
        </w:rPr>
      </w:pPr>
      <w:r>
        <w:rPr>
          <w:rFonts w:ascii="Times New Roman" w:hAnsi="Times New Roman" w:cs="Times New Roman"/>
        </w:rPr>
        <w:tab/>
        <w:t xml:space="preserve">The EV1 drivers were in full support of the technology and expressed </w:t>
      </w:r>
      <w:r w:rsidR="004D1108">
        <w:rPr>
          <w:rFonts w:ascii="Times New Roman" w:hAnsi="Times New Roman" w:cs="Times New Roman"/>
        </w:rPr>
        <w:t>the kinds of contributions it would bring to society, such being that it would pave the way to a greener future</w:t>
      </w:r>
      <w:r w:rsidR="00B34B7C">
        <w:rPr>
          <w:rFonts w:ascii="Times New Roman" w:hAnsi="Times New Roman" w:cs="Times New Roman"/>
        </w:rPr>
        <w:t xml:space="preserve"> and would be economically efficient, for they would not have to pay for gas. The EV1 driver’s intrigue with the technology remained consistent throughout the documentary</w:t>
      </w:r>
      <w:r w:rsidR="00D26690">
        <w:rPr>
          <w:rFonts w:ascii="Times New Roman" w:hAnsi="Times New Roman" w:cs="Times New Roman"/>
        </w:rPr>
        <w:t xml:space="preserve">, continuously stating how the EV1 is considered a great step for technology in the car manufacturing industry. Despite their best efforts to keep the car alive, public awareness, protests and a near $2 million-dollar settlement with General Motors were not enough to save it from destruction. </w:t>
      </w:r>
    </w:p>
    <w:p w14:paraId="22F55813" w14:textId="77777777" w:rsidR="00D26690" w:rsidRDefault="002C3D82" w:rsidP="008A503F">
      <w:pPr>
        <w:spacing w:line="480" w:lineRule="auto"/>
        <w:rPr>
          <w:rFonts w:ascii="Times New Roman" w:hAnsi="Times New Roman" w:cs="Times New Roman"/>
        </w:rPr>
      </w:pPr>
      <w:r>
        <w:rPr>
          <w:rFonts w:ascii="Times New Roman" w:hAnsi="Times New Roman" w:cs="Times New Roman"/>
        </w:rPr>
        <w:tab/>
      </w:r>
      <w:r w:rsidR="00B27E38">
        <w:rPr>
          <w:rFonts w:ascii="Times New Roman" w:hAnsi="Times New Roman" w:cs="Times New Roman"/>
        </w:rPr>
        <w:t>The General Consumers, otherwise the Non-users of the EV1, were filled with skepticism. As this group, had never heard of the car nor have driven it, information about the cost, model, size and speed and more importantly the safety of the car left them with a negative view of the technology.</w:t>
      </w:r>
    </w:p>
    <w:p w14:paraId="394092C4" w14:textId="77777777" w:rsidR="00B27E38" w:rsidRDefault="00B27E38" w:rsidP="008A503F">
      <w:pPr>
        <w:spacing w:line="480" w:lineRule="auto"/>
        <w:rPr>
          <w:rFonts w:ascii="Times New Roman" w:hAnsi="Times New Roman" w:cs="Times New Roman"/>
        </w:rPr>
      </w:pPr>
      <w:r>
        <w:rPr>
          <w:rFonts w:ascii="Times New Roman" w:hAnsi="Times New Roman" w:cs="Times New Roman"/>
        </w:rPr>
        <w:tab/>
      </w:r>
      <w:r w:rsidR="00274EB4">
        <w:rPr>
          <w:rFonts w:ascii="Times New Roman" w:hAnsi="Times New Roman" w:cs="Times New Roman"/>
        </w:rPr>
        <w:t>Automobile companies, more specifically General Motors, were initially excited about the concept of the EV1 as it seemed to be an alternative to combustion oil cars. As General Motors quickly rose in the electric car market, it seemed that the EV1 would not be as profitable as the conventionally fueled car, quickly changing the company’s stance on the EV1 and pushed them to pursue the Hummer car instead.</w:t>
      </w:r>
    </w:p>
    <w:p w14:paraId="7D4B3613" w14:textId="77777777" w:rsidR="00502824" w:rsidRDefault="00274EB4" w:rsidP="008A503F">
      <w:pPr>
        <w:spacing w:line="480" w:lineRule="auto"/>
        <w:rPr>
          <w:rFonts w:ascii="Times New Roman" w:hAnsi="Times New Roman" w:cs="Times New Roman"/>
        </w:rPr>
      </w:pPr>
      <w:r>
        <w:rPr>
          <w:rFonts w:ascii="Times New Roman" w:hAnsi="Times New Roman" w:cs="Times New Roman"/>
        </w:rPr>
        <w:tab/>
        <w:t>The Oil Industry viewed the EV1 as a technological threat that would cause loss of profit of petroleum. In order to safeguard their market, several tactics were performed by oil companies to abolish the technology in order to change the public’s view of the EV1</w:t>
      </w:r>
      <w:r w:rsidR="00502824">
        <w:rPr>
          <w:rFonts w:ascii="Times New Roman" w:hAnsi="Times New Roman" w:cs="Times New Roman"/>
        </w:rPr>
        <w:t>.</w:t>
      </w:r>
    </w:p>
    <w:p w14:paraId="4966850B" w14:textId="77777777" w:rsidR="00274EB4" w:rsidRDefault="00274EB4" w:rsidP="008A503F">
      <w:pPr>
        <w:spacing w:line="480" w:lineRule="auto"/>
        <w:rPr>
          <w:rFonts w:ascii="Times New Roman" w:hAnsi="Times New Roman" w:cs="Times New Roman"/>
        </w:rPr>
      </w:pPr>
      <w:r>
        <w:rPr>
          <w:rFonts w:ascii="Times New Roman" w:hAnsi="Times New Roman" w:cs="Times New Roman"/>
        </w:rPr>
        <w:t xml:space="preserve"> </w:t>
      </w:r>
      <w:r w:rsidR="00C65FD2">
        <w:rPr>
          <w:rFonts w:ascii="Times New Roman" w:hAnsi="Times New Roman" w:cs="Times New Roman"/>
        </w:rPr>
        <w:tab/>
        <w:t>The California Air Resources Board believed that the EV1 would contribute to the lowering of carbon emission in the state of California, a problem that continues to grow. Although the state agreed that the EV1 would help control the levels of air pollution, Alan Lloyd was elected Chairman of the California Fuel Cell Partnership, which was in support of hydrogen fuel cell powered vehicles, the EV1’s biggest competitor.</w:t>
      </w:r>
    </w:p>
    <w:p w14:paraId="7D0AC07F" w14:textId="77777777" w:rsidR="00C65FD2" w:rsidRPr="00FC6746" w:rsidRDefault="00C65FD2" w:rsidP="008A503F">
      <w:pPr>
        <w:spacing w:line="480" w:lineRule="auto"/>
        <w:rPr>
          <w:rFonts w:ascii="Times New Roman" w:hAnsi="Times New Roman" w:cs="Times New Roman"/>
        </w:rPr>
      </w:pPr>
    </w:p>
    <w:p w14:paraId="2087CF9C" w14:textId="77777777" w:rsidR="008A503F" w:rsidRDefault="008A503F" w:rsidP="008A503F">
      <w:pPr>
        <w:spacing w:line="480" w:lineRule="auto"/>
        <w:rPr>
          <w:rFonts w:ascii="Times New Roman" w:hAnsi="Times New Roman" w:cs="Times New Roman"/>
          <w:b/>
        </w:rPr>
      </w:pPr>
      <w:r w:rsidRPr="001F4614">
        <w:rPr>
          <w:rFonts w:ascii="Times New Roman" w:hAnsi="Times New Roman" w:cs="Times New Roman"/>
          <w:b/>
        </w:rPr>
        <w:t xml:space="preserve">Question 3: What is a technological frame? Identify the main (identifiable) elements of each RSG’s TF. </w:t>
      </w:r>
      <w:r w:rsidR="00C65FD2">
        <w:rPr>
          <w:rFonts w:ascii="Times New Roman" w:hAnsi="Times New Roman" w:cs="Times New Roman"/>
          <w:b/>
        </w:rPr>
        <w:tab/>
      </w:r>
    </w:p>
    <w:p w14:paraId="153456BC" w14:textId="77777777" w:rsidR="00C65FD2" w:rsidRDefault="00C65FD2" w:rsidP="008A503F">
      <w:pPr>
        <w:spacing w:line="480" w:lineRule="auto"/>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A technological frame </w:t>
      </w:r>
      <w:r w:rsidR="007E5E03">
        <w:rPr>
          <w:rFonts w:ascii="Times New Roman" w:hAnsi="Times New Roman" w:cs="Times New Roman"/>
        </w:rPr>
        <w:t>is a concept in which a group of members are identified in regards to their expectations, knowledge and assumptions that are used to understand a technology or an artifact –they form an organizational framework. The technological frame allows the formation of an interaction between members of the relevant social group and forms specific cultures within the relevant social groups.</w:t>
      </w:r>
    </w:p>
    <w:p w14:paraId="13F03394" w14:textId="77777777" w:rsidR="007E5E03" w:rsidRDefault="007E5E03" w:rsidP="008A503F">
      <w:pPr>
        <w:spacing w:line="480" w:lineRule="auto"/>
        <w:rPr>
          <w:rStyle w:val="PageNumber"/>
          <w:rFonts w:ascii="Times New Roman" w:hAnsi="Times New Roman" w:cs="Times New Roman"/>
        </w:rPr>
      </w:pPr>
      <w:r>
        <w:rPr>
          <w:rFonts w:ascii="Times New Roman" w:hAnsi="Times New Roman" w:cs="Times New Roman"/>
        </w:rPr>
        <w:tab/>
        <w:t xml:space="preserve">The government of the United States had two sets of technological frames that were once again dependent on the </w:t>
      </w:r>
      <w:r w:rsidRPr="007E5E03">
        <w:rPr>
          <w:rFonts w:ascii="Times New Roman" w:hAnsi="Times New Roman" w:cs="Times New Roman"/>
        </w:rPr>
        <w:t xml:space="preserve">party in power. </w:t>
      </w:r>
      <w:r w:rsidRPr="007E5E03">
        <w:rPr>
          <w:rStyle w:val="PageNumber"/>
          <w:rFonts w:ascii="Times New Roman" w:hAnsi="Times New Roman" w:cs="Times New Roman"/>
        </w:rPr>
        <w:t>Presiden</w:t>
      </w:r>
      <w:r>
        <w:rPr>
          <w:rStyle w:val="PageNumber"/>
          <w:rFonts w:ascii="Times New Roman" w:hAnsi="Times New Roman" w:cs="Times New Roman"/>
        </w:rPr>
        <w:t>t Bill Clinton arranged a frame that supported the use of EV1 for he believed this would fit into his frame of an environmentally friendly future. On the other hand, President Bush’s frame was in favor of the oil industry, therefore changing the mandate of the car companies.</w:t>
      </w:r>
    </w:p>
    <w:p w14:paraId="00F780F9" w14:textId="77777777" w:rsidR="007E5E03" w:rsidRDefault="007E5E03" w:rsidP="008A503F">
      <w:pPr>
        <w:spacing w:line="480" w:lineRule="auto"/>
        <w:rPr>
          <w:rStyle w:val="PageNumber"/>
          <w:rFonts w:ascii="Times New Roman" w:hAnsi="Times New Roman" w:cs="Times New Roman"/>
        </w:rPr>
      </w:pPr>
      <w:r>
        <w:rPr>
          <w:rStyle w:val="PageNumber"/>
          <w:rFonts w:ascii="Times New Roman" w:hAnsi="Times New Roman" w:cs="Times New Roman"/>
        </w:rPr>
        <w:tab/>
        <w:t xml:space="preserve">The EV1 drivers had a positive frame, which included hopes of the EV1 to correct the air pollution that had struck California. Even when the concept of the EV1 was destroyed, they </w:t>
      </w:r>
      <w:r w:rsidR="00EB25EF">
        <w:rPr>
          <w:rStyle w:val="PageNumber"/>
          <w:rFonts w:ascii="Times New Roman" w:hAnsi="Times New Roman" w:cs="Times New Roman"/>
        </w:rPr>
        <w:t>remained</w:t>
      </w:r>
      <w:r>
        <w:rPr>
          <w:rStyle w:val="PageNumber"/>
          <w:rFonts w:ascii="Times New Roman" w:hAnsi="Times New Roman" w:cs="Times New Roman"/>
        </w:rPr>
        <w:t xml:space="preserve"> positive about the benefits that could’ve risen from the technology.</w:t>
      </w:r>
    </w:p>
    <w:p w14:paraId="321B7985" w14:textId="77777777" w:rsidR="007E5E03" w:rsidRDefault="007E5E03" w:rsidP="008A503F">
      <w:pPr>
        <w:spacing w:line="480" w:lineRule="auto"/>
        <w:rPr>
          <w:rStyle w:val="PageNumber"/>
          <w:rFonts w:ascii="Times New Roman" w:hAnsi="Times New Roman" w:cs="Times New Roman"/>
        </w:rPr>
      </w:pPr>
      <w:r>
        <w:rPr>
          <w:rStyle w:val="PageNumber"/>
          <w:rFonts w:ascii="Times New Roman" w:hAnsi="Times New Roman" w:cs="Times New Roman"/>
        </w:rPr>
        <w:tab/>
        <w:t>The General Consumers</w:t>
      </w:r>
      <w:r w:rsidR="004D41EF">
        <w:rPr>
          <w:rStyle w:val="PageNumber"/>
          <w:rFonts w:ascii="Times New Roman" w:hAnsi="Times New Roman" w:cs="Times New Roman"/>
        </w:rPr>
        <w:t xml:space="preserve"> held a technological frame that was fueled by skepticism. While this innovation was very new to them, the non-users of the EV1had more knowledge of the conventionally fueled car. These consumers had already established a technological frame for gasoline fueled cars, and so their lack of knowledge and skepticism of the technology would not persuade </w:t>
      </w:r>
      <w:r w:rsidR="002862EB">
        <w:rPr>
          <w:rStyle w:val="PageNumber"/>
          <w:rFonts w:ascii="Times New Roman" w:hAnsi="Times New Roman" w:cs="Times New Roman"/>
        </w:rPr>
        <w:t>them to drop their idea of the conventional car and make way for the EV1.</w:t>
      </w:r>
    </w:p>
    <w:p w14:paraId="6311AB79" w14:textId="77777777" w:rsidR="00EB25EF" w:rsidRDefault="00EB25EF" w:rsidP="008A503F">
      <w:pPr>
        <w:spacing w:line="480" w:lineRule="auto"/>
        <w:rPr>
          <w:rStyle w:val="PageNumber"/>
          <w:rFonts w:ascii="Times New Roman" w:hAnsi="Times New Roman" w:cs="Times New Roman"/>
        </w:rPr>
      </w:pPr>
      <w:r>
        <w:rPr>
          <w:rStyle w:val="PageNumber"/>
          <w:rFonts w:ascii="Times New Roman" w:hAnsi="Times New Roman" w:cs="Times New Roman"/>
        </w:rPr>
        <w:tab/>
        <w:t>For car companies, more specifically General Motors, the main goal was to eliminate the ZEV mandate, which could be achieved by marketing other cars that would be considered as safer options. To eliminate the EV1, General Motors continued to market the Hummer, which eventually lead to the decrease in profits of the EV1 and ultimately its destruction.</w:t>
      </w:r>
    </w:p>
    <w:p w14:paraId="37EC233A" w14:textId="77777777" w:rsidR="00EB25EF" w:rsidRDefault="00EB25EF" w:rsidP="008A503F">
      <w:pPr>
        <w:spacing w:line="480" w:lineRule="auto"/>
        <w:rPr>
          <w:rStyle w:val="PageNumber"/>
          <w:rFonts w:ascii="Times New Roman" w:hAnsi="Times New Roman" w:cs="Times New Roman"/>
        </w:rPr>
      </w:pPr>
      <w:r>
        <w:rPr>
          <w:rStyle w:val="PageNumber"/>
          <w:rFonts w:ascii="Times New Roman" w:hAnsi="Times New Roman" w:cs="Times New Roman"/>
        </w:rPr>
        <w:tab/>
        <w:t>The Oil Industry considered the EV1 as a technological threat, as the rise in profit of the EV1 would lead to the decrease in value of oil. This pushed the oil industry to create a negative technological frame of the EV1, which would eventually lead to its destruction.</w:t>
      </w:r>
    </w:p>
    <w:p w14:paraId="79103731" w14:textId="77777777" w:rsidR="00EB25EF" w:rsidRDefault="00EB25EF" w:rsidP="008A503F">
      <w:pPr>
        <w:spacing w:line="480" w:lineRule="auto"/>
        <w:rPr>
          <w:rStyle w:val="PageNumber"/>
          <w:rFonts w:ascii="Times New Roman" w:hAnsi="Times New Roman" w:cs="Times New Roman"/>
        </w:rPr>
      </w:pPr>
      <w:r>
        <w:rPr>
          <w:rStyle w:val="PageNumber"/>
          <w:rFonts w:ascii="Times New Roman" w:hAnsi="Times New Roman" w:cs="Times New Roman"/>
        </w:rPr>
        <w:tab/>
        <w:t xml:space="preserve">Californian Air </w:t>
      </w:r>
      <w:r w:rsidR="006C473C">
        <w:rPr>
          <w:rStyle w:val="PageNumber"/>
          <w:rFonts w:ascii="Times New Roman" w:hAnsi="Times New Roman" w:cs="Times New Roman"/>
        </w:rPr>
        <w:t>Resources</w:t>
      </w:r>
      <w:r>
        <w:rPr>
          <w:rStyle w:val="PageNumber"/>
          <w:rFonts w:ascii="Times New Roman" w:hAnsi="Times New Roman" w:cs="Times New Roman"/>
        </w:rPr>
        <w:t xml:space="preserve"> Board initially carried a positive technological frame surrounding the EV1, as they believed the technology would aid in the carbon emission reduction in the state. As Alan Lloyd was elected, </w:t>
      </w:r>
      <w:r w:rsidR="006C473C">
        <w:rPr>
          <w:rStyle w:val="PageNumber"/>
          <w:rFonts w:ascii="Times New Roman" w:hAnsi="Times New Roman" w:cs="Times New Roman"/>
        </w:rPr>
        <w:t xml:space="preserve">the EV1 was no longer supported and a negative technological frame came about. </w:t>
      </w:r>
    </w:p>
    <w:p w14:paraId="7E224BCE" w14:textId="77777777" w:rsidR="006C473C" w:rsidRDefault="006C473C" w:rsidP="008A503F">
      <w:pPr>
        <w:spacing w:line="480" w:lineRule="auto"/>
        <w:rPr>
          <w:rFonts w:ascii="Times New Roman" w:hAnsi="Times New Roman" w:cs="Times New Roman"/>
        </w:rPr>
      </w:pPr>
    </w:p>
    <w:p w14:paraId="04C32B87" w14:textId="77777777" w:rsidR="008A503F" w:rsidRDefault="008A503F" w:rsidP="008A503F">
      <w:pPr>
        <w:spacing w:line="480" w:lineRule="auto"/>
        <w:rPr>
          <w:rFonts w:ascii="Times New Roman" w:hAnsi="Times New Roman" w:cs="Times New Roman"/>
          <w:b/>
        </w:rPr>
      </w:pPr>
      <w:r w:rsidRPr="001F4614">
        <w:rPr>
          <w:rFonts w:ascii="Times New Roman" w:hAnsi="Times New Roman" w:cs="Times New Roman"/>
          <w:b/>
        </w:rPr>
        <w:t xml:space="preserve">Question 4: What is the documentary reminding us about the concept of closure? </w:t>
      </w:r>
    </w:p>
    <w:p w14:paraId="4E69A01A" w14:textId="77777777" w:rsidR="006F76A9" w:rsidRDefault="006F76A9" w:rsidP="008A503F">
      <w:pPr>
        <w:spacing w:line="480" w:lineRule="auto"/>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The concept of closure is defined as “the control of a particular meaning, an informative flexibility of a certain technology that has collapsed as technology advances and a certain meaning come to dominate” (Pinch &amp; Bijker, 1984). In other words, closure is attained when the attributes of an artifact given by one relevant social group becomes the standard attribute for all other relevant social groups. Two types of closure are identified in the documentary: redefining a problem and rhetorical closure. Redefining a problem occurs as the invention of a new problem in which the artifact is the solution (Larose, 2018). Rhetorical closure occurs when a relevant social group believe the problem is solved, and therefore do not find the need for an alternative solution (Larose, 2018). In </w:t>
      </w:r>
      <w:r>
        <w:rPr>
          <w:rFonts w:ascii="Times New Roman" w:hAnsi="Times New Roman" w:cs="Times New Roman"/>
          <w:i/>
        </w:rPr>
        <w:t xml:space="preserve">Who Killed the Electric </w:t>
      </w:r>
      <w:r w:rsidR="00F245BA">
        <w:rPr>
          <w:rFonts w:ascii="Times New Roman" w:hAnsi="Times New Roman" w:cs="Times New Roman"/>
          <w:i/>
        </w:rPr>
        <w:t>Car,</w:t>
      </w:r>
      <w:r>
        <w:rPr>
          <w:rFonts w:ascii="Times New Roman" w:hAnsi="Times New Roman" w:cs="Times New Roman"/>
        </w:rPr>
        <w:t xml:space="preserve"> </w:t>
      </w:r>
      <w:r w:rsidR="00DD5983">
        <w:rPr>
          <w:rFonts w:ascii="Times New Roman" w:hAnsi="Times New Roman" w:cs="Times New Roman"/>
        </w:rPr>
        <w:t>we are reminded that closure is not a concept that is restricted, it knows no bounds.</w:t>
      </w:r>
    </w:p>
    <w:p w14:paraId="452FD8EA" w14:textId="77777777" w:rsidR="00DD5983" w:rsidRPr="006F76A9" w:rsidRDefault="00DD5983" w:rsidP="008A503F">
      <w:pPr>
        <w:spacing w:line="480" w:lineRule="auto"/>
        <w:rPr>
          <w:rFonts w:ascii="Times New Roman" w:hAnsi="Times New Roman" w:cs="Times New Roman"/>
        </w:rPr>
      </w:pPr>
    </w:p>
    <w:p w14:paraId="57A1702F" w14:textId="77777777" w:rsidR="008A503F" w:rsidRDefault="008A503F" w:rsidP="008A503F">
      <w:pPr>
        <w:spacing w:line="480" w:lineRule="auto"/>
        <w:rPr>
          <w:rFonts w:ascii="Times New Roman" w:hAnsi="Times New Roman" w:cs="Times New Roman"/>
          <w:b/>
        </w:rPr>
      </w:pPr>
      <w:r w:rsidRPr="001F4614">
        <w:rPr>
          <w:rFonts w:ascii="Times New Roman" w:hAnsi="Times New Roman" w:cs="Times New Roman"/>
          <w:b/>
        </w:rPr>
        <w:t xml:space="preserve">Question 5: How many technological determinists does it take to change a light bulb? </w:t>
      </w:r>
    </w:p>
    <w:p w14:paraId="6759997B" w14:textId="77777777" w:rsidR="005C46F7" w:rsidRPr="005C46F7" w:rsidRDefault="005C46F7" w:rsidP="008A503F">
      <w:pPr>
        <w:spacing w:line="480" w:lineRule="auto"/>
        <w:rPr>
          <w:rFonts w:ascii="Times New Roman" w:hAnsi="Times New Roman" w:cs="Times New Roman"/>
        </w:rPr>
      </w:pPr>
      <w:r>
        <w:rPr>
          <w:rFonts w:ascii="Times New Roman" w:hAnsi="Times New Roman" w:cs="Times New Roman"/>
        </w:rPr>
        <w:tab/>
        <w:t>It takes zero technological determinists to change a light bulb.</w:t>
      </w:r>
    </w:p>
    <w:p w14:paraId="7361FECA" w14:textId="77777777" w:rsidR="00537689" w:rsidRDefault="00537689" w:rsidP="008A503F">
      <w:pPr>
        <w:spacing w:line="480" w:lineRule="auto"/>
      </w:pPr>
    </w:p>
    <w:p w14:paraId="117875EF" w14:textId="77777777" w:rsidR="00DD5983" w:rsidRDefault="00DD5983" w:rsidP="008A503F">
      <w:pPr>
        <w:spacing w:line="480" w:lineRule="auto"/>
      </w:pPr>
    </w:p>
    <w:p w14:paraId="555110B0" w14:textId="77777777" w:rsidR="00DD5983" w:rsidRDefault="00DD5983" w:rsidP="008A503F">
      <w:pPr>
        <w:spacing w:line="480" w:lineRule="auto"/>
      </w:pPr>
    </w:p>
    <w:p w14:paraId="21FA18FD" w14:textId="77777777" w:rsidR="00DD5983" w:rsidRDefault="00DD5983" w:rsidP="008A503F">
      <w:pPr>
        <w:spacing w:line="480" w:lineRule="auto"/>
      </w:pPr>
    </w:p>
    <w:p w14:paraId="129D6EB7" w14:textId="77777777" w:rsidR="00DD5983" w:rsidRDefault="00DD5983" w:rsidP="008A503F">
      <w:pPr>
        <w:spacing w:line="480" w:lineRule="auto"/>
      </w:pPr>
    </w:p>
    <w:p w14:paraId="3CAD1CED" w14:textId="77777777" w:rsidR="00DD5983" w:rsidRDefault="00DD5983" w:rsidP="008A503F">
      <w:pPr>
        <w:spacing w:line="480" w:lineRule="auto"/>
      </w:pPr>
    </w:p>
    <w:p w14:paraId="583B7DA6" w14:textId="77777777" w:rsidR="00DD5983" w:rsidRDefault="00DD5983" w:rsidP="008A503F">
      <w:pPr>
        <w:spacing w:line="480" w:lineRule="auto"/>
      </w:pPr>
    </w:p>
    <w:p w14:paraId="7D502311" w14:textId="77777777" w:rsidR="00DD5983" w:rsidRDefault="00DD5983" w:rsidP="008A503F">
      <w:pPr>
        <w:spacing w:line="480" w:lineRule="auto"/>
      </w:pPr>
    </w:p>
    <w:p w14:paraId="065E343F" w14:textId="77777777" w:rsidR="00F245BA" w:rsidRDefault="00F245BA" w:rsidP="008A503F">
      <w:pPr>
        <w:spacing w:line="480" w:lineRule="auto"/>
      </w:pPr>
      <w:bookmarkStart w:id="0" w:name="_GoBack"/>
      <w:bookmarkEnd w:id="0"/>
    </w:p>
    <w:sectPr w:rsidR="00F245BA" w:rsidSect="00650444">
      <w:headerReference w:type="default" r:id="rId8"/>
      <w:footerReference w:type="even" r:id="rId9"/>
      <w:footerReference w:type="default" r:id="rId10"/>
      <w:head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99CAC0" w14:textId="77777777" w:rsidR="00194B24" w:rsidRDefault="00194B24" w:rsidP="00F245BA">
      <w:r>
        <w:separator/>
      </w:r>
    </w:p>
  </w:endnote>
  <w:endnote w:type="continuationSeparator" w:id="0">
    <w:p w14:paraId="21567FB2" w14:textId="77777777" w:rsidR="00194B24" w:rsidRDefault="00194B24" w:rsidP="00F24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4F8E2" w14:textId="77777777" w:rsidR="00F245BA" w:rsidRDefault="00F245BA" w:rsidP="00F245B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6CD9C1" w14:textId="77777777" w:rsidR="00F245BA" w:rsidRDefault="00F245BA" w:rsidP="00F245B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9FEDC6" w14:textId="77777777" w:rsidR="00F245BA" w:rsidRDefault="00F245BA" w:rsidP="0070614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94B24">
      <w:rPr>
        <w:rStyle w:val="PageNumber"/>
        <w:noProof/>
      </w:rPr>
      <w:t>1</w:t>
    </w:r>
    <w:r>
      <w:rPr>
        <w:rStyle w:val="PageNumber"/>
      </w:rPr>
      <w:fldChar w:fldCharType="end"/>
    </w:r>
  </w:p>
  <w:p w14:paraId="24719DDF" w14:textId="77777777" w:rsidR="00F245BA" w:rsidRDefault="00F245BA" w:rsidP="00F245B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84E11" w14:textId="77777777" w:rsidR="00194B24" w:rsidRDefault="00194B24" w:rsidP="00F245BA">
      <w:r>
        <w:separator/>
      </w:r>
    </w:p>
  </w:footnote>
  <w:footnote w:type="continuationSeparator" w:id="0">
    <w:p w14:paraId="23AF52BB" w14:textId="77777777" w:rsidR="00194B24" w:rsidRDefault="00194B24" w:rsidP="00F245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0EF09" w14:textId="77777777" w:rsidR="00E30E5F" w:rsidRPr="00E30E5F" w:rsidRDefault="00194B24">
    <w:pPr>
      <w:pStyle w:val="Header"/>
      <w:rPr>
        <w:lang w:val="en-CA"/>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FAFDC" w14:textId="77777777" w:rsidR="00E30E5F" w:rsidRPr="00E30E5F" w:rsidRDefault="00194B24">
    <w:pPr>
      <w:pStyle w:val="Header"/>
      <w:rPr>
        <w:lang w:val="en-CA"/>
      </w:rPr>
    </w:pPr>
    <w:r>
      <w:rPr>
        <w:lang w:val="en-CA"/>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C63447"/>
    <w:multiLevelType w:val="hybridMultilevel"/>
    <w:tmpl w:val="7F9E7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03F"/>
    <w:rsid w:val="0002319A"/>
    <w:rsid w:val="00175348"/>
    <w:rsid w:val="00194B24"/>
    <w:rsid w:val="00274EB4"/>
    <w:rsid w:val="002862EB"/>
    <w:rsid w:val="00294002"/>
    <w:rsid w:val="002C3D82"/>
    <w:rsid w:val="002F1A22"/>
    <w:rsid w:val="00476052"/>
    <w:rsid w:val="004D1108"/>
    <w:rsid w:val="004D41EF"/>
    <w:rsid w:val="00502824"/>
    <w:rsid w:val="00537689"/>
    <w:rsid w:val="00560508"/>
    <w:rsid w:val="005670CA"/>
    <w:rsid w:val="005C46F7"/>
    <w:rsid w:val="00650444"/>
    <w:rsid w:val="006B7170"/>
    <w:rsid w:val="006C473C"/>
    <w:rsid w:val="006F76A9"/>
    <w:rsid w:val="007E5E03"/>
    <w:rsid w:val="008A503F"/>
    <w:rsid w:val="008B5B05"/>
    <w:rsid w:val="008D0413"/>
    <w:rsid w:val="008F0012"/>
    <w:rsid w:val="0098345B"/>
    <w:rsid w:val="00A2490F"/>
    <w:rsid w:val="00B27E38"/>
    <w:rsid w:val="00B34B7C"/>
    <w:rsid w:val="00B464F1"/>
    <w:rsid w:val="00C35179"/>
    <w:rsid w:val="00C65FD2"/>
    <w:rsid w:val="00C97A1C"/>
    <w:rsid w:val="00CA2078"/>
    <w:rsid w:val="00D26690"/>
    <w:rsid w:val="00DC559E"/>
    <w:rsid w:val="00DD5983"/>
    <w:rsid w:val="00EB25EF"/>
    <w:rsid w:val="00EC1935"/>
    <w:rsid w:val="00F245BA"/>
    <w:rsid w:val="00F43CA8"/>
    <w:rsid w:val="00FC674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27C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50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4F1"/>
    <w:pPr>
      <w:ind w:left="720"/>
      <w:contextualSpacing/>
    </w:pPr>
  </w:style>
  <w:style w:type="paragraph" w:styleId="Footer">
    <w:name w:val="footer"/>
    <w:basedOn w:val="Normal"/>
    <w:link w:val="FooterChar"/>
    <w:uiPriority w:val="99"/>
    <w:unhideWhenUsed/>
    <w:rsid w:val="007E5E03"/>
    <w:pPr>
      <w:tabs>
        <w:tab w:val="center" w:pos="4680"/>
        <w:tab w:val="right" w:pos="9360"/>
      </w:tabs>
    </w:pPr>
  </w:style>
  <w:style w:type="character" w:customStyle="1" w:styleId="FooterChar">
    <w:name w:val="Footer Char"/>
    <w:basedOn w:val="DefaultParagraphFont"/>
    <w:link w:val="Footer"/>
    <w:uiPriority w:val="99"/>
    <w:rsid w:val="007E5E03"/>
  </w:style>
  <w:style w:type="character" w:styleId="PageNumber">
    <w:name w:val="page number"/>
    <w:basedOn w:val="DefaultParagraphFont"/>
    <w:uiPriority w:val="99"/>
    <w:semiHidden/>
    <w:unhideWhenUsed/>
    <w:rsid w:val="007E5E03"/>
  </w:style>
  <w:style w:type="paragraph" w:styleId="Header">
    <w:name w:val="header"/>
    <w:basedOn w:val="Normal"/>
    <w:link w:val="HeaderChar"/>
    <w:uiPriority w:val="99"/>
    <w:unhideWhenUsed/>
    <w:rsid w:val="00F245BA"/>
    <w:pPr>
      <w:tabs>
        <w:tab w:val="center" w:pos="4680"/>
        <w:tab w:val="right" w:pos="9360"/>
      </w:tabs>
    </w:pPr>
  </w:style>
  <w:style w:type="character" w:customStyle="1" w:styleId="HeaderChar">
    <w:name w:val="Header Char"/>
    <w:basedOn w:val="DefaultParagraphFont"/>
    <w:link w:val="Header"/>
    <w:uiPriority w:val="99"/>
    <w:rsid w:val="00F24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3F2476F-6632-FF43-A2A8-1146BAA3A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Pages>
  <Words>1230</Words>
  <Characters>7014</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Miranna Badr</dc:creator>
  <cp:keywords/>
  <dc:description/>
  <cp:lastModifiedBy>Miranna Badr</cp:lastModifiedBy>
  <cp:revision>1</cp:revision>
  <dcterms:created xsi:type="dcterms:W3CDTF">2018-02-26T05:50:00Z</dcterms:created>
  <dcterms:modified xsi:type="dcterms:W3CDTF">2018-02-26T10:51:00Z</dcterms:modified>
</cp:coreProperties>
</file>