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23CB8" w14:textId="77777777" w:rsidR="009554A0" w:rsidRDefault="009554A0">
      <w:pPr>
        <w:rPr>
          <w:b/>
          <w:lang w:val="en-CA"/>
        </w:rPr>
      </w:pPr>
      <w:bookmarkStart w:id="0" w:name="_GoBack"/>
      <w:bookmarkEnd w:id="0"/>
      <w:r>
        <w:rPr>
          <w:b/>
          <w:lang w:val="en-CA"/>
        </w:rPr>
        <w:br w:type="page"/>
      </w:r>
    </w:p>
    <w:p w14:paraId="7276A549" w14:textId="0E53495D" w:rsidR="001D3F82" w:rsidRPr="001D3F82" w:rsidRDefault="001D3F82" w:rsidP="00240C37">
      <w:pPr>
        <w:jc w:val="center"/>
        <w:rPr>
          <w:b/>
          <w:lang w:val="en-CA"/>
        </w:rPr>
      </w:pPr>
      <w:r w:rsidRPr="001D3F82">
        <w:rPr>
          <w:b/>
          <w:lang w:val="en-CA"/>
        </w:rPr>
        <w:lastRenderedPageBreak/>
        <w:t>PROCEDURE</w:t>
      </w:r>
    </w:p>
    <w:p w14:paraId="4CAFC5FF" w14:textId="220A5177" w:rsidR="001D3F82" w:rsidRDefault="001D3F82" w:rsidP="001D3F82">
      <w:pPr>
        <w:ind w:firstLine="720"/>
        <w:jc w:val="both"/>
        <w:rPr>
          <w:lang w:val="en-CA"/>
        </w:rPr>
      </w:pPr>
      <w:r>
        <w:rPr>
          <w:lang w:val="en-CA"/>
        </w:rPr>
        <w:t>This experiment was carried out in two parts. Part A was done in order to demonstrate the effect of salting out and how that may influence the migration of a substan</w:t>
      </w:r>
      <w:r w:rsidR="0096192E">
        <w:rPr>
          <w:lang w:val="en-CA"/>
        </w:rPr>
        <w:t xml:space="preserve">ce towards the aqueous or organic </w:t>
      </w:r>
      <w:r>
        <w:rPr>
          <w:lang w:val="en-CA"/>
        </w:rPr>
        <w:t>phase. Part B of the experiment involved the extraction of an unknown substance in a mixture of dichloromethane and NaOH</w:t>
      </w:r>
      <w:r w:rsidRPr="001D3F82">
        <w:rPr>
          <w:vertAlign w:val="subscript"/>
          <w:lang w:val="en-CA"/>
        </w:rPr>
        <w:t>(aq)</w:t>
      </w:r>
      <w:r>
        <w:rPr>
          <w:lang w:val="en-CA"/>
        </w:rPr>
        <w:t>. Part B was done in order to determine whether or not the unknown was a mixture of benzoic acid and benzophenone, or benzoic acid and biphenyl. TLC plates were prepared following the extraction in order to conclude the identity of the unknown.</w:t>
      </w:r>
    </w:p>
    <w:p w14:paraId="0E4BB7CF" w14:textId="77777777" w:rsidR="001D3F82" w:rsidRPr="001D3F82" w:rsidRDefault="001D3F82" w:rsidP="001D3F82">
      <w:pPr>
        <w:jc w:val="center"/>
        <w:rPr>
          <w:b/>
          <w:lang w:val="en-CA"/>
        </w:rPr>
      </w:pPr>
      <w:r w:rsidRPr="001D3F82">
        <w:rPr>
          <w:b/>
          <w:lang w:val="en-CA"/>
        </w:rPr>
        <w:t>OBSERVATIONS</w:t>
      </w:r>
    </w:p>
    <w:p w14:paraId="09D73075" w14:textId="46051F07" w:rsidR="001D3F82" w:rsidRDefault="001D3F82" w:rsidP="001D3F82">
      <w:pPr>
        <w:ind w:firstLine="720"/>
        <w:jc w:val="both"/>
        <w:rPr>
          <w:lang w:val="en-CA"/>
        </w:rPr>
      </w:pPr>
      <w:r>
        <w:rPr>
          <w:lang w:val="en-CA"/>
        </w:rPr>
        <w:t xml:space="preserve">Several observations were made throughout the course of the experiment. </w:t>
      </w:r>
      <w:r w:rsidR="0061696A">
        <w:rPr>
          <w:lang w:val="en-CA"/>
        </w:rPr>
        <w:t>When methylene blue was combined with a mixture of ether and distilled water</w:t>
      </w:r>
      <w:r w:rsidR="00127205">
        <w:rPr>
          <w:lang w:val="en-CA"/>
        </w:rPr>
        <w:t xml:space="preserve">, the methylene blue settled </w:t>
      </w:r>
      <w:r w:rsidR="0096192E">
        <w:rPr>
          <w:lang w:val="en-CA"/>
        </w:rPr>
        <w:t xml:space="preserve">to </w:t>
      </w:r>
      <w:r w:rsidR="00127205">
        <w:rPr>
          <w:lang w:val="en-CA"/>
        </w:rPr>
        <w:t>the bottom of the test tube in the aqueous phase. When a similar test was performed using methyl red, it migrated to the top of the test tube in the organic phase.</w:t>
      </w:r>
      <w:r w:rsidR="000335D4">
        <w:rPr>
          <w:lang w:val="en-CA"/>
        </w:rPr>
        <w:t xml:space="preserve"> After mixing these two test tubes, the blue dye settled to the bottom layer.</w:t>
      </w:r>
      <w:r w:rsidR="00127205">
        <w:rPr>
          <w:lang w:val="en-CA"/>
        </w:rPr>
        <w:t xml:space="preserve"> </w:t>
      </w:r>
      <w:r>
        <w:rPr>
          <w:lang w:val="en-CA"/>
        </w:rPr>
        <w:t>It was noted that the addition of NaCl</w:t>
      </w:r>
      <w:r w:rsidR="00D63A09" w:rsidRPr="00D63A09">
        <w:rPr>
          <w:vertAlign w:val="subscript"/>
          <w:lang w:val="en-CA"/>
        </w:rPr>
        <w:t>(s)</w:t>
      </w:r>
      <w:r>
        <w:rPr>
          <w:lang w:val="en-CA"/>
        </w:rPr>
        <w:t xml:space="preserve"> to a solution of crystal violet mixed with distilled water and 1-butanol forced the crystal violet into the organic phase</w:t>
      </w:r>
      <w:r w:rsidR="00D63A09">
        <w:rPr>
          <w:lang w:val="en-CA"/>
        </w:rPr>
        <w:t xml:space="preserve"> of 1-butanol.</w:t>
      </w:r>
    </w:p>
    <w:p w14:paraId="1F6AAB15" w14:textId="617C7A03" w:rsidR="000335D4" w:rsidRDefault="000335D4" w:rsidP="001D3F82">
      <w:pPr>
        <w:ind w:firstLine="720"/>
        <w:jc w:val="both"/>
        <w:rPr>
          <w:lang w:val="en-CA"/>
        </w:rPr>
      </w:pPr>
      <w:r>
        <w:rPr>
          <w:lang w:val="en-CA"/>
        </w:rPr>
        <w:t xml:space="preserve">Few </w:t>
      </w:r>
      <w:r w:rsidR="0096192E">
        <w:rPr>
          <w:lang w:val="en-CA"/>
        </w:rPr>
        <w:t xml:space="preserve">qualitative </w:t>
      </w:r>
      <w:r>
        <w:rPr>
          <w:lang w:val="en-CA"/>
        </w:rPr>
        <w:t>observations are to be noted about Part B. The organic layer was found to be much larger in the separation funnel. When adding HCl</w:t>
      </w:r>
      <w:r w:rsidRPr="000335D4">
        <w:rPr>
          <w:vertAlign w:val="subscript"/>
          <w:lang w:val="en-CA"/>
        </w:rPr>
        <w:t>(aq)</w:t>
      </w:r>
      <w:r>
        <w:rPr>
          <w:lang w:val="en-CA"/>
        </w:rPr>
        <w:t xml:space="preserve"> to the extracted aqueous phase containing benzoic acid, the Erlenmeyer flask turned warm and the appearance of gas was noted.</w:t>
      </w:r>
      <w:r w:rsidR="0096192E">
        <w:rPr>
          <w:lang w:val="en-CA"/>
        </w:rPr>
        <w:t xml:space="preserve"> These notes are elaborated on in the discussion section.</w:t>
      </w:r>
    </w:p>
    <w:p w14:paraId="366496C8" w14:textId="77777777" w:rsidR="00E22A2D" w:rsidRDefault="00E22A2D" w:rsidP="001D3F82">
      <w:pPr>
        <w:ind w:firstLine="720"/>
        <w:jc w:val="both"/>
        <w:rPr>
          <w:lang w:val="en-CA"/>
        </w:rPr>
      </w:pPr>
    </w:p>
    <w:p w14:paraId="40B11F75" w14:textId="6610A27F" w:rsidR="00753D49" w:rsidRDefault="00E22A2D" w:rsidP="00753D49">
      <w:pPr>
        <w:jc w:val="center"/>
        <w:rPr>
          <w:b/>
          <w:lang w:val="en-CA"/>
        </w:rPr>
      </w:pPr>
      <w:r w:rsidRPr="00D97F2D">
        <w:rPr>
          <w:b/>
          <w:lang w:val="en-CA"/>
        </w:rPr>
        <w:t>TLC</w:t>
      </w:r>
    </w:p>
    <w:p w14:paraId="5127E037" w14:textId="77777777" w:rsidR="00582F31" w:rsidRDefault="00582F31" w:rsidP="00582F31">
      <w:pPr>
        <w:ind w:firstLine="720"/>
        <w:jc w:val="both"/>
        <w:rPr>
          <w:lang w:val="en-CA"/>
        </w:rPr>
      </w:pPr>
      <w:r>
        <w:rPr>
          <w:lang w:val="en-CA"/>
        </w:rPr>
        <w:t>In TLCs 1 and 2, a spot of unknown was added to the reference (left) column. TLC 1 received a spot of the organic phase collected through extraction in the sample (right) column. TLC 2 received a spot of the aqueous phase collected through extraction in the sample (right) column. TLC 3 received a spot of biphenyl, benzophenone and the unknown in column order from left to right.</w:t>
      </w:r>
    </w:p>
    <w:p w14:paraId="26D4EA29" w14:textId="77777777" w:rsidR="00582F31" w:rsidRDefault="00582F31" w:rsidP="00753D49">
      <w:pPr>
        <w:jc w:val="center"/>
        <w:rPr>
          <w:b/>
          <w:lang w:val="en-CA"/>
        </w:rPr>
      </w:pPr>
    </w:p>
    <w:p w14:paraId="2B67AAF5" w14:textId="77777777" w:rsidR="00582F31" w:rsidRPr="00D97F2D" w:rsidRDefault="00582F31" w:rsidP="00753D49">
      <w:pPr>
        <w:jc w:val="center"/>
        <w:rPr>
          <w:b/>
          <w:lang w:val="en-CA"/>
        </w:rPr>
      </w:pPr>
    </w:p>
    <w:p w14:paraId="2F2193C7" w14:textId="00CFD87F" w:rsidR="00E22A2D" w:rsidRDefault="00753D49" w:rsidP="00E22A2D">
      <w:pPr>
        <w:jc w:val="both"/>
        <w:rPr>
          <w:lang w:val="en-CA"/>
        </w:rPr>
      </w:pPr>
      <w:r>
        <w:rPr>
          <w:lang w:val="en-CA"/>
        </w:rPr>
        <w:t>TLC 1</w:t>
      </w:r>
      <w:r>
        <w:rPr>
          <w:lang w:val="en-CA"/>
        </w:rPr>
        <w:tab/>
      </w:r>
      <w:r>
        <w:rPr>
          <w:lang w:val="en-CA"/>
        </w:rPr>
        <w:tab/>
      </w:r>
      <w:r>
        <w:rPr>
          <w:lang w:val="en-CA"/>
        </w:rPr>
        <w:tab/>
        <w:t>TLC 2</w:t>
      </w:r>
      <w:r>
        <w:rPr>
          <w:lang w:val="en-CA"/>
        </w:rPr>
        <w:tab/>
      </w:r>
      <w:r>
        <w:rPr>
          <w:lang w:val="en-CA"/>
        </w:rPr>
        <w:tab/>
      </w:r>
      <w:r>
        <w:rPr>
          <w:lang w:val="en-CA"/>
        </w:rPr>
        <w:tab/>
        <w:t>TLC 3</w:t>
      </w:r>
    </w:p>
    <w:p w14:paraId="362F05B9" w14:textId="1E336707" w:rsidR="00E22A2D" w:rsidRDefault="00E22A2D" w:rsidP="0096192E">
      <w:pPr>
        <w:rPr>
          <w:lang w:val="en-CA"/>
        </w:rPr>
      </w:pPr>
      <w:r w:rsidRPr="00E22A2D">
        <w:rPr>
          <w:noProof/>
        </w:rPr>
        <w:drawing>
          <wp:inline distT="0" distB="0" distL="0" distR="0" wp14:anchorId="0178EDD7" wp14:editId="17490E66">
            <wp:extent cx="647700" cy="15748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7700" cy="1574800"/>
                    </a:xfrm>
                    <a:prstGeom prst="rect">
                      <a:avLst/>
                    </a:prstGeom>
                  </pic:spPr>
                </pic:pic>
              </a:graphicData>
            </a:graphic>
          </wp:inline>
        </w:drawing>
      </w:r>
      <w:r w:rsidR="00753D49" w:rsidRPr="00D97F2D">
        <w:rPr>
          <w:lang w:val="en-CA"/>
        </w:rPr>
        <w:t xml:space="preserve"> </w:t>
      </w:r>
      <w:r w:rsidR="00753D49">
        <w:rPr>
          <w:lang w:val="en-CA"/>
        </w:rPr>
        <w:tab/>
      </w:r>
      <w:r w:rsidR="00753D49">
        <w:rPr>
          <w:lang w:val="en-CA"/>
        </w:rPr>
        <w:tab/>
      </w:r>
      <w:r w:rsidR="00D97F2D" w:rsidRPr="00D97F2D">
        <w:rPr>
          <w:noProof/>
        </w:rPr>
        <w:drawing>
          <wp:inline distT="0" distB="0" distL="0" distR="0" wp14:anchorId="1BAAA2AB" wp14:editId="7C2F2FC4">
            <wp:extent cx="647700" cy="15748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7700" cy="1574800"/>
                    </a:xfrm>
                    <a:prstGeom prst="rect">
                      <a:avLst/>
                    </a:prstGeom>
                  </pic:spPr>
                </pic:pic>
              </a:graphicData>
            </a:graphic>
          </wp:inline>
        </w:drawing>
      </w:r>
      <w:r w:rsidR="00753D49">
        <w:rPr>
          <w:lang w:val="en-CA"/>
        </w:rPr>
        <w:tab/>
      </w:r>
      <w:r w:rsidR="00753D49">
        <w:rPr>
          <w:lang w:val="en-CA"/>
        </w:rPr>
        <w:tab/>
      </w:r>
      <w:r w:rsidR="00D97F2D" w:rsidRPr="00D97F2D">
        <w:rPr>
          <w:noProof/>
        </w:rPr>
        <w:drawing>
          <wp:inline distT="0" distB="0" distL="0" distR="0" wp14:anchorId="68834717" wp14:editId="0F4B3492">
            <wp:extent cx="647700" cy="15748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7700" cy="1574800"/>
                    </a:xfrm>
                    <a:prstGeom prst="rect">
                      <a:avLst/>
                    </a:prstGeom>
                  </pic:spPr>
                </pic:pic>
              </a:graphicData>
            </a:graphic>
          </wp:inline>
        </w:drawing>
      </w:r>
    </w:p>
    <w:p w14:paraId="39665D8A" w14:textId="77777777" w:rsidR="00753D49" w:rsidRDefault="00753D49" w:rsidP="0096192E">
      <w:pPr>
        <w:rPr>
          <w:lang w:val="en-CA"/>
        </w:rPr>
      </w:pPr>
    </w:p>
    <w:tbl>
      <w:tblPr>
        <w:tblStyle w:val="TableGrid"/>
        <w:tblW w:w="0" w:type="auto"/>
        <w:tblLook w:val="04A0" w:firstRow="1" w:lastRow="0" w:firstColumn="1" w:lastColumn="0" w:noHBand="0" w:noVBand="1"/>
      </w:tblPr>
      <w:tblGrid>
        <w:gridCol w:w="754"/>
        <w:gridCol w:w="1226"/>
        <w:gridCol w:w="1184"/>
        <w:gridCol w:w="1226"/>
      </w:tblGrid>
      <w:tr w:rsidR="00582F31" w14:paraId="01680D5B" w14:textId="77777777" w:rsidTr="00582F31">
        <w:tc>
          <w:tcPr>
            <w:tcW w:w="754" w:type="dxa"/>
          </w:tcPr>
          <w:p w14:paraId="61CBBDF4" w14:textId="77777777" w:rsidR="00582F31" w:rsidRDefault="00582F31" w:rsidP="00252BD9">
            <w:pPr>
              <w:rPr>
                <w:lang w:val="en-CA"/>
              </w:rPr>
            </w:pPr>
          </w:p>
        </w:tc>
        <w:tc>
          <w:tcPr>
            <w:tcW w:w="1226" w:type="dxa"/>
          </w:tcPr>
          <w:p w14:paraId="60432264" w14:textId="52CA4785" w:rsidR="00582F31" w:rsidRPr="00582F31" w:rsidRDefault="00582F31" w:rsidP="00252BD9">
            <w:pPr>
              <w:rPr>
                <w:b/>
                <w:lang w:val="en-CA"/>
              </w:rPr>
            </w:pPr>
            <w:r w:rsidRPr="00582F31">
              <w:rPr>
                <w:b/>
                <w:lang w:val="en-CA"/>
              </w:rPr>
              <w:t>Column 1</w:t>
            </w:r>
          </w:p>
        </w:tc>
        <w:tc>
          <w:tcPr>
            <w:tcW w:w="1184" w:type="dxa"/>
          </w:tcPr>
          <w:p w14:paraId="0A8B2DA0" w14:textId="35269A59" w:rsidR="00582F31" w:rsidRPr="00582F31" w:rsidRDefault="00582F31" w:rsidP="00252BD9">
            <w:pPr>
              <w:rPr>
                <w:b/>
                <w:lang w:val="en-CA"/>
              </w:rPr>
            </w:pPr>
            <w:r w:rsidRPr="00582F31">
              <w:rPr>
                <w:b/>
                <w:lang w:val="en-CA"/>
              </w:rPr>
              <w:t>Column 2</w:t>
            </w:r>
          </w:p>
        </w:tc>
        <w:tc>
          <w:tcPr>
            <w:tcW w:w="1226" w:type="dxa"/>
          </w:tcPr>
          <w:p w14:paraId="1861F7B1" w14:textId="24FC2ACA" w:rsidR="00582F31" w:rsidRPr="00582F31" w:rsidRDefault="00582F31" w:rsidP="00252BD9">
            <w:pPr>
              <w:rPr>
                <w:b/>
                <w:lang w:val="en-CA"/>
              </w:rPr>
            </w:pPr>
            <w:r w:rsidRPr="00582F31">
              <w:rPr>
                <w:b/>
                <w:lang w:val="en-CA"/>
              </w:rPr>
              <w:t>Column 3</w:t>
            </w:r>
          </w:p>
        </w:tc>
      </w:tr>
      <w:tr w:rsidR="00582F31" w14:paraId="4ADD5CB3" w14:textId="77777777" w:rsidTr="00582F31">
        <w:tc>
          <w:tcPr>
            <w:tcW w:w="754" w:type="dxa"/>
          </w:tcPr>
          <w:p w14:paraId="0FD51D8D" w14:textId="35B9F259" w:rsidR="00582F31" w:rsidRPr="00582F31" w:rsidRDefault="00582F31" w:rsidP="00252BD9">
            <w:pPr>
              <w:rPr>
                <w:b/>
                <w:lang w:val="en-CA"/>
              </w:rPr>
            </w:pPr>
            <w:r w:rsidRPr="00582F31">
              <w:rPr>
                <w:b/>
                <w:lang w:val="en-CA"/>
              </w:rPr>
              <w:t>TLC 1</w:t>
            </w:r>
          </w:p>
        </w:tc>
        <w:tc>
          <w:tcPr>
            <w:tcW w:w="1226" w:type="dxa"/>
          </w:tcPr>
          <w:p w14:paraId="790254C8" w14:textId="77777777" w:rsidR="00582F31" w:rsidRDefault="00582F31" w:rsidP="00252BD9">
            <w:pPr>
              <w:rPr>
                <w:lang w:val="en-CA"/>
              </w:rPr>
            </w:pPr>
            <w:r>
              <w:rPr>
                <w:lang w:val="en-CA"/>
              </w:rPr>
              <w:t>0.773</w:t>
            </w:r>
          </w:p>
          <w:p w14:paraId="7DDB5441" w14:textId="39ACA80E" w:rsidR="00582F31" w:rsidRDefault="00582F31" w:rsidP="00252BD9">
            <w:pPr>
              <w:rPr>
                <w:lang w:val="en-CA"/>
              </w:rPr>
            </w:pPr>
            <w:r>
              <w:rPr>
                <w:lang w:val="en-CA"/>
              </w:rPr>
              <w:t>0.423</w:t>
            </w:r>
          </w:p>
        </w:tc>
        <w:tc>
          <w:tcPr>
            <w:tcW w:w="1184" w:type="dxa"/>
          </w:tcPr>
          <w:p w14:paraId="0B353D2D" w14:textId="77777777" w:rsidR="00582F31" w:rsidRDefault="00582F31" w:rsidP="00252BD9">
            <w:pPr>
              <w:rPr>
                <w:lang w:val="en-CA"/>
              </w:rPr>
            </w:pPr>
            <w:r>
              <w:rPr>
                <w:lang w:val="en-CA"/>
              </w:rPr>
              <w:t>0.773</w:t>
            </w:r>
          </w:p>
          <w:p w14:paraId="623C497E" w14:textId="14789CD9" w:rsidR="00582F31" w:rsidRDefault="00582F31" w:rsidP="00252BD9">
            <w:pPr>
              <w:rPr>
                <w:lang w:val="en-CA"/>
              </w:rPr>
            </w:pPr>
            <w:r>
              <w:rPr>
                <w:lang w:val="en-CA"/>
              </w:rPr>
              <w:t>0.371</w:t>
            </w:r>
          </w:p>
        </w:tc>
        <w:tc>
          <w:tcPr>
            <w:tcW w:w="1226" w:type="dxa"/>
          </w:tcPr>
          <w:p w14:paraId="3DDC6361" w14:textId="3F64704E" w:rsidR="00582F31" w:rsidRDefault="00582F31" w:rsidP="00252BD9">
            <w:pPr>
              <w:rPr>
                <w:lang w:val="en-CA"/>
              </w:rPr>
            </w:pPr>
            <w:r>
              <w:rPr>
                <w:lang w:val="en-CA"/>
              </w:rPr>
              <w:t>0.773</w:t>
            </w:r>
          </w:p>
        </w:tc>
      </w:tr>
      <w:tr w:rsidR="00582F31" w14:paraId="6E022F3E" w14:textId="77777777" w:rsidTr="00582F31">
        <w:tc>
          <w:tcPr>
            <w:tcW w:w="754" w:type="dxa"/>
          </w:tcPr>
          <w:p w14:paraId="293A1E6A" w14:textId="697B6ED8" w:rsidR="00582F31" w:rsidRPr="00582F31" w:rsidRDefault="00582F31" w:rsidP="00252BD9">
            <w:pPr>
              <w:rPr>
                <w:b/>
                <w:lang w:val="en-CA"/>
              </w:rPr>
            </w:pPr>
            <w:r w:rsidRPr="00582F31">
              <w:rPr>
                <w:b/>
                <w:lang w:val="en-CA"/>
              </w:rPr>
              <w:t>TLC 2</w:t>
            </w:r>
          </w:p>
        </w:tc>
        <w:tc>
          <w:tcPr>
            <w:tcW w:w="1226" w:type="dxa"/>
          </w:tcPr>
          <w:p w14:paraId="3834DB06" w14:textId="77777777" w:rsidR="00582F31" w:rsidRDefault="00582F31" w:rsidP="00252BD9">
            <w:pPr>
              <w:rPr>
                <w:lang w:val="en-CA"/>
              </w:rPr>
            </w:pPr>
            <w:r>
              <w:rPr>
                <w:lang w:val="en-CA"/>
              </w:rPr>
              <w:t>0.743</w:t>
            </w:r>
          </w:p>
          <w:p w14:paraId="35AD84C0" w14:textId="5EC33AA3" w:rsidR="00582F31" w:rsidRDefault="00582F31" w:rsidP="00252BD9">
            <w:pPr>
              <w:rPr>
                <w:lang w:val="en-CA"/>
              </w:rPr>
            </w:pPr>
            <w:r>
              <w:rPr>
                <w:lang w:val="en-CA"/>
              </w:rPr>
              <w:lastRenderedPageBreak/>
              <w:t>0.419</w:t>
            </w:r>
          </w:p>
        </w:tc>
        <w:tc>
          <w:tcPr>
            <w:tcW w:w="1184" w:type="dxa"/>
          </w:tcPr>
          <w:p w14:paraId="516EC68A" w14:textId="77777777" w:rsidR="00582F31" w:rsidRDefault="00582F31" w:rsidP="00252BD9">
            <w:pPr>
              <w:rPr>
                <w:lang w:val="en-CA"/>
              </w:rPr>
            </w:pPr>
            <w:r>
              <w:rPr>
                <w:lang w:val="en-CA"/>
              </w:rPr>
              <w:lastRenderedPageBreak/>
              <w:t>0.724</w:t>
            </w:r>
          </w:p>
          <w:p w14:paraId="5CCA9516" w14:textId="21C3778D" w:rsidR="00582F31" w:rsidRDefault="00582F31" w:rsidP="00252BD9">
            <w:pPr>
              <w:rPr>
                <w:lang w:val="en-CA"/>
              </w:rPr>
            </w:pPr>
            <w:r>
              <w:rPr>
                <w:lang w:val="en-CA"/>
              </w:rPr>
              <w:lastRenderedPageBreak/>
              <w:t>0.381</w:t>
            </w:r>
          </w:p>
        </w:tc>
        <w:tc>
          <w:tcPr>
            <w:tcW w:w="1226" w:type="dxa"/>
          </w:tcPr>
          <w:p w14:paraId="17652A62" w14:textId="77777777" w:rsidR="00582F31" w:rsidRDefault="00582F31" w:rsidP="00252BD9">
            <w:pPr>
              <w:rPr>
                <w:lang w:val="en-CA"/>
              </w:rPr>
            </w:pPr>
            <w:r>
              <w:rPr>
                <w:lang w:val="en-CA"/>
              </w:rPr>
              <w:lastRenderedPageBreak/>
              <w:t>0.714</w:t>
            </w:r>
          </w:p>
          <w:p w14:paraId="62C656F0" w14:textId="1F17A228" w:rsidR="00582F31" w:rsidRDefault="00582F31" w:rsidP="00252BD9">
            <w:pPr>
              <w:rPr>
                <w:lang w:val="en-CA"/>
              </w:rPr>
            </w:pPr>
            <w:r>
              <w:rPr>
                <w:lang w:val="en-CA"/>
              </w:rPr>
              <w:lastRenderedPageBreak/>
              <w:t>0.343</w:t>
            </w:r>
          </w:p>
        </w:tc>
      </w:tr>
      <w:tr w:rsidR="00582F31" w14:paraId="51D36441" w14:textId="77777777" w:rsidTr="00582F31">
        <w:tc>
          <w:tcPr>
            <w:tcW w:w="754" w:type="dxa"/>
          </w:tcPr>
          <w:p w14:paraId="64DB599A" w14:textId="587D1CE4" w:rsidR="00582F31" w:rsidRPr="00582F31" w:rsidRDefault="00582F31" w:rsidP="00252BD9">
            <w:pPr>
              <w:rPr>
                <w:b/>
                <w:lang w:val="en-CA"/>
              </w:rPr>
            </w:pPr>
            <w:r w:rsidRPr="00582F31">
              <w:rPr>
                <w:b/>
                <w:lang w:val="en-CA"/>
              </w:rPr>
              <w:lastRenderedPageBreak/>
              <w:t>TLC 3</w:t>
            </w:r>
          </w:p>
        </w:tc>
        <w:tc>
          <w:tcPr>
            <w:tcW w:w="1226" w:type="dxa"/>
          </w:tcPr>
          <w:p w14:paraId="4E09615B" w14:textId="4381270A" w:rsidR="00582F31" w:rsidRDefault="0076100C" w:rsidP="00252BD9">
            <w:pPr>
              <w:rPr>
                <w:lang w:val="en-CA"/>
              </w:rPr>
            </w:pPr>
            <w:r>
              <w:rPr>
                <w:lang w:val="en-CA"/>
              </w:rPr>
              <w:t>0.885</w:t>
            </w:r>
          </w:p>
        </w:tc>
        <w:tc>
          <w:tcPr>
            <w:tcW w:w="1184" w:type="dxa"/>
          </w:tcPr>
          <w:p w14:paraId="58E8B5ED" w14:textId="04BADC41" w:rsidR="00582F31" w:rsidRDefault="0076100C" w:rsidP="00252BD9">
            <w:pPr>
              <w:rPr>
                <w:lang w:val="en-CA"/>
              </w:rPr>
            </w:pPr>
            <w:r>
              <w:rPr>
                <w:lang w:val="en-CA"/>
              </w:rPr>
              <w:t>0.718</w:t>
            </w:r>
          </w:p>
        </w:tc>
        <w:tc>
          <w:tcPr>
            <w:tcW w:w="1226" w:type="dxa"/>
          </w:tcPr>
          <w:p w14:paraId="0FA04B42" w14:textId="77777777" w:rsidR="00582F31" w:rsidRDefault="0076100C" w:rsidP="00252BD9">
            <w:pPr>
              <w:rPr>
                <w:lang w:val="en-CA"/>
              </w:rPr>
            </w:pPr>
            <w:r>
              <w:rPr>
                <w:lang w:val="en-CA"/>
              </w:rPr>
              <w:t>0.885</w:t>
            </w:r>
          </w:p>
          <w:p w14:paraId="72982514" w14:textId="1373EBCF" w:rsidR="0076100C" w:rsidRDefault="0076100C" w:rsidP="00252BD9">
            <w:pPr>
              <w:rPr>
                <w:lang w:val="en-CA"/>
              </w:rPr>
            </w:pPr>
            <w:r>
              <w:rPr>
                <w:lang w:val="en-CA"/>
              </w:rPr>
              <w:t>0.513</w:t>
            </w:r>
          </w:p>
        </w:tc>
      </w:tr>
    </w:tbl>
    <w:p w14:paraId="6B1D794E" w14:textId="1BEC50ED" w:rsidR="00252BD9" w:rsidRDefault="00582F31" w:rsidP="00252BD9">
      <w:pPr>
        <w:rPr>
          <w:lang w:val="en-CA"/>
        </w:rPr>
      </w:pPr>
      <w:r w:rsidRPr="00582F31">
        <w:rPr>
          <w:b/>
          <w:lang w:val="en-CA"/>
        </w:rPr>
        <w:t>Table 1</w:t>
      </w:r>
      <w:r>
        <w:rPr>
          <w:b/>
          <w:lang w:val="en-CA"/>
        </w:rPr>
        <w:t>.</w:t>
      </w:r>
      <w:r>
        <w:rPr>
          <w:lang w:val="en-CA"/>
        </w:rPr>
        <w:t xml:space="preserve"> R</w:t>
      </w:r>
      <w:r w:rsidRPr="00582F31">
        <w:rPr>
          <w:vertAlign w:val="subscript"/>
          <w:lang w:val="en-CA"/>
        </w:rPr>
        <w:t>f</w:t>
      </w:r>
      <w:r>
        <w:rPr>
          <w:lang w:val="en-CA"/>
        </w:rPr>
        <w:t xml:space="preserve"> values for TLC plates 1, 2 and 3.</w:t>
      </w:r>
    </w:p>
    <w:p w14:paraId="0F061315" w14:textId="77777777" w:rsidR="00F77284" w:rsidRDefault="00F77284" w:rsidP="000071BE">
      <w:pPr>
        <w:jc w:val="center"/>
        <w:rPr>
          <w:b/>
          <w:lang w:val="en-CA"/>
        </w:rPr>
      </w:pPr>
    </w:p>
    <w:p w14:paraId="5C7666D9" w14:textId="7B37CD85" w:rsidR="000071BE" w:rsidRDefault="00252BD9" w:rsidP="000071BE">
      <w:pPr>
        <w:jc w:val="center"/>
        <w:rPr>
          <w:b/>
          <w:lang w:val="en-CA"/>
        </w:rPr>
      </w:pPr>
      <w:r w:rsidRPr="00252BD9">
        <w:rPr>
          <w:b/>
          <w:lang w:val="en-CA"/>
        </w:rPr>
        <w:t>FLOW CHART</w:t>
      </w:r>
    </w:p>
    <w:p w14:paraId="26D46CEA" w14:textId="77777777" w:rsidR="000071BE" w:rsidRPr="000071BE" w:rsidRDefault="000071BE" w:rsidP="000071BE">
      <w:pPr>
        <w:jc w:val="center"/>
        <w:rPr>
          <w:b/>
          <w:lang w:val="en-CA"/>
        </w:rPr>
      </w:pPr>
    </w:p>
    <w:tbl>
      <w:tblPr>
        <w:tblStyle w:val="TableGrid"/>
        <w:tblW w:w="0" w:type="auto"/>
        <w:tblLook w:val="04A0" w:firstRow="1" w:lastRow="0" w:firstColumn="1" w:lastColumn="0" w:noHBand="0" w:noVBand="1"/>
      </w:tblPr>
      <w:tblGrid>
        <w:gridCol w:w="338"/>
        <w:gridCol w:w="4902"/>
        <w:gridCol w:w="4110"/>
      </w:tblGrid>
      <w:tr w:rsidR="000071BE" w14:paraId="75B6E559" w14:textId="77777777" w:rsidTr="000071BE">
        <w:tc>
          <w:tcPr>
            <w:tcW w:w="338" w:type="dxa"/>
          </w:tcPr>
          <w:p w14:paraId="19DE1D12" w14:textId="0489825E" w:rsidR="000071BE" w:rsidRDefault="000071BE" w:rsidP="00252BD9">
            <w:pPr>
              <w:rPr>
                <w:lang w:val="en-CA"/>
              </w:rPr>
            </w:pPr>
            <w:r>
              <w:rPr>
                <w:lang w:val="en-CA"/>
              </w:rPr>
              <w:t>1</w:t>
            </w:r>
          </w:p>
        </w:tc>
        <w:tc>
          <w:tcPr>
            <w:tcW w:w="4902" w:type="dxa"/>
          </w:tcPr>
          <w:p w14:paraId="790DED83" w14:textId="5937A805" w:rsidR="000071BE" w:rsidRPr="000071BE" w:rsidRDefault="000071BE" w:rsidP="00252BD9">
            <w:pPr>
              <w:rPr>
                <w:b/>
                <w:lang w:val="en-CA"/>
              </w:rPr>
            </w:pPr>
            <w:r>
              <w:rPr>
                <w:b/>
                <w:lang w:val="en-CA"/>
              </w:rPr>
              <w:t>Mixture of benzoic a</w:t>
            </w:r>
            <w:r w:rsidRPr="000071BE">
              <w:rPr>
                <w:b/>
                <w:lang w:val="en-CA"/>
              </w:rPr>
              <w:t>cid and unknown</w:t>
            </w:r>
          </w:p>
        </w:tc>
        <w:tc>
          <w:tcPr>
            <w:tcW w:w="4110" w:type="dxa"/>
          </w:tcPr>
          <w:p w14:paraId="265DC0B7" w14:textId="77777777" w:rsidR="000071BE" w:rsidRDefault="000071BE" w:rsidP="00252BD9">
            <w:pPr>
              <w:rPr>
                <w:lang w:val="en-CA"/>
              </w:rPr>
            </w:pPr>
          </w:p>
        </w:tc>
      </w:tr>
      <w:tr w:rsidR="000071BE" w14:paraId="4EA012E8" w14:textId="77777777" w:rsidTr="000071BE">
        <w:tc>
          <w:tcPr>
            <w:tcW w:w="338" w:type="dxa"/>
          </w:tcPr>
          <w:p w14:paraId="552FF2D2" w14:textId="2A5B0D84" w:rsidR="000071BE" w:rsidRDefault="000071BE" w:rsidP="00252BD9">
            <w:pPr>
              <w:rPr>
                <w:lang w:val="en-CA"/>
              </w:rPr>
            </w:pPr>
          </w:p>
        </w:tc>
        <w:tc>
          <w:tcPr>
            <w:tcW w:w="4902" w:type="dxa"/>
          </w:tcPr>
          <w:p w14:paraId="2B835408" w14:textId="05D38748" w:rsidR="000071BE" w:rsidRDefault="000071BE" w:rsidP="00252BD9">
            <w:pPr>
              <w:rPr>
                <w:lang w:val="en-CA"/>
              </w:rPr>
            </w:pPr>
            <w:r w:rsidRPr="00252BD9">
              <w:rPr>
                <w:noProof/>
              </w:rPr>
              <w:drawing>
                <wp:inline distT="0" distB="0" distL="0" distR="0" wp14:anchorId="657BD322" wp14:editId="5A5FB37D">
                  <wp:extent cx="1536700" cy="8128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36700" cy="812800"/>
                          </a:xfrm>
                          <a:prstGeom prst="rect">
                            <a:avLst/>
                          </a:prstGeom>
                        </pic:spPr>
                      </pic:pic>
                    </a:graphicData>
                  </a:graphic>
                </wp:inline>
              </w:drawing>
            </w:r>
            <w:r>
              <w:rPr>
                <w:lang w:val="en-CA"/>
              </w:rPr>
              <w:t xml:space="preserve"> + </w:t>
            </w:r>
            <w:r w:rsidRPr="00252BD9">
              <w:rPr>
                <w:noProof/>
              </w:rPr>
              <w:drawing>
                <wp:inline distT="0" distB="0" distL="0" distR="0" wp14:anchorId="1EF99479" wp14:editId="67C1AC16">
                  <wp:extent cx="1257300" cy="736600"/>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57300" cy="736600"/>
                          </a:xfrm>
                          <a:prstGeom prst="rect">
                            <a:avLst/>
                          </a:prstGeom>
                        </pic:spPr>
                      </pic:pic>
                    </a:graphicData>
                  </a:graphic>
                </wp:inline>
              </w:drawing>
            </w:r>
          </w:p>
        </w:tc>
        <w:tc>
          <w:tcPr>
            <w:tcW w:w="4110" w:type="dxa"/>
          </w:tcPr>
          <w:p w14:paraId="683B8667" w14:textId="77777777" w:rsidR="000071BE" w:rsidRDefault="000071BE" w:rsidP="00252BD9">
            <w:pPr>
              <w:rPr>
                <w:lang w:val="en-CA"/>
              </w:rPr>
            </w:pPr>
          </w:p>
        </w:tc>
      </w:tr>
      <w:tr w:rsidR="000071BE" w14:paraId="4BC30C1E" w14:textId="77777777" w:rsidTr="000071BE">
        <w:tc>
          <w:tcPr>
            <w:tcW w:w="338" w:type="dxa"/>
          </w:tcPr>
          <w:p w14:paraId="3F36CD50" w14:textId="737DE8B8" w:rsidR="000071BE" w:rsidRDefault="000071BE" w:rsidP="00252BD9">
            <w:pPr>
              <w:rPr>
                <w:lang w:val="en-CA"/>
              </w:rPr>
            </w:pPr>
            <w:r>
              <w:rPr>
                <w:lang w:val="en-CA"/>
              </w:rPr>
              <w:t>2</w:t>
            </w:r>
          </w:p>
        </w:tc>
        <w:tc>
          <w:tcPr>
            <w:tcW w:w="4902" w:type="dxa"/>
          </w:tcPr>
          <w:p w14:paraId="346F4A82" w14:textId="56D721A2" w:rsidR="000071BE" w:rsidRPr="000071BE" w:rsidRDefault="000071BE" w:rsidP="00252BD9">
            <w:pPr>
              <w:rPr>
                <w:b/>
                <w:lang w:val="en-CA"/>
              </w:rPr>
            </w:pPr>
            <w:r>
              <w:rPr>
                <w:b/>
                <w:lang w:val="en-CA"/>
              </w:rPr>
              <w:t>Extraction</w:t>
            </w:r>
          </w:p>
        </w:tc>
        <w:tc>
          <w:tcPr>
            <w:tcW w:w="4110" w:type="dxa"/>
          </w:tcPr>
          <w:p w14:paraId="2C8A2BE7" w14:textId="77777777" w:rsidR="000071BE" w:rsidRPr="000071BE" w:rsidRDefault="000071BE" w:rsidP="00252BD9">
            <w:pPr>
              <w:rPr>
                <w:b/>
                <w:lang w:val="en-CA"/>
              </w:rPr>
            </w:pPr>
          </w:p>
        </w:tc>
      </w:tr>
      <w:tr w:rsidR="000071BE" w14:paraId="7484E87A" w14:textId="77777777" w:rsidTr="000071BE">
        <w:tc>
          <w:tcPr>
            <w:tcW w:w="338" w:type="dxa"/>
          </w:tcPr>
          <w:p w14:paraId="6E0220ED" w14:textId="4055C099" w:rsidR="000071BE" w:rsidRDefault="000071BE" w:rsidP="00252BD9">
            <w:pPr>
              <w:rPr>
                <w:lang w:val="en-CA"/>
              </w:rPr>
            </w:pPr>
          </w:p>
        </w:tc>
        <w:tc>
          <w:tcPr>
            <w:tcW w:w="4902" w:type="dxa"/>
          </w:tcPr>
          <w:p w14:paraId="62B60B59" w14:textId="226AF6CE" w:rsidR="000071BE" w:rsidRPr="000071BE" w:rsidRDefault="000071BE" w:rsidP="00252BD9">
            <w:pPr>
              <w:rPr>
                <w:b/>
                <w:lang w:val="en-CA"/>
              </w:rPr>
            </w:pPr>
            <w:r w:rsidRPr="000071BE">
              <w:rPr>
                <w:b/>
                <w:lang w:val="en-CA"/>
              </w:rPr>
              <w:t>Aqueous Phase</w:t>
            </w:r>
          </w:p>
        </w:tc>
        <w:tc>
          <w:tcPr>
            <w:tcW w:w="4110" w:type="dxa"/>
          </w:tcPr>
          <w:p w14:paraId="7CDE3ADB" w14:textId="63EFA272" w:rsidR="000071BE" w:rsidRPr="000071BE" w:rsidRDefault="000071BE" w:rsidP="000071BE">
            <w:pPr>
              <w:rPr>
                <w:b/>
                <w:lang w:val="en-CA"/>
              </w:rPr>
            </w:pPr>
            <w:r w:rsidRPr="000071BE">
              <w:rPr>
                <w:b/>
                <w:lang w:val="en-CA"/>
              </w:rPr>
              <w:t>Organic Phase</w:t>
            </w:r>
          </w:p>
        </w:tc>
      </w:tr>
      <w:tr w:rsidR="000071BE" w14:paraId="70C9C070" w14:textId="77777777" w:rsidTr="000071BE">
        <w:tc>
          <w:tcPr>
            <w:tcW w:w="338" w:type="dxa"/>
          </w:tcPr>
          <w:p w14:paraId="29D79984" w14:textId="0BF3C8CC" w:rsidR="000071BE" w:rsidRDefault="000071BE" w:rsidP="00252BD9">
            <w:pPr>
              <w:rPr>
                <w:lang w:val="en-CA"/>
              </w:rPr>
            </w:pPr>
          </w:p>
        </w:tc>
        <w:tc>
          <w:tcPr>
            <w:tcW w:w="4902" w:type="dxa"/>
            <w:tcBorders>
              <w:right w:val="single" w:sz="12" w:space="0" w:color="auto"/>
            </w:tcBorders>
          </w:tcPr>
          <w:p w14:paraId="4F2926E8" w14:textId="524BCFB0" w:rsidR="000071BE" w:rsidRDefault="000071BE" w:rsidP="00252BD9">
            <w:pPr>
              <w:rPr>
                <w:lang w:val="en-CA"/>
              </w:rPr>
            </w:pPr>
            <w:r w:rsidRPr="0031109A">
              <w:rPr>
                <w:noProof/>
              </w:rPr>
              <w:drawing>
                <wp:inline distT="0" distB="0" distL="0" distR="0" wp14:anchorId="7F24A436" wp14:editId="3BBCBA82">
                  <wp:extent cx="1511300" cy="812800"/>
                  <wp:effectExtent l="0" t="0" r="1270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11300" cy="812800"/>
                          </a:xfrm>
                          <a:prstGeom prst="rect">
                            <a:avLst/>
                          </a:prstGeom>
                        </pic:spPr>
                      </pic:pic>
                    </a:graphicData>
                  </a:graphic>
                </wp:inline>
              </w:drawing>
            </w:r>
            <w:r>
              <w:rPr>
                <w:lang w:val="en-CA"/>
              </w:rPr>
              <w:t xml:space="preserve"> + Na</w:t>
            </w:r>
            <w:r w:rsidRPr="000071BE">
              <w:rPr>
                <w:vertAlign w:val="superscript"/>
                <w:lang w:val="en-CA"/>
              </w:rPr>
              <w:t>+</w:t>
            </w:r>
          </w:p>
        </w:tc>
        <w:tc>
          <w:tcPr>
            <w:tcW w:w="4110" w:type="dxa"/>
            <w:tcBorders>
              <w:left w:val="single" w:sz="12" w:space="0" w:color="auto"/>
            </w:tcBorders>
          </w:tcPr>
          <w:p w14:paraId="78C676D5" w14:textId="271F36AD" w:rsidR="000071BE" w:rsidRDefault="000071BE" w:rsidP="00252BD9">
            <w:pPr>
              <w:rPr>
                <w:lang w:val="en-CA"/>
              </w:rPr>
            </w:pPr>
            <w:r w:rsidRPr="00252BD9">
              <w:rPr>
                <w:noProof/>
              </w:rPr>
              <w:drawing>
                <wp:inline distT="0" distB="0" distL="0" distR="0" wp14:anchorId="77881895" wp14:editId="3B240AD5">
                  <wp:extent cx="1257300" cy="736600"/>
                  <wp:effectExtent l="0" t="0" r="1270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57300" cy="736600"/>
                          </a:xfrm>
                          <a:prstGeom prst="rect">
                            <a:avLst/>
                          </a:prstGeom>
                        </pic:spPr>
                      </pic:pic>
                    </a:graphicData>
                  </a:graphic>
                </wp:inline>
              </w:drawing>
            </w:r>
            <w:r w:rsidR="00753D49">
              <w:rPr>
                <w:lang w:val="en-CA"/>
              </w:rPr>
              <w:t xml:space="preserve"> + DCM</w:t>
            </w:r>
          </w:p>
        </w:tc>
      </w:tr>
      <w:tr w:rsidR="000071BE" w14:paraId="2338EB6C" w14:textId="77777777" w:rsidTr="000071BE">
        <w:tc>
          <w:tcPr>
            <w:tcW w:w="338" w:type="dxa"/>
          </w:tcPr>
          <w:p w14:paraId="06E87AA8" w14:textId="1BDD9EA6" w:rsidR="000071BE" w:rsidRDefault="000071BE" w:rsidP="00252BD9">
            <w:pPr>
              <w:rPr>
                <w:lang w:val="en-CA"/>
              </w:rPr>
            </w:pPr>
            <w:r>
              <w:rPr>
                <w:lang w:val="en-CA"/>
              </w:rPr>
              <w:t>3</w:t>
            </w:r>
          </w:p>
        </w:tc>
        <w:tc>
          <w:tcPr>
            <w:tcW w:w="4902" w:type="dxa"/>
          </w:tcPr>
          <w:p w14:paraId="1FB63D26" w14:textId="201BFBE1" w:rsidR="000071BE" w:rsidRPr="000071BE" w:rsidRDefault="000071BE" w:rsidP="00252BD9">
            <w:pPr>
              <w:rPr>
                <w:b/>
                <w:lang w:val="en-CA"/>
              </w:rPr>
            </w:pPr>
            <w:r w:rsidRPr="000071BE">
              <w:rPr>
                <w:b/>
                <w:lang w:val="en-CA"/>
              </w:rPr>
              <w:t>Addition of HCl</w:t>
            </w:r>
          </w:p>
        </w:tc>
        <w:tc>
          <w:tcPr>
            <w:tcW w:w="4110" w:type="dxa"/>
          </w:tcPr>
          <w:p w14:paraId="2D54A489" w14:textId="77777777" w:rsidR="000071BE" w:rsidRDefault="000071BE" w:rsidP="00252BD9">
            <w:pPr>
              <w:rPr>
                <w:lang w:val="en-CA"/>
              </w:rPr>
            </w:pPr>
          </w:p>
        </w:tc>
      </w:tr>
      <w:tr w:rsidR="000071BE" w14:paraId="46A82407" w14:textId="77777777" w:rsidTr="000071BE">
        <w:trPr>
          <w:trHeight w:val="269"/>
        </w:trPr>
        <w:tc>
          <w:tcPr>
            <w:tcW w:w="338" w:type="dxa"/>
          </w:tcPr>
          <w:p w14:paraId="2F45212F" w14:textId="77777777" w:rsidR="000071BE" w:rsidRDefault="000071BE" w:rsidP="00252BD9">
            <w:pPr>
              <w:rPr>
                <w:lang w:val="en-CA"/>
              </w:rPr>
            </w:pPr>
          </w:p>
        </w:tc>
        <w:tc>
          <w:tcPr>
            <w:tcW w:w="4902" w:type="dxa"/>
          </w:tcPr>
          <w:p w14:paraId="0A16CE6F" w14:textId="799EF2C5" w:rsidR="000071BE" w:rsidRDefault="000071BE" w:rsidP="00252BD9">
            <w:pPr>
              <w:rPr>
                <w:lang w:val="en-CA"/>
              </w:rPr>
            </w:pPr>
            <w:r w:rsidRPr="00252BD9">
              <w:rPr>
                <w:noProof/>
              </w:rPr>
              <w:drawing>
                <wp:inline distT="0" distB="0" distL="0" distR="0" wp14:anchorId="70A20B68" wp14:editId="139C98CF">
                  <wp:extent cx="1536700" cy="812800"/>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36700" cy="812800"/>
                          </a:xfrm>
                          <a:prstGeom prst="rect">
                            <a:avLst/>
                          </a:prstGeom>
                        </pic:spPr>
                      </pic:pic>
                    </a:graphicData>
                  </a:graphic>
                </wp:inline>
              </w:drawing>
            </w:r>
            <w:r>
              <w:rPr>
                <w:lang w:val="en-CA"/>
              </w:rPr>
              <w:t xml:space="preserve"> + NaCl</w:t>
            </w:r>
          </w:p>
        </w:tc>
        <w:tc>
          <w:tcPr>
            <w:tcW w:w="4110" w:type="dxa"/>
          </w:tcPr>
          <w:p w14:paraId="27FA414E" w14:textId="74A56170" w:rsidR="000071BE" w:rsidRDefault="000071BE" w:rsidP="00252BD9">
            <w:pPr>
              <w:rPr>
                <w:lang w:val="en-CA"/>
              </w:rPr>
            </w:pPr>
            <w:r w:rsidRPr="00252BD9">
              <w:rPr>
                <w:noProof/>
              </w:rPr>
              <w:drawing>
                <wp:inline distT="0" distB="0" distL="0" distR="0" wp14:anchorId="194CCC35" wp14:editId="3242BE42">
                  <wp:extent cx="1257300" cy="736600"/>
                  <wp:effectExtent l="0" t="0" r="1270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57300" cy="736600"/>
                          </a:xfrm>
                          <a:prstGeom prst="rect">
                            <a:avLst/>
                          </a:prstGeom>
                        </pic:spPr>
                      </pic:pic>
                    </a:graphicData>
                  </a:graphic>
                </wp:inline>
              </w:drawing>
            </w:r>
            <w:r w:rsidR="00753D49">
              <w:rPr>
                <w:lang w:val="en-CA"/>
              </w:rPr>
              <w:t xml:space="preserve"> + DCM</w:t>
            </w:r>
          </w:p>
        </w:tc>
      </w:tr>
      <w:tr w:rsidR="000071BE" w14:paraId="365E6749" w14:textId="77777777" w:rsidTr="000071BE">
        <w:trPr>
          <w:trHeight w:val="269"/>
        </w:trPr>
        <w:tc>
          <w:tcPr>
            <w:tcW w:w="338" w:type="dxa"/>
          </w:tcPr>
          <w:p w14:paraId="26832131" w14:textId="5EAD22B3" w:rsidR="000071BE" w:rsidRDefault="000071BE" w:rsidP="00252BD9">
            <w:pPr>
              <w:rPr>
                <w:lang w:val="en-CA"/>
              </w:rPr>
            </w:pPr>
            <w:r>
              <w:rPr>
                <w:lang w:val="en-CA"/>
              </w:rPr>
              <w:t>4</w:t>
            </w:r>
          </w:p>
        </w:tc>
        <w:tc>
          <w:tcPr>
            <w:tcW w:w="4902" w:type="dxa"/>
          </w:tcPr>
          <w:p w14:paraId="0F9D1637" w14:textId="33191C4C" w:rsidR="000071BE" w:rsidRPr="000071BE" w:rsidRDefault="000071BE" w:rsidP="00252BD9">
            <w:pPr>
              <w:rPr>
                <w:b/>
                <w:lang w:val="en-CA"/>
              </w:rPr>
            </w:pPr>
            <w:r w:rsidRPr="000071BE">
              <w:rPr>
                <w:b/>
                <w:lang w:val="en-CA"/>
              </w:rPr>
              <w:t>Filter dry</w:t>
            </w:r>
          </w:p>
        </w:tc>
        <w:tc>
          <w:tcPr>
            <w:tcW w:w="4110" w:type="dxa"/>
          </w:tcPr>
          <w:p w14:paraId="186A056A" w14:textId="77777777" w:rsidR="000071BE" w:rsidRPr="00252BD9" w:rsidRDefault="000071BE" w:rsidP="00252BD9">
            <w:pPr>
              <w:rPr>
                <w:lang w:val="en-CA"/>
              </w:rPr>
            </w:pPr>
          </w:p>
        </w:tc>
      </w:tr>
      <w:tr w:rsidR="000071BE" w14:paraId="1C9F6FB4" w14:textId="77777777" w:rsidTr="000071BE">
        <w:trPr>
          <w:trHeight w:val="269"/>
        </w:trPr>
        <w:tc>
          <w:tcPr>
            <w:tcW w:w="338" w:type="dxa"/>
          </w:tcPr>
          <w:p w14:paraId="6BF6D778" w14:textId="77777777" w:rsidR="000071BE" w:rsidRDefault="000071BE" w:rsidP="00252BD9">
            <w:pPr>
              <w:rPr>
                <w:lang w:val="en-CA"/>
              </w:rPr>
            </w:pPr>
          </w:p>
        </w:tc>
        <w:tc>
          <w:tcPr>
            <w:tcW w:w="4902" w:type="dxa"/>
          </w:tcPr>
          <w:p w14:paraId="77B517C4" w14:textId="3EA6E26B" w:rsidR="000071BE" w:rsidRDefault="000071BE" w:rsidP="00252BD9">
            <w:pPr>
              <w:rPr>
                <w:lang w:val="en-CA"/>
              </w:rPr>
            </w:pPr>
            <w:r w:rsidRPr="00252BD9">
              <w:rPr>
                <w:noProof/>
              </w:rPr>
              <w:drawing>
                <wp:inline distT="0" distB="0" distL="0" distR="0" wp14:anchorId="2348E928" wp14:editId="3F25658B">
                  <wp:extent cx="1536700" cy="812800"/>
                  <wp:effectExtent l="0" t="0" r="1270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36700" cy="812800"/>
                          </a:xfrm>
                          <a:prstGeom prst="rect">
                            <a:avLst/>
                          </a:prstGeom>
                        </pic:spPr>
                      </pic:pic>
                    </a:graphicData>
                  </a:graphic>
                </wp:inline>
              </w:drawing>
            </w:r>
          </w:p>
        </w:tc>
        <w:tc>
          <w:tcPr>
            <w:tcW w:w="4110" w:type="dxa"/>
          </w:tcPr>
          <w:p w14:paraId="795DC019" w14:textId="07980E36" w:rsidR="000071BE" w:rsidRPr="00252BD9" w:rsidRDefault="000071BE" w:rsidP="00252BD9">
            <w:pPr>
              <w:rPr>
                <w:lang w:val="en-CA"/>
              </w:rPr>
            </w:pPr>
            <w:r w:rsidRPr="00252BD9">
              <w:rPr>
                <w:noProof/>
              </w:rPr>
              <w:drawing>
                <wp:inline distT="0" distB="0" distL="0" distR="0" wp14:anchorId="40A70184" wp14:editId="61F207EF">
                  <wp:extent cx="1257300" cy="736600"/>
                  <wp:effectExtent l="0" t="0" r="1270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57300" cy="736600"/>
                          </a:xfrm>
                          <a:prstGeom prst="rect">
                            <a:avLst/>
                          </a:prstGeom>
                        </pic:spPr>
                      </pic:pic>
                    </a:graphicData>
                  </a:graphic>
                </wp:inline>
              </w:drawing>
            </w:r>
            <w:r w:rsidR="00753D49">
              <w:rPr>
                <w:lang w:val="en-CA"/>
              </w:rPr>
              <w:t xml:space="preserve"> + DCM</w:t>
            </w:r>
          </w:p>
        </w:tc>
      </w:tr>
    </w:tbl>
    <w:p w14:paraId="45547CDB" w14:textId="77777777" w:rsidR="000071BE" w:rsidRDefault="000071BE" w:rsidP="00252BD9">
      <w:pPr>
        <w:rPr>
          <w:lang w:val="en-CA"/>
        </w:rPr>
      </w:pPr>
    </w:p>
    <w:p w14:paraId="189774A3" w14:textId="6C3A306C" w:rsidR="00497037" w:rsidRDefault="00256B57" w:rsidP="00256B57">
      <w:pPr>
        <w:ind w:firstLine="720"/>
        <w:jc w:val="both"/>
        <w:rPr>
          <w:lang w:val="en-CA"/>
        </w:rPr>
      </w:pPr>
      <w:r>
        <w:rPr>
          <w:lang w:val="en-CA"/>
        </w:rPr>
        <w:t>The</w:t>
      </w:r>
      <w:r w:rsidR="00250A1D">
        <w:rPr>
          <w:lang w:val="en-CA"/>
        </w:rPr>
        <w:t xml:space="preserve"> chart above </w:t>
      </w:r>
      <w:r w:rsidR="002F68C5">
        <w:rPr>
          <w:lang w:val="en-CA"/>
        </w:rPr>
        <w:t>shows the extraction of benzoic acid and the unknown substance into the aqueous and organic phases.</w:t>
      </w:r>
      <w:r>
        <w:rPr>
          <w:lang w:val="en-CA"/>
        </w:rPr>
        <w:t xml:space="preserve"> The unknown combined with dichloromethane in the organic phase, while the benzoic acid migrated towards the aqueous phase. This is due to the fact that the benzoic acid was mixed with aqueous NaOH, exposing its polarity</w:t>
      </w:r>
      <w:r w:rsidR="003B5056">
        <w:rPr>
          <w:lang w:val="en-CA"/>
        </w:rPr>
        <w:t xml:space="preserve"> and allowing it to settle in the polar aqueous phase</w:t>
      </w:r>
      <w:r>
        <w:rPr>
          <w:lang w:val="en-CA"/>
        </w:rPr>
        <w:t xml:space="preserve">. Once the two substances were </w:t>
      </w:r>
      <w:r w:rsidR="003B5056">
        <w:rPr>
          <w:lang w:val="en-CA"/>
        </w:rPr>
        <w:t>extracted</w:t>
      </w:r>
      <w:r>
        <w:rPr>
          <w:lang w:val="en-CA"/>
        </w:rPr>
        <w:t>, the aqueous phase was treated with HCl, in order to protonate the benzoic acid</w:t>
      </w:r>
      <w:r w:rsidR="003B5056">
        <w:rPr>
          <w:lang w:val="en-CA"/>
        </w:rPr>
        <w:t xml:space="preserve"> and precipitate it out of solution. The mixture was then filter dried in order to access the solid benzoic acid, which was then massed and applied to TLC 2.</w:t>
      </w:r>
    </w:p>
    <w:p w14:paraId="029D2C75" w14:textId="437B8734" w:rsidR="00415230" w:rsidRDefault="008E550B" w:rsidP="00784600">
      <w:pPr>
        <w:jc w:val="center"/>
        <w:rPr>
          <w:b/>
          <w:lang w:val="en-CA"/>
        </w:rPr>
      </w:pPr>
      <w:r w:rsidRPr="007B677C">
        <w:rPr>
          <w:b/>
          <w:lang w:val="en-CA"/>
        </w:rPr>
        <w:t>RESULTS</w:t>
      </w:r>
    </w:p>
    <w:p w14:paraId="57275731" w14:textId="77777777" w:rsidR="00240C37" w:rsidRPr="00415230" w:rsidRDefault="00240C37" w:rsidP="00784600">
      <w:pPr>
        <w:jc w:val="center"/>
        <w:rPr>
          <w:b/>
          <w:lang w:val="en-CA"/>
        </w:rPr>
      </w:pPr>
    </w:p>
    <w:tbl>
      <w:tblPr>
        <w:tblStyle w:val="TableGrid"/>
        <w:tblW w:w="0" w:type="auto"/>
        <w:tblLook w:val="04A0" w:firstRow="1" w:lastRow="0" w:firstColumn="1" w:lastColumn="0" w:noHBand="0" w:noVBand="1"/>
      </w:tblPr>
      <w:tblGrid>
        <w:gridCol w:w="3964"/>
        <w:gridCol w:w="1059"/>
      </w:tblGrid>
      <w:tr w:rsidR="00415230" w14:paraId="52398233" w14:textId="77777777" w:rsidTr="00415230">
        <w:tc>
          <w:tcPr>
            <w:tcW w:w="3964" w:type="dxa"/>
          </w:tcPr>
          <w:p w14:paraId="1D86FD81" w14:textId="1473B74F" w:rsidR="008E550B" w:rsidRPr="007B677C" w:rsidRDefault="008E550B" w:rsidP="00252BD9">
            <w:pPr>
              <w:rPr>
                <w:b/>
                <w:lang w:val="en-CA"/>
              </w:rPr>
            </w:pPr>
            <w:r w:rsidRPr="007B677C">
              <w:rPr>
                <w:b/>
                <w:lang w:val="en-CA"/>
              </w:rPr>
              <w:t>Unknown no.</w:t>
            </w:r>
          </w:p>
        </w:tc>
        <w:tc>
          <w:tcPr>
            <w:tcW w:w="642" w:type="dxa"/>
          </w:tcPr>
          <w:p w14:paraId="5EB7F4DC" w14:textId="364C18A8" w:rsidR="008E550B" w:rsidRDefault="008E550B" w:rsidP="00252BD9">
            <w:pPr>
              <w:rPr>
                <w:lang w:val="en-CA"/>
              </w:rPr>
            </w:pPr>
            <w:r>
              <w:rPr>
                <w:lang w:val="en-CA"/>
              </w:rPr>
              <w:t>2</w:t>
            </w:r>
          </w:p>
        </w:tc>
      </w:tr>
      <w:tr w:rsidR="00415230" w14:paraId="2C81E212" w14:textId="77777777" w:rsidTr="00415230">
        <w:tc>
          <w:tcPr>
            <w:tcW w:w="3964" w:type="dxa"/>
          </w:tcPr>
          <w:p w14:paraId="0344B60C" w14:textId="5A412779" w:rsidR="008E550B" w:rsidRPr="007B677C" w:rsidRDefault="008E550B" w:rsidP="00252BD9">
            <w:pPr>
              <w:rPr>
                <w:b/>
                <w:lang w:val="en-CA"/>
              </w:rPr>
            </w:pPr>
            <w:r w:rsidRPr="007B677C">
              <w:rPr>
                <w:b/>
                <w:lang w:val="en-CA"/>
              </w:rPr>
              <w:t xml:space="preserve">Initial mass </w:t>
            </w:r>
            <w:r w:rsidR="00F36EFA" w:rsidRPr="007B677C">
              <w:rPr>
                <w:b/>
                <w:lang w:val="en-CA"/>
              </w:rPr>
              <w:t>unknown</w:t>
            </w:r>
            <w:r w:rsidR="00415230">
              <w:rPr>
                <w:b/>
                <w:lang w:val="en-CA"/>
              </w:rPr>
              <w:t xml:space="preserve"> sample</w:t>
            </w:r>
            <w:r w:rsidR="00F36EFA" w:rsidRPr="007B677C">
              <w:rPr>
                <w:b/>
                <w:lang w:val="en-CA"/>
              </w:rPr>
              <w:t xml:space="preserve"> (g)</w:t>
            </w:r>
          </w:p>
        </w:tc>
        <w:tc>
          <w:tcPr>
            <w:tcW w:w="642" w:type="dxa"/>
          </w:tcPr>
          <w:p w14:paraId="7E08A3D3" w14:textId="0107F120" w:rsidR="008E550B" w:rsidRDefault="007B677C" w:rsidP="00252BD9">
            <w:pPr>
              <w:rPr>
                <w:lang w:val="en-CA"/>
              </w:rPr>
            </w:pPr>
            <w:r>
              <w:rPr>
                <w:lang w:val="en-CA"/>
              </w:rPr>
              <w:t>0.78</w:t>
            </w:r>
          </w:p>
        </w:tc>
      </w:tr>
      <w:tr w:rsidR="00415230" w14:paraId="7198F840" w14:textId="77777777" w:rsidTr="00415230">
        <w:tc>
          <w:tcPr>
            <w:tcW w:w="3964" w:type="dxa"/>
          </w:tcPr>
          <w:p w14:paraId="0DCAA63B" w14:textId="0C0F3CC9" w:rsidR="008E550B" w:rsidRPr="007B677C" w:rsidRDefault="00F36EFA" w:rsidP="00252BD9">
            <w:pPr>
              <w:rPr>
                <w:b/>
                <w:lang w:val="en-CA"/>
              </w:rPr>
            </w:pPr>
            <w:r w:rsidRPr="007B677C">
              <w:rPr>
                <w:b/>
                <w:lang w:val="en-CA"/>
              </w:rPr>
              <w:lastRenderedPageBreak/>
              <w:t>Mass</w:t>
            </w:r>
            <w:r w:rsidR="00935C2A">
              <w:rPr>
                <w:b/>
                <w:lang w:val="en-CA"/>
              </w:rPr>
              <w:t xml:space="preserve"> benzoic acid</w:t>
            </w:r>
            <w:r w:rsidRPr="007B677C">
              <w:rPr>
                <w:b/>
                <w:lang w:val="en-CA"/>
              </w:rPr>
              <w:t xml:space="preserve"> obtained </w:t>
            </w:r>
            <w:r w:rsidR="007B677C" w:rsidRPr="007B677C">
              <w:rPr>
                <w:b/>
                <w:lang w:val="en-CA"/>
              </w:rPr>
              <w:t>(g)</w:t>
            </w:r>
          </w:p>
        </w:tc>
        <w:tc>
          <w:tcPr>
            <w:tcW w:w="642" w:type="dxa"/>
          </w:tcPr>
          <w:p w14:paraId="3257E92C" w14:textId="28BA05F5" w:rsidR="008E550B" w:rsidRDefault="007B677C" w:rsidP="00252BD9">
            <w:pPr>
              <w:rPr>
                <w:lang w:val="en-CA"/>
              </w:rPr>
            </w:pPr>
            <w:r>
              <w:rPr>
                <w:lang w:val="en-CA"/>
              </w:rPr>
              <w:t>0.2</w:t>
            </w:r>
          </w:p>
        </w:tc>
      </w:tr>
      <w:tr w:rsidR="00886962" w14:paraId="02C12899" w14:textId="77777777" w:rsidTr="00415230">
        <w:tc>
          <w:tcPr>
            <w:tcW w:w="3964" w:type="dxa"/>
          </w:tcPr>
          <w:p w14:paraId="61CAF8C8" w14:textId="473F3A4B" w:rsidR="00886962" w:rsidRPr="007B677C" w:rsidRDefault="00886962" w:rsidP="00252BD9">
            <w:pPr>
              <w:rPr>
                <w:b/>
                <w:lang w:val="en-CA"/>
              </w:rPr>
            </w:pPr>
            <w:r>
              <w:rPr>
                <w:b/>
                <w:lang w:val="en-CA"/>
              </w:rPr>
              <w:t>Composition</w:t>
            </w:r>
          </w:p>
        </w:tc>
        <w:tc>
          <w:tcPr>
            <w:tcW w:w="642" w:type="dxa"/>
          </w:tcPr>
          <w:p w14:paraId="42B7082B" w14:textId="5FAC1860" w:rsidR="00886962" w:rsidRDefault="00886962" w:rsidP="00252BD9">
            <w:pPr>
              <w:rPr>
                <w:lang w:val="en-CA"/>
              </w:rPr>
            </w:pPr>
            <w:r>
              <w:rPr>
                <w:lang w:val="en-CA"/>
              </w:rPr>
              <w:t>biphenyl</w:t>
            </w:r>
          </w:p>
        </w:tc>
      </w:tr>
      <w:tr w:rsidR="00415230" w14:paraId="66ACF65A" w14:textId="77777777" w:rsidTr="00415230">
        <w:tc>
          <w:tcPr>
            <w:tcW w:w="3964" w:type="dxa"/>
          </w:tcPr>
          <w:p w14:paraId="4E946B57" w14:textId="17DC47D4" w:rsidR="008E550B" w:rsidRPr="00A0719F" w:rsidRDefault="006D5A3F" w:rsidP="00886962">
            <w:pPr>
              <w:rPr>
                <w:b/>
                <w:lang w:val="en-CA"/>
              </w:rPr>
            </w:pPr>
            <w:r>
              <w:rPr>
                <w:b/>
                <w:lang w:val="en-CA"/>
              </w:rPr>
              <w:t>Percent</w:t>
            </w:r>
            <w:r w:rsidR="00E66469" w:rsidRPr="00A0719F">
              <w:rPr>
                <w:b/>
                <w:lang w:val="en-CA"/>
              </w:rPr>
              <w:t xml:space="preserve"> </w:t>
            </w:r>
            <w:r w:rsidR="00886962">
              <w:rPr>
                <w:b/>
                <w:lang w:val="en-CA"/>
              </w:rPr>
              <w:t>composition</w:t>
            </w:r>
            <w:r w:rsidR="002D6357">
              <w:rPr>
                <w:b/>
                <w:lang w:val="en-CA"/>
              </w:rPr>
              <w:t xml:space="preserve"> benzoic acid</w:t>
            </w:r>
            <w:r w:rsidR="00E66469" w:rsidRPr="00A0719F">
              <w:rPr>
                <w:b/>
                <w:lang w:val="en-CA"/>
              </w:rPr>
              <w:t xml:space="preserve"> (%)</w:t>
            </w:r>
          </w:p>
        </w:tc>
        <w:tc>
          <w:tcPr>
            <w:tcW w:w="642" w:type="dxa"/>
          </w:tcPr>
          <w:p w14:paraId="2EE6C8AA" w14:textId="2545C7F5" w:rsidR="008E550B" w:rsidRDefault="006D5A3F" w:rsidP="00252BD9">
            <w:pPr>
              <w:rPr>
                <w:lang w:val="en-CA"/>
              </w:rPr>
            </w:pPr>
            <w:r>
              <w:rPr>
                <w:lang w:val="en-CA"/>
              </w:rPr>
              <w:t>26</w:t>
            </w:r>
            <w:r w:rsidR="00B85444">
              <w:rPr>
                <w:lang w:val="en-CA"/>
              </w:rPr>
              <w:t>.6</w:t>
            </w:r>
            <w:r>
              <w:rPr>
                <w:lang w:val="en-CA"/>
              </w:rPr>
              <w:t>1</w:t>
            </w:r>
          </w:p>
        </w:tc>
      </w:tr>
    </w:tbl>
    <w:p w14:paraId="58528D02" w14:textId="624CA92A" w:rsidR="008E550B" w:rsidRDefault="002D6357" w:rsidP="00252BD9">
      <w:pPr>
        <w:rPr>
          <w:lang w:val="en-CA"/>
        </w:rPr>
      </w:pPr>
      <w:r w:rsidRPr="002D6357">
        <w:rPr>
          <w:b/>
          <w:lang w:val="en-CA"/>
        </w:rPr>
        <w:t>Table 2.</w:t>
      </w:r>
      <w:r>
        <w:rPr>
          <w:lang w:val="en-CA"/>
        </w:rPr>
        <w:t xml:space="preserve"> Experimental masses (g) and composition (%) yield for unknown sample 2.</w:t>
      </w:r>
    </w:p>
    <w:p w14:paraId="1FB5255E" w14:textId="77777777" w:rsidR="00415230" w:rsidRDefault="00415230" w:rsidP="00252BD9">
      <w:pPr>
        <w:rPr>
          <w:lang w:val="en-CA"/>
        </w:rPr>
      </w:pPr>
    </w:p>
    <w:p w14:paraId="0367548E" w14:textId="20B4D2AC" w:rsidR="00415230" w:rsidRPr="00415230" w:rsidRDefault="00415230" w:rsidP="00415230">
      <w:pPr>
        <w:jc w:val="center"/>
        <w:rPr>
          <w:b/>
          <w:lang w:val="en-CA"/>
        </w:rPr>
      </w:pPr>
      <w:r w:rsidRPr="00415230">
        <w:rPr>
          <w:b/>
          <w:lang w:val="en-CA"/>
        </w:rPr>
        <w:t>CALCULATIONS</w:t>
      </w:r>
    </w:p>
    <w:p w14:paraId="2E23710D" w14:textId="25F128C3" w:rsidR="00415230" w:rsidRDefault="00415230" w:rsidP="00415230">
      <w:pPr>
        <w:ind w:firstLine="720"/>
        <w:rPr>
          <w:lang w:val="en-CA"/>
        </w:rPr>
      </w:pPr>
      <w:r>
        <w:rPr>
          <w:lang w:val="en-CA"/>
        </w:rPr>
        <w:t>The R</w:t>
      </w:r>
      <w:r w:rsidRPr="00415230">
        <w:rPr>
          <w:vertAlign w:val="subscript"/>
          <w:lang w:val="en-CA"/>
        </w:rPr>
        <w:t>f</w:t>
      </w:r>
      <w:r>
        <w:rPr>
          <w:lang w:val="en-CA"/>
        </w:rPr>
        <w:t xml:space="preserve"> values were calculated for TLC 1, 2 and 3 as follows</w:t>
      </w:r>
    </w:p>
    <w:p w14:paraId="34FCD026" w14:textId="77777777" w:rsidR="00784600" w:rsidRDefault="00784600" w:rsidP="00415230">
      <w:pPr>
        <w:ind w:firstLine="720"/>
        <w:rPr>
          <w:lang w:val="en-CA"/>
        </w:rPr>
      </w:pPr>
    </w:p>
    <w:p w14:paraId="2FB57750" w14:textId="3B653707" w:rsidR="00415230" w:rsidRDefault="00415230" w:rsidP="00784600">
      <w:pPr>
        <w:ind w:left="720" w:firstLine="720"/>
        <w:rPr>
          <w:lang w:val="en-CA"/>
        </w:rPr>
      </w:pPr>
      <w:r>
        <w:rPr>
          <w:lang w:val="en-CA"/>
        </w:rPr>
        <w:t>R</w:t>
      </w:r>
      <w:r w:rsidRPr="00784600">
        <w:rPr>
          <w:vertAlign w:val="subscript"/>
          <w:lang w:val="en-CA"/>
        </w:rPr>
        <w:t>f</w:t>
      </w:r>
      <w:r>
        <w:rPr>
          <w:lang w:val="en-CA"/>
        </w:rPr>
        <w:t xml:space="preserve"> = distance spot</w:t>
      </w:r>
      <w:r w:rsidR="00784600">
        <w:rPr>
          <w:lang w:val="en-CA"/>
        </w:rPr>
        <w:t xml:space="preserve"> (cm)</w:t>
      </w:r>
      <w:r>
        <w:rPr>
          <w:lang w:val="en-CA"/>
        </w:rPr>
        <w:t xml:space="preserve"> /</w:t>
      </w:r>
      <w:r w:rsidR="00784600">
        <w:rPr>
          <w:lang w:val="en-CA"/>
        </w:rPr>
        <w:t xml:space="preserve"> distance solvent front (cm)</w:t>
      </w:r>
    </w:p>
    <w:p w14:paraId="61CA1C04" w14:textId="546823E1" w:rsidR="00784600" w:rsidRDefault="00784600" w:rsidP="00784600">
      <w:pPr>
        <w:ind w:left="720" w:firstLine="720"/>
        <w:rPr>
          <w:lang w:val="en-CA"/>
        </w:rPr>
      </w:pPr>
      <w:r>
        <w:rPr>
          <w:lang w:val="en-CA"/>
        </w:rPr>
        <w:t>R</w:t>
      </w:r>
      <w:r w:rsidRPr="00784600">
        <w:rPr>
          <w:vertAlign w:val="subscript"/>
          <w:lang w:val="en-CA"/>
        </w:rPr>
        <w:t>f</w:t>
      </w:r>
      <w:r>
        <w:rPr>
          <w:lang w:val="en-CA"/>
        </w:rPr>
        <w:t xml:space="preserve"> = 7.5 / 9.7</w:t>
      </w:r>
    </w:p>
    <w:p w14:paraId="3A353ED6" w14:textId="27B87840" w:rsidR="00784600" w:rsidRDefault="00784600" w:rsidP="00784600">
      <w:pPr>
        <w:ind w:left="720" w:firstLine="720"/>
        <w:rPr>
          <w:lang w:val="en-CA"/>
        </w:rPr>
      </w:pPr>
      <w:r>
        <w:rPr>
          <w:lang w:val="en-CA"/>
        </w:rPr>
        <w:t>R</w:t>
      </w:r>
      <w:r w:rsidRPr="00784600">
        <w:rPr>
          <w:vertAlign w:val="subscript"/>
          <w:lang w:val="en-CA"/>
        </w:rPr>
        <w:t>f</w:t>
      </w:r>
      <w:r>
        <w:rPr>
          <w:lang w:val="en-CA"/>
        </w:rPr>
        <w:t xml:space="preserve"> = 0.773</w:t>
      </w:r>
    </w:p>
    <w:p w14:paraId="74DABDB4" w14:textId="77777777" w:rsidR="00784600" w:rsidRDefault="00784600" w:rsidP="00784600">
      <w:pPr>
        <w:ind w:left="720" w:firstLine="720"/>
        <w:rPr>
          <w:lang w:val="en-CA"/>
        </w:rPr>
      </w:pPr>
    </w:p>
    <w:p w14:paraId="773925BD" w14:textId="29815E65" w:rsidR="00784600" w:rsidRDefault="00784600" w:rsidP="001F6B4D">
      <w:pPr>
        <w:jc w:val="both"/>
        <w:rPr>
          <w:lang w:val="en-CA"/>
        </w:rPr>
      </w:pPr>
      <w:r>
        <w:rPr>
          <w:lang w:val="en-CA"/>
        </w:rPr>
        <w:t>The R</w:t>
      </w:r>
      <w:r w:rsidRPr="00784600">
        <w:rPr>
          <w:vertAlign w:val="subscript"/>
          <w:lang w:val="en-CA"/>
        </w:rPr>
        <w:t>f</w:t>
      </w:r>
      <w:r>
        <w:rPr>
          <w:lang w:val="en-CA"/>
        </w:rPr>
        <w:t xml:space="preserve"> value for TLC 1, l</w:t>
      </w:r>
      <w:r w:rsidR="006D5A3F">
        <w:rPr>
          <w:lang w:val="en-CA"/>
        </w:rPr>
        <w:t xml:space="preserve">ane 3 is 0.773. The </w:t>
      </w:r>
      <w:r>
        <w:rPr>
          <w:lang w:val="en-CA"/>
        </w:rPr>
        <w:t xml:space="preserve">percent yield of benzoic acid </w:t>
      </w:r>
      <w:r w:rsidR="00F154A4">
        <w:rPr>
          <w:lang w:val="en-CA"/>
        </w:rPr>
        <w:t>was calculated as shown below</w:t>
      </w:r>
      <w:r w:rsidR="001F6B4D">
        <w:rPr>
          <w:lang w:val="en-CA"/>
        </w:rPr>
        <w:t xml:space="preserve">, assuming the solubility of benzoic acid in </w:t>
      </w:r>
      <w:r w:rsidR="00C16210">
        <w:rPr>
          <w:lang w:val="en-CA"/>
        </w:rPr>
        <w:t xml:space="preserve">dichloromethane and </w:t>
      </w:r>
      <w:r w:rsidR="002B59B6">
        <w:rPr>
          <w:lang w:val="en-CA"/>
        </w:rPr>
        <w:t>NaOH</w:t>
      </w:r>
      <w:r w:rsidR="00F154A4">
        <w:rPr>
          <w:lang w:val="en-CA"/>
        </w:rPr>
        <w:t xml:space="preserve"> is 19.79 g / 100 mL and 60 g / 100 mL, respectively.</w:t>
      </w:r>
    </w:p>
    <w:p w14:paraId="4A9F5C0A" w14:textId="7F623FB9" w:rsidR="00F154A4" w:rsidRDefault="00F154A4" w:rsidP="001F6B4D">
      <w:pPr>
        <w:jc w:val="both"/>
        <w:rPr>
          <w:lang w:val="en-CA"/>
        </w:rPr>
      </w:pPr>
      <w:r>
        <w:rPr>
          <w:lang w:val="en-CA"/>
        </w:rPr>
        <w:tab/>
        <w:t>The partition coefficient (K</w:t>
      </w:r>
      <w:r w:rsidRPr="00F154A4">
        <w:rPr>
          <w:vertAlign w:val="subscript"/>
          <w:lang w:val="en-CA"/>
        </w:rPr>
        <w:t>D</w:t>
      </w:r>
      <w:r>
        <w:rPr>
          <w:lang w:val="en-CA"/>
        </w:rPr>
        <w:t>) is the ratio between the solubility of a certain compound in a solvent, to the solubility of that same compound in a different solvent. The solvents used in this experiment were dichloromethane and aqueous sodium hydroxide, the latter being more compatible with benzoic acid. The K</w:t>
      </w:r>
      <w:r w:rsidRPr="00F154A4">
        <w:rPr>
          <w:vertAlign w:val="subscript"/>
          <w:lang w:val="en-CA"/>
        </w:rPr>
        <w:t>D</w:t>
      </w:r>
      <w:r>
        <w:rPr>
          <w:lang w:val="en-CA"/>
        </w:rPr>
        <w:t xml:space="preserve"> for the extraction of benzoic acid from dichloromethane and NaOH may be calculated according to the equation</w:t>
      </w:r>
    </w:p>
    <w:p w14:paraId="382CA0CA" w14:textId="77777777" w:rsidR="00F154A4" w:rsidRDefault="00F154A4" w:rsidP="001F6B4D">
      <w:pPr>
        <w:jc w:val="both"/>
        <w:rPr>
          <w:lang w:val="en-CA"/>
        </w:rPr>
      </w:pPr>
    </w:p>
    <w:p w14:paraId="4CF385D8" w14:textId="32F7BD62" w:rsidR="00F154A4" w:rsidRDefault="00F154A4" w:rsidP="001F6B4D">
      <w:pPr>
        <w:jc w:val="both"/>
        <w:rPr>
          <w:vertAlign w:val="subscript"/>
          <w:lang w:val="en-CA"/>
        </w:rPr>
      </w:pPr>
      <w:r>
        <w:rPr>
          <w:lang w:val="en-CA"/>
        </w:rPr>
        <w:tab/>
      </w:r>
      <w:r>
        <w:rPr>
          <w:lang w:val="en-CA"/>
        </w:rPr>
        <w:tab/>
        <w:t>K</w:t>
      </w:r>
      <w:r w:rsidRPr="00F154A4">
        <w:rPr>
          <w:vertAlign w:val="subscript"/>
          <w:lang w:val="en-CA"/>
        </w:rPr>
        <w:t>D</w:t>
      </w:r>
      <w:r>
        <w:rPr>
          <w:lang w:val="en-CA"/>
        </w:rPr>
        <w:t xml:space="preserve"> = [C</w:t>
      </w:r>
      <w:r w:rsidRPr="00F154A4">
        <w:rPr>
          <w:vertAlign w:val="subscript"/>
          <w:lang w:val="en-CA"/>
        </w:rPr>
        <w:t>7</w:t>
      </w:r>
      <w:r>
        <w:rPr>
          <w:lang w:val="en-CA"/>
        </w:rPr>
        <w:t>H</w:t>
      </w:r>
      <w:r w:rsidRPr="00F154A4">
        <w:rPr>
          <w:vertAlign w:val="subscript"/>
          <w:lang w:val="en-CA"/>
        </w:rPr>
        <w:t>6</w:t>
      </w:r>
      <w:r>
        <w:rPr>
          <w:lang w:val="en-CA"/>
        </w:rPr>
        <w:t>O</w:t>
      </w:r>
      <w:r w:rsidRPr="00F154A4">
        <w:rPr>
          <w:vertAlign w:val="subscript"/>
          <w:lang w:val="en-CA"/>
        </w:rPr>
        <w:t>2</w:t>
      </w:r>
      <w:r>
        <w:rPr>
          <w:lang w:val="en-CA"/>
        </w:rPr>
        <w:t>]</w:t>
      </w:r>
      <w:r w:rsidRPr="00F154A4">
        <w:rPr>
          <w:vertAlign w:val="subscript"/>
          <w:lang w:val="en-CA"/>
        </w:rPr>
        <w:t>DCM</w:t>
      </w:r>
      <w:r>
        <w:rPr>
          <w:lang w:val="en-CA"/>
        </w:rPr>
        <w:t xml:space="preserve"> / [C</w:t>
      </w:r>
      <w:r w:rsidRPr="00F154A4">
        <w:rPr>
          <w:vertAlign w:val="subscript"/>
          <w:lang w:val="en-CA"/>
        </w:rPr>
        <w:t>7</w:t>
      </w:r>
      <w:r>
        <w:rPr>
          <w:lang w:val="en-CA"/>
        </w:rPr>
        <w:t>H</w:t>
      </w:r>
      <w:r w:rsidRPr="00F154A4">
        <w:rPr>
          <w:vertAlign w:val="subscript"/>
          <w:lang w:val="en-CA"/>
        </w:rPr>
        <w:t>6</w:t>
      </w:r>
      <w:r>
        <w:rPr>
          <w:lang w:val="en-CA"/>
        </w:rPr>
        <w:t>O</w:t>
      </w:r>
      <w:r w:rsidRPr="00F154A4">
        <w:rPr>
          <w:vertAlign w:val="subscript"/>
          <w:lang w:val="en-CA"/>
        </w:rPr>
        <w:t>2</w:t>
      </w:r>
      <w:r>
        <w:rPr>
          <w:lang w:val="en-CA"/>
        </w:rPr>
        <w:t>]</w:t>
      </w:r>
      <w:r w:rsidRPr="00F154A4">
        <w:rPr>
          <w:vertAlign w:val="subscript"/>
          <w:lang w:val="en-CA"/>
        </w:rPr>
        <w:t>NaOH</w:t>
      </w:r>
    </w:p>
    <w:p w14:paraId="77339284" w14:textId="4C9745E0" w:rsidR="00F154A4" w:rsidRDefault="00F154A4" w:rsidP="001F6B4D">
      <w:pPr>
        <w:jc w:val="both"/>
        <w:rPr>
          <w:lang w:val="en-CA"/>
        </w:rPr>
      </w:pPr>
      <w:r>
        <w:rPr>
          <w:vertAlign w:val="subscript"/>
          <w:lang w:val="en-CA"/>
        </w:rPr>
        <w:tab/>
      </w:r>
      <w:r>
        <w:rPr>
          <w:vertAlign w:val="subscript"/>
          <w:lang w:val="en-CA"/>
        </w:rPr>
        <w:tab/>
      </w:r>
      <w:r>
        <w:rPr>
          <w:lang w:val="en-CA"/>
        </w:rPr>
        <w:t>K</w:t>
      </w:r>
      <w:r w:rsidRPr="00F154A4">
        <w:rPr>
          <w:vertAlign w:val="subscript"/>
          <w:lang w:val="en-CA"/>
        </w:rPr>
        <w:t>D</w:t>
      </w:r>
      <w:r>
        <w:rPr>
          <w:lang w:val="en-CA"/>
        </w:rPr>
        <w:t xml:space="preserve"> = (19.79 g / 100 mL) / (60 g / 100 mL)</w:t>
      </w:r>
    </w:p>
    <w:p w14:paraId="55A8ECF5" w14:textId="6260782B" w:rsidR="00F154A4" w:rsidRDefault="00F154A4" w:rsidP="001F6B4D">
      <w:pPr>
        <w:jc w:val="both"/>
        <w:rPr>
          <w:lang w:val="en-CA"/>
        </w:rPr>
      </w:pPr>
      <w:r>
        <w:rPr>
          <w:lang w:val="en-CA"/>
        </w:rPr>
        <w:tab/>
      </w:r>
      <w:r>
        <w:rPr>
          <w:lang w:val="en-CA"/>
        </w:rPr>
        <w:tab/>
        <w:t>K</w:t>
      </w:r>
      <w:r w:rsidRPr="00F154A4">
        <w:rPr>
          <w:vertAlign w:val="subscript"/>
          <w:lang w:val="en-CA"/>
        </w:rPr>
        <w:t>D</w:t>
      </w:r>
      <w:r>
        <w:rPr>
          <w:lang w:val="en-CA"/>
        </w:rPr>
        <w:t xml:space="preserve"> = 0.3298</w:t>
      </w:r>
    </w:p>
    <w:p w14:paraId="29EEE2A3" w14:textId="77777777" w:rsidR="00F154A4" w:rsidRDefault="00F154A4" w:rsidP="001F6B4D">
      <w:pPr>
        <w:jc w:val="both"/>
        <w:rPr>
          <w:lang w:val="en-CA"/>
        </w:rPr>
      </w:pPr>
    </w:p>
    <w:p w14:paraId="18F1AC11" w14:textId="76719EC3" w:rsidR="00F154A4" w:rsidRDefault="00F154A4" w:rsidP="001F6B4D">
      <w:pPr>
        <w:jc w:val="both"/>
        <w:rPr>
          <w:lang w:val="en-CA"/>
        </w:rPr>
      </w:pPr>
      <w:r>
        <w:rPr>
          <w:lang w:val="en-CA"/>
        </w:rPr>
        <w:tab/>
        <w:t>The partition coefficient (K</w:t>
      </w:r>
      <w:r w:rsidRPr="00F154A4">
        <w:rPr>
          <w:vertAlign w:val="subscript"/>
          <w:lang w:val="en-CA"/>
        </w:rPr>
        <w:t>D</w:t>
      </w:r>
      <w:r>
        <w:rPr>
          <w:lang w:val="en-CA"/>
        </w:rPr>
        <w:t xml:space="preserve">) may also be equated to the concentration of benzoic acid in dichloromethane over the concentration of benzoic acid in sodium hydroxide. </w:t>
      </w:r>
      <w:r w:rsidR="00742062">
        <w:rPr>
          <w:lang w:val="en-CA"/>
        </w:rPr>
        <w:t xml:space="preserve">This equation may be used to predict the mass of benzoic acid that should theoretically be extracted from solution. </w:t>
      </w:r>
      <w:r>
        <w:rPr>
          <w:lang w:val="en-CA"/>
        </w:rPr>
        <w:t>15 mL of dichloromethane and 10 mL of NaOH were used in the extraction, where</w:t>
      </w:r>
    </w:p>
    <w:p w14:paraId="0A32D6EB" w14:textId="77777777" w:rsidR="00F154A4" w:rsidRDefault="00F154A4" w:rsidP="001F6B4D">
      <w:pPr>
        <w:jc w:val="both"/>
        <w:rPr>
          <w:lang w:val="en-CA"/>
        </w:rPr>
      </w:pPr>
    </w:p>
    <w:p w14:paraId="4C7958F6" w14:textId="59CF83BA" w:rsidR="00F154A4" w:rsidRDefault="00F154A4" w:rsidP="001F6B4D">
      <w:pPr>
        <w:jc w:val="both"/>
        <w:rPr>
          <w:vertAlign w:val="subscript"/>
          <w:lang w:val="en-CA"/>
        </w:rPr>
      </w:pPr>
      <w:r>
        <w:rPr>
          <w:lang w:val="en-CA"/>
        </w:rPr>
        <w:tab/>
      </w:r>
      <w:r>
        <w:rPr>
          <w:lang w:val="en-CA"/>
        </w:rPr>
        <w:tab/>
        <w:t>K</w:t>
      </w:r>
      <w:r w:rsidRPr="00742062">
        <w:rPr>
          <w:vertAlign w:val="subscript"/>
          <w:lang w:val="en-CA"/>
        </w:rPr>
        <w:t>D</w:t>
      </w:r>
      <w:r>
        <w:rPr>
          <w:lang w:val="en-CA"/>
        </w:rPr>
        <w:t xml:space="preserve"> =  [C</w:t>
      </w:r>
      <w:r w:rsidRPr="00F154A4">
        <w:rPr>
          <w:vertAlign w:val="subscript"/>
          <w:lang w:val="en-CA"/>
        </w:rPr>
        <w:t>7</w:t>
      </w:r>
      <w:r>
        <w:rPr>
          <w:lang w:val="en-CA"/>
        </w:rPr>
        <w:t>H</w:t>
      </w:r>
      <w:r w:rsidRPr="00F154A4">
        <w:rPr>
          <w:vertAlign w:val="subscript"/>
          <w:lang w:val="en-CA"/>
        </w:rPr>
        <w:t>6</w:t>
      </w:r>
      <w:r>
        <w:rPr>
          <w:lang w:val="en-CA"/>
        </w:rPr>
        <w:t>O</w:t>
      </w:r>
      <w:r w:rsidRPr="00F154A4">
        <w:rPr>
          <w:vertAlign w:val="subscript"/>
          <w:lang w:val="en-CA"/>
        </w:rPr>
        <w:t>2</w:t>
      </w:r>
      <w:r>
        <w:rPr>
          <w:lang w:val="en-CA"/>
        </w:rPr>
        <w:t>]</w:t>
      </w:r>
      <w:r w:rsidRPr="00F154A4">
        <w:rPr>
          <w:vertAlign w:val="subscript"/>
          <w:lang w:val="en-CA"/>
        </w:rPr>
        <w:t>DCM</w:t>
      </w:r>
      <w:r>
        <w:rPr>
          <w:lang w:val="en-CA"/>
        </w:rPr>
        <w:t xml:space="preserve"> / [C</w:t>
      </w:r>
      <w:r w:rsidRPr="00F154A4">
        <w:rPr>
          <w:vertAlign w:val="subscript"/>
          <w:lang w:val="en-CA"/>
        </w:rPr>
        <w:t>7</w:t>
      </w:r>
      <w:r>
        <w:rPr>
          <w:lang w:val="en-CA"/>
        </w:rPr>
        <w:t>H</w:t>
      </w:r>
      <w:r w:rsidRPr="00F154A4">
        <w:rPr>
          <w:vertAlign w:val="subscript"/>
          <w:lang w:val="en-CA"/>
        </w:rPr>
        <w:t>6</w:t>
      </w:r>
      <w:r>
        <w:rPr>
          <w:lang w:val="en-CA"/>
        </w:rPr>
        <w:t>O</w:t>
      </w:r>
      <w:r w:rsidRPr="00F154A4">
        <w:rPr>
          <w:vertAlign w:val="subscript"/>
          <w:lang w:val="en-CA"/>
        </w:rPr>
        <w:t>2</w:t>
      </w:r>
      <w:r>
        <w:rPr>
          <w:lang w:val="en-CA"/>
        </w:rPr>
        <w:t>]</w:t>
      </w:r>
      <w:r w:rsidRPr="00F154A4">
        <w:rPr>
          <w:vertAlign w:val="subscript"/>
          <w:lang w:val="en-CA"/>
        </w:rPr>
        <w:t>NaOH</w:t>
      </w:r>
    </w:p>
    <w:p w14:paraId="08FD5F2D" w14:textId="1A52D2E7" w:rsidR="00F154A4" w:rsidRDefault="00F154A4" w:rsidP="001F6B4D">
      <w:pPr>
        <w:jc w:val="both"/>
        <w:rPr>
          <w:lang w:val="en-CA"/>
        </w:rPr>
      </w:pPr>
      <w:r>
        <w:rPr>
          <w:vertAlign w:val="subscript"/>
          <w:lang w:val="en-CA"/>
        </w:rPr>
        <w:tab/>
      </w:r>
      <w:r>
        <w:rPr>
          <w:vertAlign w:val="subscript"/>
          <w:lang w:val="en-CA"/>
        </w:rPr>
        <w:tab/>
      </w:r>
      <w:r>
        <w:rPr>
          <w:lang w:val="en-CA"/>
        </w:rPr>
        <w:t xml:space="preserve">0.3298 = ((0.78 g – Y) / 15 mL) / (Y / </w:t>
      </w:r>
      <w:r w:rsidR="00742062">
        <w:rPr>
          <w:lang w:val="en-CA"/>
        </w:rPr>
        <w:t>10 mL)</w:t>
      </w:r>
    </w:p>
    <w:p w14:paraId="7FE49D8A" w14:textId="4B461AF2" w:rsidR="00742062" w:rsidRDefault="00742062" w:rsidP="001F6B4D">
      <w:pPr>
        <w:jc w:val="both"/>
        <w:rPr>
          <w:vertAlign w:val="subscript"/>
          <w:lang w:val="en-CA"/>
        </w:rPr>
      </w:pPr>
      <w:r>
        <w:rPr>
          <w:lang w:val="en-CA"/>
        </w:rPr>
        <w:tab/>
      </w:r>
      <w:r>
        <w:rPr>
          <w:lang w:val="en-CA"/>
        </w:rPr>
        <w:tab/>
        <w:t>Y = 0.5218 g C</w:t>
      </w:r>
      <w:r w:rsidRPr="00F154A4">
        <w:rPr>
          <w:vertAlign w:val="subscript"/>
          <w:lang w:val="en-CA"/>
        </w:rPr>
        <w:t>7</w:t>
      </w:r>
      <w:r>
        <w:rPr>
          <w:lang w:val="en-CA"/>
        </w:rPr>
        <w:t>H</w:t>
      </w:r>
      <w:r w:rsidRPr="00F154A4">
        <w:rPr>
          <w:vertAlign w:val="subscript"/>
          <w:lang w:val="en-CA"/>
        </w:rPr>
        <w:t>6</w:t>
      </w:r>
      <w:r>
        <w:rPr>
          <w:lang w:val="en-CA"/>
        </w:rPr>
        <w:t>O</w:t>
      </w:r>
      <w:r w:rsidRPr="00F154A4">
        <w:rPr>
          <w:vertAlign w:val="subscript"/>
          <w:lang w:val="en-CA"/>
        </w:rPr>
        <w:t>2</w:t>
      </w:r>
    </w:p>
    <w:p w14:paraId="5B848D21" w14:textId="77777777" w:rsidR="00742062" w:rsidRDefault="00742062" w:rsidP="001F6B4D">
      <w:pPr>
        <w:jc w:val="both"/>
        <w:rPr>
          <w:lang w:val="en-CA"/>
        </w:rPr>
      </w:pPr>
    </w:p>
    <w:p w14:paraId="07271551" w14:textId="55550C88" w:rsidR="00742062" w:rsidRDefault="00742062" w:rsidP="001F6B4D">
      <w:pPr>
        <w:jc w:val="both"/>
        <w:rPr>
          <w:lang w:val="en-CA"/>
        </w:rPr>
      </w:pPr>
      <w:r>
        <w:rPr>
          <w:lang w:val="en-CA"/>
        </w:rPr>
        <w:t>By subtracting 0.5218 g from the original 0.78 g, this leaves 0.2582 g of benzoic acid remaining in solution. The method shown above may be used in order to calculate the remaining benzoic acid left in solution after three extractions, as well as the mass of benzoic acid collect</w:t>
      </w:r>
      <w:r w:rsidR="00B41957">
        <w:rPr>
          <w:lang w:val="en-CA"/>
        </w:rPr>
        <w:t>ed from solution, simply be substituting the original mass of 0.78 g with the remaining 0.2582 g.</w:t>
      </w:r>
      <w:r w:rsidR="006D5A3F">
        <w:rPr>
          <w:lang w:val="en-CA"/>
        </w:rPr>
        <w:t xml:space="preserve"> The mass of benzoic acid extracted from solution should theoretically be 0.7517 g.</w:t>
      </w:r>
    </w:p>
    <w:p w14:paraId="3140EF0D" w14:textId="0B0BD919" w:rsidR="00237632" w:rsidRDefault="00237632" w:rsidP="001F6B4D">
      <w:pPr>
        <w:jc w:val="both"/>
        <w:rPr>
          <w:lang w:val="en-CA"/>
        </w:rPr>
      </w:pPr>
      <w:r>
        <w:rPr>
          <w:lang w:val="en-CA"/>
        </w:rPr>
        <w:tab/>
        <w:t>The percent yield of benzoic acid may be calculated using the equation</w:t>
      </w:r>
    </w:p>
    <w:p w14:paraId="231F83B1" w14:textId="77777777" w:rsidR="00237632" w:rsidRDefault="00237632" w:rsidP="001F6B4D">
      <w:pPr>
        <w:jc w:val="both"/>
        <w:rPr>
          <w:lang w:val="en-CA"/>
        </w:rPr>
      </w:pPr>
    </w:p>
    <w:p w14:paraId="6094459C" w14:textId="6DEEB078" w:rsidR="00237632" w:rsidRDefault="00237632" w:rsidP="00237632">
      <w:pPr>
        <w:ind w:left="1440"/>
        <w:jc w:val="both"/>
        <w:rPr>
          <w:lang w:val="en-CA"/>
        </w:rPr>
      </w:pPr>
      <w:r>
        <w:rPr>
          <w:lang w:val="en-CA"/>
        </w:rPr>
        <w:t xml:space="preserve">% yield = (experimental mass </w:t>
      </w:r>
      <w:r w:rsidR="006D5A3F">
        <w:rPr>
          <w:lang w:val="en-CA"/>
        </w:rPr>
        <w:t>C</w:t>
      </w:r>
      <w:r w:rsidR="006D5A3F" w:rsidRPr="00F154A4">
        <w:rPr>
          <w:vertAlign w:val="subscript"/>
          <w:lang w:val="en-CA"/>
        </w:rPr>
        <w:t>7</w:t>
      </w:r>
      <w:r w:rsidR="006D5A3F">
        <w:rPr>
          <w:lang w:val="en-CA"/>
        </w:rPr>
        <w:t>H</w:t>
      </w:r>
      <w:r w:rsidR="006D5A3F" w:rsidRPr="00F154A4">
        <w:rPr>
          <w:vertAlign w:val="subscript"/>
          <w:lang w:val="en-CA"/>
        </w:rPr>
        <w:t>6</w:t>
      </w:r>
      <w:r w:rsidR="006D5A3F">
        <w:rPr>
          <w:lang w:val="en-CA"/>
        </w:rPr>
        <w:t>O</w:t>
      </w:r>
      <w:r w:rsidR="006D5A3F" w:rsidRPr="00F154A4">
        <w:rPr>
          <w:vertAlign w:val="subscript"/>
          <w:lang w:val="en-CA"/>
        </w:rPr>
        <w:t>2</w:t>
      </w:r>
      <w:r>
        <w:rPr>
          <w:lang w:val="en-CA"/>
        </w:rPr>
        <w:t xml:space="preserve"> / theoretical mass </w:t>
      </w:r>
      <w:r w:rsidR="006D5A3F">
        <w:rPr>
          <w:lang w:val="en-CA"/>
        </w:rPr>
        <w:t>C</w:t>
      </w:r>
      <w:r w:rsidR="006D5A3F" w:rsidRPr="00F154A4">
        <w:rPr>
          <w:vertAlign w:val="subscript"/>
          <w:lang w:val="en-CA"/>
        </w:rPr>
        <w:t>7</w:t>
      </w:r>
      <w:r w:rsidR="006D5A3F">
        <w:rPr>
          <w:lang w:val="en-CA"/>
        </w:rPr>
        <w:t>H</w:t>
      </w:r>
      <w:r w:rsidR="006D5A3F" w:rsidRPr="00F154A4">
        <w:rPr>
          <w:vertAlign w:val="subscript"/>
          <w:lang w:val="en-CA"/>
        </w:rPr>
        <w:t>6</w:t>
      </w:r>
      <w:r w:rsidR="006D5A3F">
        <w:rPr>
          <w:lang w:val="en-CA"/>
        </w:rPr>
        <w:t>O</w:t>
      </w:r>
      <w:r w:rsidR="006D5A3F" w:rsidRPr="00F154A4">
        <w:rPr>
          <w:vertAlign w:val="subscript"/>
          <w:lang w:val="en-CA"/>
        </w:rPr>
        <w:t>2</w:t>
      </w:r>
      <w:r>
        <w:rPr>
          <w:lang w:val="en-CA"/>
        </w:rPr>
        <w:t>)(100%)</w:t>
      </w:r>
    </w:p>
    <w:p w14:paraId="42FE6CD3" w14:textId="35A1B132" w:rsidR="00237632" w:rsidRDefault="00237632" w:rsidP="00237632">
      <w:pPr>
        <w:ind w:left="1440"/>
        <w:jc w:val="both"/>
        <w:rPr>
          <w:lang w:val="en-CA"/>
        </w:rPr>
      </w:pPr>
      <w:r>
        <w:rPr>
          <w:lang w:val="en-CA"/>
        </w:rPr>
        <w:t>% yield = (0.2 g / 0.7517 g)(100%)</w:t>
      </w:r>
    </w:p>
    <w:p w14:paraId="7FF4169C" w14:textId="6AD49F2F" w:rsidR="00237632" w:rsidRPr="00F154A4" w:rsidRDefault="00237632" w:rsidP="00237632">
      <w:pPr>
        <w:ind w:left="1440"/>
        <w:jc w:val="both"/>
        <w:rPr>
          <w:lang w:val="en-CA"/>
        </w:rPr>
      </w:pPr>
      <w:r>
        <w:rPr>
          <w:lang w:val="en-CA"/>
        </w:rPr>
        <w:t xml:space="preserve">% yield = </w:t>
      </w:r>
      <w:r w:rsidR="006D5A3F">
        <w:rPr>
          <w:lang w:val="en-CA"/>
        </w:rPr>
        <w:t>26.61%</w:t>
      </w:r>
    </w:p>
    <w:p w14:paraId="62BF26D2" w14:textId="77777777" w:rsidR="00415230" w:rsidRDefault="00415230" w:rsidP="00252BD9">
      <w:pPr>
        <w:rPr>
          <w:lang w:val="en-CA"/>
        </w:rPr>
      </w:pPr>
    </w:p>
    <w:p w14:paraId="31266606" w14:textId="52F75DD7" w:rsidR="003A42CB" w:rsidRPr="002D6357" w:rsidRDefault="00B92C4B" w:rsidP="002D6357">
      <w:pPr>
        <w:jc w:val="center"/>
        <w:rPr>
          <w:b/>
          <w:lang w:val="en-CA"/>
        </w:rPr>
      </w:pPr>
      <w:r w:rsidRPr="003A42CB">
        <w:rPr>
          <w:b/>
          <w:lang w:val="en-CA"/>
        </w:rPr>
        <w:t>DISCUSSION</w:t>
      </w:r>
    </w:p>
    <w:p w14:paraId="6F65DF4B" w14:textId="0AD479AA" w:rsidR="00753D49" w:rsidRDefault="00753D49" w:rsidP="003A42CB">
      <w:pPr>
        <w:ind w:firstLine="720"/>
        <w:jc w:val="both"/>
        <w:rPr>
          <w:lang w:val="en-CA"/>
        </w:rPr>
      </w:pPr>
      <w:r>
        <w:rPr>
          <w:lang w:val="en-CA"/>
        </w:rPr>
        <w:t>Part A was performed in order to gain a general knowledge of how substances separate according to polarity. When combining methylene blue with a mixture of distilled water and ether, the blue dye settled to the bottom of the test tube. This indicates that methylene blue is a polar substance, seeing as it is miscible with the aqueous</w:t>
      </w:r>
      <w:r w:rsidR="001A289A">
        <w:rPr>
          <w:lang w:val="en-CA"/>
        </w:rPr>
        <w:t xml:space="preserve"> (</w:t>
      </w:r>
      <w:r>
        <w:rPr>
          <w:lang w:val="en-CA"/>
        </w:rPr>
        <w:t>denser</w:t>
      </w:r>
      <w:r w:rsidR="001A289A">
        <w:rPr>
          <w:lang w:val="en-CA"/>
        </w:rPr>
        <w:t>)</w:t>
      </w:r>
      <w:r>
        <w:rPr>
          <w:lang w:val="en-CA"/>
        </w:rPr>
        <w:t xml:space="preserve"> phase. When the same experiment was pe</w:t>
      </w:r>
      <w:r w:rsidR="001A289A">
        <w:rPr>
          <w:lang w:val="en-CA"/>
        </w:rPr>
        <w:t>rformed using methyl red</w:t>
      </w:r>
      <w:r>
        <w:rPr>
          <w:lang w:val="en-CA"/>
        </w:rPr>
        <w:t xml:space="preserve">, the red dye settled at the top of the test tube, indicating that methyl red is a relatively non-polar substance. This is because it is generally more miscible with ether </w:t>
      </w:r>
      <w:r w:rsidR="001A289A">
        <w:rPr>
          <w:lang w:val="en-CA"/>
        </w:rPr>
        <w:t xml:space="preserve">than it is with water, and therefore would rather combine with the organic (less dense) phase. The most important observation made in part A however, is that when table salt was added to a mixture of distilled water and 1-butanol, containing a small amount of crystal violet, the once all-violet mixture was reduced to a mixture that was violet at the top and clear at the bottom, the border between which </w:t>
      </w:r>
      <w:r w:rsidR="00BE41C6">
        <w:rPr>
          <w:lang w:val="en-CA"/>
        </w:rPr>
        <w:t>being</w:t>
      </w:r>
      <w:r w:rsidR="001A289A">
        <w:rPr>
          <w:lang w:val="en-CA"/>
        </w:rPr>
        <w:t xml:space="preserve"> the meniscus between the two phases.</w:t>
      </w:r>
      <w:r w:rsidR="00BE41C6">
        <w:rPr>
          <w:lang w:val="en-CA"/>
        </w:rPr>
        <w:t xml:space="preserve"> The effect of adding table salt to the test tube is that the ionic strength of water is increased once coming into contact with NaCl, thus increasing its polarity. Any substance, like crystal violet that is non-polar, will be pushed into the organic phase, due to the fact that it is not miscible with polar substances like water. </w:t>
      </w:r>
      <w:r w:rsidR="001A289A">
        <w:rPr>
          <w:lang w:val="en-CA"/>
        </w:rPr>
        <w:t>These observations and conclusions may be used in order to interp</w:t>
      </w:r>
      <w:r w:rsidR="00735CA5">
        <w:rPr>
          <w:lang w:val="en-CA"/>
        </w:rPr>
        <w:t>ret the data from part B, where mixing benzoic acid with aqueous NaOH actually promotes its compatibility with the aqueous phase.</w:t>
      </w:r>
    </w:p>
    <w:p w14:paraId="2924CE18" w14:textId="7D5B3012" w:rsidR="003A42CB" w:rsidRDefault="000C65C1" w:rsidP="003A42CB">
      <w:pPr>
        <w:ind w:firstLine="720"/>
        <w:jc w:val="both"/>
        <w:rPr>
          <w:lang w:val="en-CA"/>
        </w:rPr>
      </w:pPr>
      <w:r>
        <w:rPr>
          <w:lang w:val="en-CA"/>
        </w:rPr>
        <w:t xml:space="preserve">As demonstrated by the </w:t>
      </w:r>
      <w:r w:rsidR="002A3484">
        <w:rPr>
          <w:lang w:val="en-CA"/>
        </w:rPr>
        <w:t xml:space="preserve">TLC </w:t>
      </w:r>
      <w:r>
        <w:rPr>
          <w:lang w:val="en-CA"/>
        </w:rPr>
        <w:t>2</w:t>
      </w:r>
      <w:r w:rsidR="002A3484">
        <w:rPr>
          <w:lang w:val="en-CA"/>
        </w:rPr>
        <w:t xml:space="preserve">, the extraction </w:t>
      </w:r>
      <w:r>
        <w:rPr>
          <w:lang w:val="en-CA"/>
        </w:rPr>
        <w:t xml:space="preserve">of the unknown substance from </w:t>
      </w:r>
      <w:r w:rsidR="00F04942">
        <w:rPr>
          <w:lang w:val="en-CA"/>
        </w:rPr>
        <w:t>the aqeous phase</w:t>
      </w:r>
      <w:r>
        <w:rPr>
          <w:lang w:val="en-CA"/>
        </w:rPr>
        <w:t xml:space="preserve"> </w:t>
      </w:r>
      <w:r w:rsidR="002A3484">
        <w:rPr>
          <w:lang w:val="en-CA"/>
        </w:rPr>
        <w:t xml:space="preserve">was not entirely successful. </w:t>
      </w:r>
      <w:r>
        <w:rPr>
          <w:lang w:val="en-CA"/>
        </w:rPr>
        <w:t>TLC 2</w:t>
      </w:r>
      <w:r w:rsidR="002A3484">
        <w:rPr>
          <w:lang w:val="en-CA"/>
        </w:rPr>
        <w:t xml:space="preserve"> shows a spot of </w:t>
      </w:r>
      <w:r w:rsidR="0096192E">
        <w:rPr>
          <w:lang w:val="en-CA"/>
        </w:rPr>
        <w:t xml:space="preserve">the </w:t>
      </w:r>
      <w:r w:rsidR="002A3484">
        <w:rPr>
          <w:lang w:val="en-CA"/>
        </w:rPr>
        <w:t>unknown</w:t>
      </w:r>
      <w:r w:rsidR="00FD7D20">
        <w:rPr>
          <w:lang w:val="en-CA"/>
        </w:rPr>
        <w:t xml:space="preserve"> in the aqueous (sample) </w:t>
      </w:r>
      <w:r w:rsidR="002A3484">
        <w:rPr>
          <w:lang w:val="en-CA"/>
        </w:rPr>
        <w:t>column. If the extraction</w:t>
      </w:r>
      <w:r w:rsidR="00F04942">
        <w:rPr>
          <w:lang w:val="en-CA"/>
        </w:rPr>
        <w:t xml:space="preserve"> or separation</w:t>
      </w:r>
      <w:r w:rsidR="002A3484">
        <w:rPr>
          <w:lang w:val="en-CA"/>
        </w:rPr>
        <w:t xml:space="preserve"> had been</w:t>
      </w:r>
      <w:r w:rsidR="00735CA5">
        <w:rPr>
          <w:lang w:val="en-CA"/>
        </w:rPr>
        <w:t xml:space="preserve"> completely</w:t>
      </w:r>
      <w:r w:rsidR="002A3484">
        <w:rPr>
          <w:lang w:val="en-CA"/>
        </w:rPr>
        <w:t xml:space="preserve"> successful, this spot </w:t>
      </w:r>
      <w:r w:rsidR="008552BC">
        <w:rPr>
          <w:lang w:val="en-CA"/>
        </w:rPr>
        <w:t>would be missing from the sample column.</w:t>
      </w:r>
      <w:r w:rsidR="00FD7D20">
        <w:rPr>
          <w:lang w:val="en-CA"/>
        </w:rPr>
        <w:t xml:space="preserve"> </w:t>
      </w:r>
      <w:r w:rsidR="006152E6">
        <w:rPr>
          <w:lang w:val="en-CA"/>
        </w:rPr>
        <w:t>This may be due to a number of things, the reality of which are discussed below. Despite this, t</w:t>
      </w:r>
      <w:r w:rsidR="00D3027A">
        <w:rPr>
          <w:lang w:val="en-CA"/>
        </w:rPr>
        <w:t>he</w:t>
      </w:r>
      <w:r w:rsidR="00FD7D20">
        <w:rPr>
          <w:lang w:val="en-CA"/>
        </w:rPr>
        <w:t xml:space="preserve"> </w:t>
      </w:r>
      <w:r w:rsidR="0096192E">
        <w:rPr>
          <w:lang w:val="en-CA"/>
        </w:rPr>
        <w:t xml:space="preserve">sample </w:t>
      </w:r>
      <w:r w:rsidR="00FD7D20">
        <w:rPr>
          <w:lang w:val="en-CA"/>
        </w:rPr>
        <w:t>column</w:t>
      </w:r>
      <w:r w:rsidR="0096192E">
        <w:rPr>
          <w:lang w:val="en-CA"/>
        </w:rPr>
        <w:t xml:space="preserve"> of TLC 2</w:t>
      </w:r>
      <w:r w:rsidR="00FD7D20">
        <w:rPr>
          <w:lang w:val="en-CA"/>
        </w:rPr>
        <w:t xml:space="preserve"> still shows a spot of benzoic acid with an R</w:t>
      </w:r>
      <w:r w:rsidR="00FD7D20" w:rsidRPr="00FD7D20">
        <w:rPr>
          <w:vertAlign w:val="subscript"/>
          <w:lang w:val="en-CA"/>
        </w:rPr>
        <w:t>f</w:t>
      </w:r>
      <w:r w:rsidR="00FD7D20">
        <w:rPr>
          <w:lang w:val="en-CA"/>
        </w:rPr>
        <w:t xml:space="preserve"> value of 0.343</w:t>
      </w:r>
      <w:r w:rsidR="0096192E">
        <w:rPr>
          <w:lang w:val="en-CA"/>
        </w:rPr>
        <w:t>, a valid indication of its presence in the aqueous phase</w:t>
      </w:r>
      <w:r w:rsidR="00FD7D20">
        <w:rPr>
          <w:lang w:val="en-CA"/>
        </w:rPr>
        <w:t>.</w:t>
      </w:r>
      <w:r w:rsidR="002A3484">
        <w:rPr>
          <w:lang w:val="en-CA"/>
        </w:rPr>
        <w:t xml:space="preserve"> </w:t>
      </w:r>
      <w:r w:rsidR="0096192E">
        <w:rPr>
          <w:lang w:val="en-CA"/>
        </w:rPr>
        <w:t>TLC 1</w:t>
      </w:r>
      <w:r w:rsidR="003221D5">
        <w:rPr>
          <w:lang w:val="en-CA"/>
        </w:rPr>
        <w:t xml:space="preserve"> </w:t>
      </w:r>
      <w:r w:rsidR="0096192E">
        <w:rPr>
          <w:lang w:val="en-CA"/>
        </w:rPr>
        <w:t xml:space="preserve">also </w:t>
      </w:r>
      <w:r w:rsidR="003221D5">
        <w:rPr>
          <w:lang w:val="en-CA"/>
        </w:rPr>
        <w:t xml:space="preserve">confirms the theory in that it shows the benzoic acid absent from the organic column. This is accurate because the benzoic acid was mixed with aqueous NaOH, </w:t>
      </w:r>
      <w:r w:rsidR="0096192E">
        <w:rPr>
          <w:lang w:val="en-CA"/>
        </w:rPr>
        <w:t>making it polar</w:t>
      </w:r>
      <w:r w:rsidR="003221D5">
        <w:rPr>
          <w:lang w:val="en-CA"/>
        </w:rPr>
        <w:t>, and therefore it was predicted that the benzoic acid would migrate to</w:t>
      </w:r>
      <w:r w:rsidR="00656E36">
        <w:rPr>
          <w:lang w:val="en-CA"/>
        </w:rPr>
        <w:t>wards</w:t>
      </w:r>
      <w:r w:rsidR="003221D5">
        <w:rPr>
          <w:lang w:val="en-CA"/>
        </w:rPr>
        <w:t xml:space="preserve"> the aqueous phase.</w:t>
      </w:r>
      <w:r w:rsidR="00611EC1">
        <w:rPr>
          <w:lang w:val="en-CA"/>
        </w:rPr>
        <w:t xml:space="preserve"> This is shown in both TLC</w:t>
      </w:r>
      <w:r w:rsidR="0096192E">
        <w:rPr>
          <w:lang w:val="en-CA"/>
        </w:rPr>
        <w:t xml:space="preserve"> 1 and 2.</w:t>
      </w:r>
      <w:r w:rsidR="003221D5">
        <w:rPr>
          <w:lang w:val="en-CA"/>
        </w:rPr>
        <w:t xml:space="preserve"> </w:t>
      </w:r>
      <w:r w:rsidR="003A42CB">
        <w:rPr>
          <w:lang w:val="en-CA"/>
        </w:rPr>
        <w:t>Following TLC analysis, the unknown sample was determined to be biphenyl. This is shown in the third TLC plate where the reference and sample spots present an R</w:t>
      </w:r>
      <w:r w:rsidR="003A42CB" w:rsidRPr="003A42CB">
        <w:rPr>
          <w:vertAlign w:val="subscript"/>
          <w:lang w:val="en-CA"/>
        </w:rPr>
        <w:t>f</w:t>
      </w:r>
      <w:r w:rsidR="003A42CB">
        <w:rPr>
          <w:lang w:val="en-CA"/>
        </w:rPr>
        <w:t xml:space="preserve"> value of 0.885.</w:t>
      </w:r>
      <w:r w:rsidR="00B17B52">
        <w:rPr>
          <w:lang w:val="en-CA"/>
        </w:rPr>
        <w:t xml:space="preserve"> Thus, while the extraction was not a complete success, the experiment still demonstrated that polar substances are miscible with polar substances and non-polar substances are miscible with non-polar substances.</w:t>
      </w:r>
    </w:p>
    <w:p w14:paraId="3191692B" w14:textId="3C290FE3" w:rsidR="002D6357" w:rsidRDefault="00501A53" w:rsidP="003A42CB">
      <w:pPr>
        <w:ind w:firstLine="720"/>
        <w:jc w:val="both"/>
        <w:rPr>
          <w:lang w:val="en-CA"/>
        </w:rPr>
      </w:pPr>
      <w:r w:rsidRPr="006152E6">
        <w:rPr>
          <w:lang w:val="en-CA"/>
        </w:rPr>
        <w:t>As shown in the calculations, even three extractions are not enough to completely rid benzoic acid of the organic phase, and it was predicted theoretically that at least 0.0283 g should remain in this less dense phase.</w:t>
      </w:r>
      <w:r w:rsidR="006152E6">
        <w:rPr>
          <w:lang w:val="en-CA"/>
        </w:rPr>
        <w:t xml:space="preserve"> That being said, 0.2 g of benzoic acid were extracted from the aqueous phase following treatment with HCl, whereas the theoretical calculations clearly state that 0.7517 g of benzoic acid should be extracted from solution. This gives an overall yield of 26.61% benzoic acid from solution.</w:t>
      </w:r>
      <w:r w:rsidR="00886962">
        <w:rPr>
          <w:lang w:val="en-CA"/>
        </w:rPr>
        <w:t xml:space="preserve"> This means that </w:t>
      </w:r>
      <w:r w:rsidR="009554A0">
        <w:rPr>
          <w:lang w:val="en-CA"/>
        </w:rPr>
        <w:t>0.572 g of biphenyl should have been present in the unknown sample.</w:t>
      </w:r>
    </w:p>
    <w:p w14:paraId="294DB44F" w14:textId="4A894B43" w:rsidR="0096192E" w:rsidRDefault="0096192E" w:rsidP="003A42CB">
      <w:pPr>
        <w:ind w:firstLine="720"/>
        <w:jc w:val="both"/>
        <w:rPr>
          <w:lang w:val="en-CA"/>
        </w:rPr>
      </w:pPr>
      <w:r>
        <w:rPr>
          <w:lang w:val="en-CA"/>
        </w:rPr>
        <w:t xml:space="preserve">There are many reasons for which the extraction was not a success. It is important to note that when emptying the </w:t>
      </w:r>
      <w:r w:rsidR="00A0719F">
        <w:rPr>
          <w:lang w:val="en-CA"/>
        </w:rPr>
        <w:t>separation funnel, too much of the mixture may have emptied into the beaker containing the bottom (aqueous) layer</w:t>
      </w:r>
      <w:r w:rsidR="001125D9">
        <w:rPr>
          <w:lang w:val="en-CA"/>
        </w:rPr>
        <w:t xml:space="preserve">. It is for this reason that TLC 2 shows a spot of the unknown substance in the sample column, which in theory should have just been </w:t>
      </w:r>
      <w:r w:rsidR="002010B3">
        <w:rPr>
          <w:lang w:val="en-CA"/>
        </w:rPr>
        <w:t xml:space="preserve">benzoic acid in </w:t>
      </w:r>
      <w:r w:rsidR="002010B3">
        <w:rPr>
          <w:lang w:val="en-CA"/>
        </w:rPr>
        <w:lastRenderedPageBreak/>
        <w:t>NaOH. In addition, precipitating out and drying the benzoic acid left room for ample sources of error. Too much HCl may have been added to the Erlenmeyer flask containing the aqueous phase, and it is possible that some NaCl also precipitated out of solution.</w:t>
      </w:r>
      <w:r w:rsidR="006152E6">
        <w:rPr>
          <w:lang w:val="en-CA"/>
        </w:rPr>
        <w:t xml:space="preserve"> Though this does not explain variation in the percent yield, it is still a possibility.</w:t>
      </w:r>
    </w:p>
    <w:p w14:paraId="6838A01A" w14:textId="77777777" w:rsidR="00B92C4B" w:rsidRDefault="00B92C4B" w:rsidP="003A42CB">
      <w:pPr>
        <w:jc w:val="both"/>
        <w:rPr>
          <w:lang w:val="en-CA"/>
        </w:rPr>
      </w:pPr>
    </w:p>
    <w:p w14:paraId="2C877E82" w14:textId="3F5ED4AE" w:rsidR="00497037" w:rsidRPr="00497037" w:rsidRDefault="00497037" w:rsidP="00497037">
      <w:pPr>
        <w:jc w:val="center"/>
        <w:rPr>
          <w:b/>
          <w:lang w:val="en-CA"/>
        </w:rPr>
      </w:pPr>
      <w:r w:rsidRPr="00497037">
        <w:rPr>
          <w:b/>
          <w:lang w:val="en-CA"/>
        </w:rPr>
        <w:t>QUESTIONS</w:t>
      </w:r>
    </w:p>
    <w:p w14:paraId="650D03FC" w14:textId="7314AB2A" w:rsidR="00497037" w:rsidRDefault="00497037" w:rsidP="00497037">
      <w:pPr>
        <w:pStyle w:val="ListParagraph"/>
        <w:numPr>
          <w:ilvl w:val="0"/>
          <w:numId w:val="3"/>
        </w:numPr>
        <w:jc w:val="both"/>
        <w:rPr>
          <w:lang w:val="en-CA"/>
        </w:rPr>
      </w:pPr>
      <w:r>
        <w:rPr>
          <w:lang w:val="en-CA"/>
        </w:rPr>
        <w:t>It would be difficult to perform an extraction using ethanol and water because these two substances are miscible, meaning they are of similar polarity. This would mean that any polar substance would migrate towards both ethanol and water, and the extraction would be unsuccessful.</w:t>
      </w:r>
    </w:p>
    <w:p w14:paraId="5DFAA18E" w14:textId="762C326D" w:rsidR="00497037" w:rsidRDefault="00497037" w:rsidP="00497037">
      <w:pPr>
        <w:pStyle w:val="ListParagraph"/>
        <w:numPr>
          <w:ilvl w:val="0"/>
          <w:numId w:val="3"/>
        </w:numPr>
        <w:jc w:val="both"/>
        <w:rPr>
          <w:lang w:val="en-CA"/>
        </w:rPr>
      </w:pPr>
      <w:r>
        <w:rPr>
          <w:lang w:val="en-CA"/>
        </w:rPr>
        <w:t>As demonstrated in part A, methylene blue is a polar substance. Therefore, adding NaCl to a mixture of water and ether would only promote the presence of the blue dye in the aqueous phase. This is because the addition of a salt increases the ionic character of water, thus making it more polar, and therefore more attractive to polar substances like methylene blue.</w:t>
      </w:r>
    </w:p>
    <w:p w14:paraId="67CC6A50" w14:textId="3A326740" w:rsidR="00F01071" w:rsidRDefault="007A274F" w:rsidP="00497037">
      <w:pPr>
        <w:pStyle w:val="ListParagraph"/>
        <w:numPr>
          <w:ilvl w:val="0"/>
          <w:numId w:val="3"/>
        </w:numPr>
        <w:jc w:val="both"/>
        <w:rPr>
          <w:lang w:val="en-CA"/>
        </w:rPr>
      </w:pPr>
      <w:r>
        <w:rPr>
          <w:lang w:val="en-CA"/>
        </w:rPr>
        <w:t>The mass of compound Y removed from solution may be calculated according to the following equations</w:t>
      </w:r>
    </w:p>
    <w:p w14:paraId="40814EB1" w14:textId="77777777" w:rsidR="007A274F" w:rsidRDefault="007A274F" w:rsidP="007A274F">
      <w:pPr>
        <w:pStyle w:val="ListParagraph"/>
        <w:jc w:val="both"/>
        <w:rPr>
          <w:lang w:val="en-CA"/>
        </w:rPr>
      </w:pPr>
    </w:p>
    <w:p w14:paraId="49B19370" w14:textId="6460E970" w:rsidR="007A274F" w:rsidRPr="007A274F" w:rsidRDefault="007A274F" w:rsidP="007A274F">
      <w:pPr>
        <w:ind w:left="720" w:firstLine="720"/>
        <w:jc w:val="both"/>
        <w:rPr>
          <w:lang w:val="en-CA"/>
        </w:rPr>
      </w:pPr>
      <w:r>
        <w:rPr>
          <w:lang w:val="en-CA"/>
        </w:rPr>
        <w:t>KD = [Y]</w:t>
      </w:r>
      <w:r w:rsidRPr="007A274F">
        <w:rPr>
          <w:vertAlign w:val="subscript"/>
          <w:lang w:val="en-CA"/>
        </w:rPr>
        <w:t>water</w:t>
      </w:r>
      <w:r>
        <w:rPr>
          <w:lang w:val="en-CA"/>
        </w:rPr>
        <w:t xml:space="preserve"> / [Y]</w:t>
      </w:r>
      <w:r w:rsidRPr="007A274F">
        <w:rPr>
          <w:vertAlign w:val="subscript"/>
          <w:lang w:val="en-CA"/>
        </w:rPr>
        <w:t>ether</w:t>
      </w:r>
    </w:p>
    <w:p w14:paraId="740D8C49" w14:textId="7F0FAA8F" w:rsidR="00B92C4B" w:rsidRDefault="007A274F" w:rsidP="00252BD9">
      <w:pPr>
        <w:rPr>
          <w:lang w:val="en-CA"/>
        </w:rPr>
      </w:pPr>
      <w:r>
        <w:rPr>
          <w:lang w:val="en-CA"/>
        </w:rPr>
        <w:tab/>
      </w:r>
      <w:r>
        <w:rPr>
          <w:lang w:val="en-CA"/>
        </w:rPr>
        <w:tab/>
        <w:t>KD = (2 g / 100 mL) / (20 g / 100 mL)</w:t>
      </w:r>
    </w:p>
    <w:p w14:paraId="6D1E1EFF" w14:textId="757BD36F" w:rsidR="0008678F" w:rsidRDefault="007A274F" w:rsidP="00252BD9">
      <w:pPr>
        <w:rPr>
          <w:lang w:val="en-CA"/>
        </w:rPr>
      </w:pPr>
      <w:r>
        <w:rPr>
          <w:lang w:val="en-CA"/>
        </w:rPr>
        <w:tab/>
      </w:r>
      <w:r>
        <w:rPr>
          <w:lang w:val="en-CA"/>
        </w:rPr>
        <w:tab/>
        <w:t>KD = 0.1</w:t>
      </w:r>
    </w:p>
    <w:p w14:paraId="170F3EB1" w14:textId="77777777" w:rsidR="007A274F" w:rsidRDefault="007A274F" w:rsidP="00252BD9">
      <w:pPr>
        <w:rPr>
          <w:lang w:val="en-CA"/>
        </w:rPr>
      </w:pPr>
    </w:p>
    <w:p w14:paraId="68C64527" w14:textId="6369B854" w:rsidR="007A274F" w:rsidRDefault="007A274F" w:rsidP="00252BD9">
      <w:pPr>
        <w:rPr>
          <w:lang w:val="en-CA"/>
        </w:rPr>
      </w:pPr>
      <w:r>
        <w:rPr>
          <w:lang w:val="en-CA"/>
        </w:rPr>
        <w:tab/>
      </w:r>
      <w:r>
        <w:rPr>
          <w:lang w:val="en-CA"/>
        </w:rPr>
        <w:tab/>
        <w:t>KD = (W</w:t>
      </w:r>
      <w:r w:rsidRPr="007A274F">
        <w:rPr>
          <w:vertAlign w:val="subscript"/>
          <w:lang w:val="en-CA"/>
        </w:rPr>
        <w:t>ether</w:t>
      </w:r>
      <w:r>
        <w:rPr>
          <w:lang w:val="en-CA"/>
        </w:rPr>
        <w:t xml:space="preserve"> / V</w:t>
      </w:r>
      <w:r w:rsidRPr="007A274F">
        <w:rPr>
          <w:vertAlign w:val="subscript"/>
          <w:lang w:val="en-CA"/>
        </w:rPr>
        <w:t>ether</w:t>
      </w:r>
      <w:r>
        <w:rPr>
          <w:lang w:val="en-CA"/>
        </w:rPr>
        <w:t>) / (W</w:t>
      </w:r>
      <w:r w:rsidRPr="007A274F">
        <w:rPr>
          <w:vertAlign w:val="subscript"/>
          <w:lang w:val="en-CA"/>
        </w:rPr>
        <w:t>water</w:t>
      </w:r>
      <w:r>
        <w:rPr>
          <w:lang w:val="en-CA"/>
        </w:rPr>
        <w:t xml:space="preserve"> / V</w:t>
      </w:r>
      <w:r w:rsidRPr="007A274F">
        <w:rPr>
          <w:vertAlign w:val="subscript"/>
          <w:lang w:val="en-CA"/>
        </w:rPr>
        <w:t>water</w:t>
      </w:r>
      <w:r>
        <w:rPr>
          <w:lang w:val="en-CA"/>
        </w:rPr>
        <w:t>)</w:t>
      </w:r>
    </w:p>
    <w:p w14:paraId="69D14CEC" w14:textId="514148EE" w:rsidR="007A274F" w:rsidRDefault="007A274F" w:rsidP="00252BD9">
      <w:pPr>
        <w:rPr>
          <w:lang w:val="en-CA"/>
        </w:rPr>
      </w:pPr>
      <w:r>
        <w:rPr>
          <w:lang w:val="en-CA"/>
        </w:rPr>
        <w:tab/>
      </w:r>
      <w:r>
        <w:rPr>
          <w:lang w:val="en-CA"/>
        </w:rPr>
        <w:tab/>
        <w:t>0.1 = (</w:t>
      </w:r>
      <w:r w:rsidR="0008678F">
        <w:rPr>
          <w:lang w:val="en-CA"/>
        </w:rPr>
        <w:t>(</w:t>
      </w:r>
      <w:r w:rsidR="0045527C">
        <w:rPr>
          <w:lang w:val="en-CA"/>
        </w:rPr>
        <w:t>1.8 g – Y</w:t>
      </w:r>
      <w:r w:rsidR="0008678F">
        <w:rPr>
          <w:lang w:val="en-CA"/>
        </w:rPr>
        <w:t>)</w:t>
      </w:r>
      <w:r w:rsidR="0045527C">
        <w:rPr>
          <w:lang w:val="en-CA"/>
        </w:rPr>
        <w:t xml:space="preserve"> </w:t>
      </w:r>
      <w:r w:rsidR="0008678F">
        <w:rPr>
          <w:lang w:val="en-CA"/>
        </w:rPr>
        <w:t>/</w:t>
      </w:r>
      <w:r w:rsidR="006152E6">
        <w:rPr>
          <w:lang w:val="en-CA"/>
        </w:rPr>
        <w:t xml:space="preserve"> </w:t>
      </w:r>
      <w:r w:rsidR="0008678F">
        <w:rPr>
          <w:lang w:val="en-CA"/>
        </w:rPr>
        <w:t>100</w:t>
      </w:r>
      <w:r w:rsidR="0045527C">
        <w:rPr>
          <w:lang w:val="en-CA"/>
        </w:rPr>
        <w:t xml:space="preserve"> mL</w:t>
      </w:r>
      <w:r>
        <w:rPr>
          <w:lang w:val="en-CA"/>
        </w:rPr>
        <w:t>)</w:t>
      </w:r>
      <w:r w:rsidR="0045527C">
        <w:rPr>
          <w:lang w:val="en-CA"/>
        </w:rPr>
        <w:t xml:space="preserve"> </w:t>
      </w:r>
      <w:r w:rsidR="0008678F">
        <w:rPr>
          <w:lang w:val="en-CA"/>
        </w:rPr>
        <w:t>/</w:t>
      </w:r>
      <w:r w:rsidR="0045527C">
        <w:rPr>
          <w:lang w:val="en-CA"/>
        </w:rPr>
        <w:t xml:space="preserve"> </w:t>
      </w:r>
      <w:r w:rsidR="0008678F">
        <w:rPr>
          <w:lang w:val="en-CA"/>
        </w:rPr>
        <w:t>(Y</w:t>
      </w:r>
      <w:r w:rsidR="006152E6">
        <w:rPr>
          <w:lang w:val="en-CA"/>
        </w:rPr>
        <w:t xml:space="preserve"> </w:t>
      </w:r>
      <w:r w:rsidR="0008678F">
        <w:rPr>
          <w:lang w:val="en-CA"/>
        </w:rPr>
        <w:t>/</w:t>
      </w:r>
      <w:r w:rsidR="006152E6">
        <w:rPr>
          <w:lang w:val="en-CA"/>
        </w:rPr>
        <w:t xml:space="preserve"> </w:t>
      </w:r>
      <w:r>
        <w:rPr>
          <w:lang w:val="en-CA"/>
        </w:rPr>
        <w:t>100</w:t>
      </w:r>
      <w:r w:rsidR="0045527C">
        <w:rPr>
          <w:lang w:val="en-CA"/>
        </w:rPr>
        <w:t xml:space="preserve"> mL</w:t>
      </w:r>
      <w:r>
        <w:rPr>
          <w:lang w:val="en-CA"/>
        </w:rPr>
        <w:t>)</w:t>
      </w:r>
    </w:p>
    <w:p w14:paraId="17FAD9C0" w14:textId="111CA6B2" w:rsidR="007A274F" w:rsidRDefault="007A274F" w:rsidP="00252BD9">
      <w:pPr>
        <w:rPr>
          <w:lang w:val="en-CA"/>
        </w:rPr>
      </w:pPr>
      <w:r>
        <w:rPr>
          <w:lang w:val="en-CA"/>
        </w:rPr>
        <w:tab/>
      </w:r>
      <w:r>
        <w:rPr>
          <w:lang w:val="en-CA"/>
        </w:rPr>
        <w:tab/>
        <w:t>Y = 1.64 g Y removed from solution</w:t>
      </w:r>
    </w:p>
    <w:p w14:paraId="3AAFD9D8" w14:textId="77777777" w:rsidR="007A274F" w:rsidRDefault="007A274F" w:rsidP="00252BD9">
      <w:pPr>
        <w:rPr>
          <w:lang w:val="en-CA"/>
        </w:rPr>
      </w:pPr>
    </w:p>
    <w:p w14:paraId="1C6F0F44" w14:textId="2C08CA1C" w:rsidR="007A274F" w:rsidRDefault="007A274F" w:rsidP="00170B1C">
      <w:pPr>
        <w:pStyle w:val="ListParagraph"/>
        <w:numPr>
          <w:ilvl w:val="0"/>
          <w:numId w:val="3"/>
        </w:numPr>
        <w:jc w:val="both"/>
        <w:rPr>
          <w:lang w:val="en-CA"/>
        </w:rPr>
      </w:pPr>
      <w:r>
        <w:rPr>
          <w:lang w:val="en-CA"/>
        </w:rPr>
        <w:t>If 50 mL of ether were to be used in the extraction from question 3, then the mass of compound Y removed from solution may be calculated according to the following equations</w:t>
      </w:r>
    </w:p>
    <w:p w14:paraId="05C5363B" w14:textId="77777777" w:rsidR="006152E6" w:rsidRDefault="006152E6" w:rsidP="006152E6">
      <w:pPr>
        <w:pStyle w:val="ListParagraph"/>
        <w:ind w:left="1440"/>
        <w:jc w:val="both"/>
        <w:rPr>
          <w:lang w:val="en-CA"/>
        </w:rPr>
      </w:pPr>
    </w:p>
    <w:p w14:paraId="79BE2FBA" w14:textId="163554F2" w:rsidR="006152E6" w:rsidRDefault="006152E6" w:rsidP="006152E6">
      <w:pPr>
        <w:pStyle w:val="ListParagraph"/>
        <w:ind w:left="1440"/>
        <w:jc w:val="both"/>
        <w:rPr>
          <w:lang w:val="en-CA"/>
        </w:rPr>
      </w:pPr>
      <w:r>
        <w:rPr>
          <w:lang w:val="en-CA"/>
        </w:rPr>
        <w:t>K</w:t>
      </w:r>
      <w:r w:rsidRPr="0045527C">
        <w:rPr>
          <w:vertAlign w:val="subscript"/>
          <w:lang w:val="en-CA"/>
        </w:rPr>
        <w:t>D</w:t>
      </w:r>
      <w:r>
        <w:rPr>
          <w:lang w:val="en-CA"/>
        </w:rPr>
        <w:t xml:space="preserve"> = 0.1</w:t>
      </w:r>
    </w:p>
    <w:p w14:paraId="1039D88D" w14:textId="6574DABF" w:rsidR="006152E6" w:rsidRDefault="006152E6" w:rsidP="0045527C">
      <w:pPr>
        <w:pStyle w:val="ListParagraph"/>
        <w:numPr>
          <w:ilvl w:val="1"/>
          <w:numId w:val="4"/>
        </w:numPr>
        <w:jc w:val="both"/>
        <w:rPr>
          <w:lang w:val="en-CA"/>
        </w:rPr>
      </w:pPr>
      <w:r>
        <w:rPr>
          <w:lang w:val="en-CA"/>
        </w:rPr>
        <w:t xml:space="preserve">= </w:t>
      </w:r>
      <w:r w:rsidR="0045527C">
        <w:rPr>
          <w:lang w:val="en-CA"/>
        </w:rPr>
        <w:t>(</w:t>
      </w:r>
      <w:r>
        <w:rPr>
          <w:lang w:val="en-CA"/>
        </w:rPr>
        <w:t>(</w:t>
      </w:r>
      <w:r w:rsidR="0045527C">
        <w:rPr>
          <w:lang w:val="en-CA"/>
        </w:rPr>
        <w:t>1.8 g – Y) / 100 mL) / (Y / 50 mL)</w:t>
      </w:r>
    </w:p>
    <w:p w14:paraId="39C5FBC7" w14:textId="3012A1E1" w:rsidR="009F229D" w:rsidRDefault="0045527C" w:rsidP="009F229D">
      <w:pPr>
        <w:ind w:left="1440"/>
        <w:jc w:val="both"/>
        <w:rPr>
          <w:lang w:val="en-CA"/>
        </w:rPr>
      </w:pPr>
      <w:r>
        <w:rPr>
          <w:lang w:val="en-CA"/>
        </w:rPr>
        <w:t>Y</w:t>
      </w:r>
      <w:r w:rsidRPr="0045527C">
        <w:rPr>
          <w:vertAlign w:val="subscript"/>
          <w:lang w:val="en-CA"/>
        </w:rPr>
        <w:t>1</w:t>
      </w:r>
      <w:r>
        <w:rPr>
          <w:lang w:val="en-CA"/>
        </w:rPr>
        <w:t xml:space="preserve"> = 0.3 g</w:t>
      </w:r>
    </w:p>
    <w:p w14:paraId="18DE20B3" w14:textId="1C99224F" w:rsidR="009F229D" w:rsidRDefault="009F229D" w:rsidP="0045527C">
      <w:pPr>
        <w:ind w:left="1440"/>
        <w:jc w:val="both"/>
        <w:rPr>
          <w:lang w:val="en-CA"/>
        </w:rPr>
      </w:pPr>
      <w:r>
        <w:rPr>
          <w:lang w:val="en-CA"/>
        </w:rPr>
        <w:t>1.5 g remaining</w:t>
      </w:r>
    </w:p>
    <w:p w14:paraId="7B58DB47" w14:textId="77777777" w:rsidR="009F229D" w:rsidRDefault="009F229D" w:rsidP="0045527C">
      <w:pPr>
        <w:ind w:left="1440"/>
        <w:jc w:val="both"/>
        <w:rPr>
          <w:lang w:val="en-CA"/>
        </w:rPr>
      </w:pPr>
    </w:p>
    <w:p w14:paraId="1AE138C4" w14:textId="505F8EE0" w:rsidR="009F229D" w:rsidRDefault="009F229D" w:rsidP="0045527C">
      <w:pPr>
        <w:ind w:left="1440"/>
        <w:jc w:val="both"/>
        <w:rPr>
          <w:lang w:val="en-CA"/>
        </w:rPr>
      </w:pPr>
      <w:r>
        <w:rPr>
          <w:lang w:val="en-CA"/>
        </w:rPr>
        <w:t>0.1 = ((1.5 g – Y) / 100 mL) / (Y / 50 mL)</w:t>
      </w:r>
    </w:p>
    <w:p w14:paraId="7374514B" w14:textId="2835B94E" w:rsidR="009F229D" w:rsidRDefault="009F229D" w:rsidP="0045527C">
      <w:pPr>
        <w:ind w:left="1440"/>
        <w:jc w:val="both"/>
        <w:rPr>
          <w:lang w:val="en-CA"/>
        </w:rPr>
      </w:pPr>
      <w:r>
        <w:rPr>
          <w:lang w:val="en-CA"/>
        </w:rPr>
        <w:t>Y</w:t>
      </w:r>
      <w:r w:rsidRPr="009F229D">
        <w:rPr>
          <w:vertAlign w:val="subscript"/>
          <w:lang w:val="en-CA"/>
        </w:rPr>
        <w:t>2</w:t>
      </w:r>
      <w:r>
        <w:rPr>
          <w:lang w:val="en-CA"/>
        </w:rPr>
        <w:t xml:space="preserve"> = 0.25</w:t>
      </w:r>
    </w:p>
    <w:p w14:paraId="55D90596" w14:textId="106EA033" w:rsidR="009F229D" w:rsidRDefault="009F229D" w:rsidP="0045527C">
      <w:pPr>
        <w:ind w:left="1440"/>
        <w:jc w:val="both"/>
        <w:rPr>
          <w:lang w:val="en-CA"/>
        </w:rPr>
      </w:pPr>
      <w:r>
        <w:rPr>
          <w:lang w:val="en-CA"/>
        </w:rPr>
        <w:t>Total mass of Y removed = Y</w:t>
      </w:r>
      <w:r w:rsidRPr="009F229D">
        <w:rPr>
          <w:vertAlign w:val="subscript"/>
          <w:lang w:val="en-CA"/>
        </w:rPr>
        <w:t>1</w:t>
      </w:r>
      <w:r>
        <w:rPr>
          <w:lang w:val="en-CA"/>
        </w:rPr>
        <w:t xml:space="preserve"> + Y</w:t>
      </w:r>
      <w:r w:rsidRPr="009F229D">
        <w:rPr>
          <w:vertAlign w:val="subscript"/>
          <w:lang w:val="en-CA"/>
        </w:rPr>
        <w:t>2</w:t>
      </w:r>
      <w:r>
        <w:rPr>
          <w:lang w:val="en-CA"/>
        </w:rPr>
        <w:t xml:space="preserve"> = 0.3 g + 0.25 g = 0.55 g</w:t>
      </w:r>
    </w:p>
    <w:p w14:paraId="7F048C28" w14:textId="77777777" w:rsidR="009F229D" w:rsidRPr="0045527C" w:rsidRDefault="009F229D" w:rsidP="0045527C">
      <w:pPr>
        <w:ind w:left="1440"/>
        <w:jc w:val="both"/>
        <w:rPr>
          <w:lang w:val="en-CA"/>
        </w:rPr>
      </w:pPr>
    </w:p>
    <w:p w14:paraId="52D11AE5" w14:textId="7411C482" w:rsidR="007665E5" w:rsidRDefault="007665E5" w:rsidP="00170B1C">
      <w:pPr>
        <w:pStyle w:val="ListParagraph"/>
        <w:numPr>
          <w:ilvl w:val="0"/>
          <w:numId w:val="3"/>
        </w:numPr>
        <w:jc w:val="both"/>
        <w:rPr>
          <w:lang w:val="en-CA"/>
        </w:rPr>
      </w:pPr>
      <w:r>
        <w:rPr>
          <w:lang w:val="en-CA"/>
        </w:rPr>
        <w:t>The student could shake the funnel for a few seconds and wait for the meniscus to appear indicating the border between the two phases. Alternatively, the student could add a few drops of distilled water to the funnel. Because water is a polar subst</w:t>
      </w:r>
      <w:r w:rsidR="00170B1C">
        <w:rPr>
          <w:lang w:val="en-CA"/>
        </w:rPr>
        <w:t>ance, wherever</w:t>
      </w:r>
      <w:r>
        <w:rPr>
          <w:lang w:val="en-CA"/>
        </w:rPr>
        <w:t xml:space="preserve"> the bubbles </w:t>
      </w:r>
      <w:r w:rsidR="00170B1C">
        <w:rPr>
          <w:lang w:val="en-CA"/>
        </w:rPr>
        <w:t>settle is an indication of the aqueous phase, seeing as the aqueous phase is miscible with polar substances.</w:t>
      </w:r>
    </w:p>
    <w:p w14:paraId="3D2E890E" w14:textId="1D2BF72A" w:rsidR="0083114C" w:rsidRPr="002949B5" w:rsidRDefault="00170B1C" w:rsidP="002949B5">
      <w:pPr>
        <w:pStyle w:val="ListParagraph"/>
        <w:numPr>
          <w:ilvl w:val="0"/>
          <w:numId w:val="3"/>
        </w:numPr>
        <w:jc w:val="both"/>
        <w:rPr>
          <w:lang w:val="en-CA"/>
        </w:rPr>
      </w:pPr>
      <w:r>
        <w:rPr>
          <w:lang w:val="en-CA"/>
        </w:rPr>
        <w:lastRenderedPageBreak/>
        <w:t>Benzyl amine and naphthalene have very different boiling points, and therefore their separation could be accomplished through fractional distillation.</w:t>
      </w:r>
    </w:p>
    <w:sectPr w:rsidR="0083114C" w:rsidRPr="002949B5" w:rsidSect="00B64B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B40F0"/>
    <w:multiLevelType w:val="hybridMultilevel"/>
    <w:tmpl w:val="C76C325C"/>
    <w:lvl w:ilvl="0" w:tplc="511C1E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F8380E"/>
    <w:multiLevelType w:val="multilevel"/>
    <w:tmpl w:val="770C781C"/>
    <w:lvl w:ilvl="0">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4FD32880"/>
    <w:multiLevelType w:val="hybridMultilevel"/>
    <w:tmpl w:val="3216EE1E"/>
    <w:lvl w:ilvl="0" w:tplc="A482A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0725E3"/>
    <w:multiLevelType w:val="hybridMultilevel"/>
    <w:tmpl w:val="1DA0DE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3C0"/>
    <w:rsid w:val="000071BE"/>
    <w:rsid w:val="000335D4"/>
    <w:rsid w:val="000713C0"/>
    <w:rsid w:val="0008678F"/>
    <w:rsid w:val="000921B9"/>
    <w:rsid w:val="000C65C1"/>
    <w:rsid w:val="000E703E"/>
    <w:rsid w:val="001125D9"/>
    <w:rsid w:val="00127205"/>
    <w:rsid w:val="00170B1C"/>
    <w:rsid w:val="001A289A"/>
    <w:rsid w:val="001D3F82"/>
    <w:rsid w:val="001E3E3C"/>
    <w:rsid w:val="001F6B4D"/>
    <w:rsid w:val="002010B3"/>
    <w:rsid w:val="002138B8"/>
    <w:rsid w:val="00237632"/>
    <w:rsid w:val="00240C37"/>
    <w:rsid w:val="00250A1D"/>
    <w:rsid w:val="00252BD9"/>
    <w:rsid w:val="00256B57"/>
    <w:rsid w:val="002814F8"/>
    <w:rsid w:val="002949B5"/>
    <w:rsid w:val="002A3484"/>
    <w:rsid w:val="002A62FB"/>
    <w:rsid w:val="002B59B6"/>
    <w:rsid w:val="002D6357"/>
    <w:rsid w:val="002F68C5"/>
    <w:rsid w:val="0031109A"/>
    <w:rsid w:val="003221D5"/>
    <w:rsid w:val="003A42CB"/>
    <w:rsid w:val="003B5056"/>
    <w:rsid w:val="00415230"/>
    <w:rsid w:val="0045527C"/>
    <w:rsid w:val="00497037"/>
    <w:rsid w:val="00501A53"/>
    <w:rsid w:val="005340AE"/>
    <w:rsid w:val="00582F31"/>
    <w:rsid w:val="005C5313"/>
    <w:rsid w:val="00604D09"/>
    <w:rsid w:val="00611EC1"/>
    <w:rsid w:val="006152E6"/>
    <w:rsid w:val="0061696A"/>
    <w:rsid w:val="00630A98"/>
    <w:rsid w:val="00656E36"/>
    <w:rsid w:val="006C6235"/>
    <w:rsid w:val="006D5A3F"/>
    <w:rsid w:val="00707F13"/>
    <w:rsid w:val="0072637B"/>
    <w:rsid w:val="00735CA5"/>
    <w:rsid w:val="00742062"/>
    <w:rsid w:val="00753D49"/>
    <w:rsid w:val="0076100C"/>
    <w:rsid w:val="007665E5"/>
    <w:rsid w:val="00784600"/>
    <w:rsid w:val="007A274F"/>
    <w:rsid w:val="007B677C"/>
    <w:rsid w:val="0083114C"/>
    <w:rsid w:val="008552BC"/>
    <w:rsid w:val="00876F6B"/>
    <w:rsid w:val="00886962"/>
    <w:rsid w:val="0089378A"/>
    <w:rsid w:val="008E550B"/>
    <w:rsid w:val="00931F51"/>
    <w:rsid w:val="00935C2A"/>
    <w:rsid w:val="009554A0"/>
    <w:rsid w:val="0096192E"/>
    <w:rsid w:val="009F229D"/>
    <w:rsid w:val="00A0719F"/>
    <w:rsid w:val="00A113DC"/>
    <w:rsid w:val="00A16295"/>
    <w:rsid w:val="00B17B52"/>
    <w:rsid w:val="00B41957"/>
    <w:rsid w:val="00B64B0C"/>
    <w:rsid w:val="00B85444"/>
    <w:rsid w:val="00B92C4B"/>
    <w:rsid w:val="00BE41C6"/>
    <w:rsid w:val="00C16210"/>
    <w:rsid w:val="00C2426B"/>
    <w:rsid w:val="00C4377F"/>
    <w:rsid w:val="00C8331B"/>
    <w:rsid w:val="00D3027A"/>
    <w:rsid w:val="00D33FCC"/>
    <w:rsid w:val="00D63A09"/>
    <w:rsid w:val="00D97F2D"/>
    <w:rsid w:val="00DA4623"/>
    <w:rsid w:val="00DB4FAD"/>
    <w:rsid w:val="00E22A2D"/>
    <w:rsid w:val="00E66469"/>
    <w:rsid w:val="00EE45C3"/>
    <w:rsid w:val="00F01071"/>
    <w:rsid w:val="00F04942"/>
    <w:rsid w:val="00F154A4"/>
    <w:rsid w:val="00F350D1"/>
    <w:rsid w:val="00F36EFA"/>
    <w:rsid w:val="00F77284"/>
    <w:rsid w:val="00F93B09"/>
    <w:rsid w:val="00FD7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5C5C7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13C0"/>
    <w:pPr>
      <w:ind w:left="720"/>
      <w:contextualSpacing/>
    </w:pPr>
  </w:style>
  <w:style w:type="table" w:styleId="TableGrid">
    <w:name w:val="Table Grid"/>
    <w:basedOn w:val="TableNormal"/>
    <w:uiPriority w:val="39"/>
    <w:rsid w:val="00007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071B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071B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0071B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071B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071B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071B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071B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41523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7</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Ann Doke</dc:creator>
  <cp:keywords/>
  <dc:description/>
  <cp:lastModifiedBy>Connor Ann Doke</cp:lastModifiedBy>
  <cp:revision>16</cp:revision>
  <dcterms:created xsi:type="dcterms:W3CDTF">2018-02-10T20:48:00Z</dcterms:created>
  <dcterms:modified xsi:type="dcterms:W3CDTF">2018-04-09T01:52:00Z</dcterms:modified>
</cp:coreProperties>
</file>