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tc>
          <w:tcPr>
            <w:tcW w:w="9720" w:type="dxa"/>
          </w:tcPr>
          <w:p w:rsidR="00D6579C" w:rsidRDefault="00D6579C" w:rsidP="00D6579C">
            <w:pPr>
              <w:ind w:right="540"/>
              <w:jc w:val="both"/>
              <w:rPr>
                <w:b/>
              </w:rPr>
            </w:pPr>
            <w:bookmarkStart w:id="0" w:name="_GoBack"/>
            <w:bookmarkEnd w:id="0"/>
            <w:r>
              <w:rPr>
                <w:b/>
              </w:rPr>
              <w:t>Statement of Academic Integrity</w:t>
            </w:r>
          </w:p>
          <w:p w:rsidR="00D6579C" w:rsidRDefault="00D6579C" w:rsidP="00D6579C">
            <w:pPr>
              <w:ind w:right="540"/>
              <w:jc w:val="both"/>
            </w:pPr>
            <w:r>
              <w:t>The Telf</w:t>
            </w:r>
            <w:r w:rsidR="0076541B">
              <w:t xml:space="preserve">er School of Management does </w:t>
            </w:r>
            <w:r w:rsidR="0076541B" w:rsidRPr="0076541B">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w:t>
            </w:r>
            <w:r w:rsidR="0004076A">
              <w:t>meras, radios (radios with head</w:t>
            </w:r>
            <w:r>
              <w:t>sets), tape recorders, pagers, cell phones, or any other co</w:t>
            </w:r>
            <w:r w:rsidR="0076541B">
              <w:t xml:space="preserve">mmunication device which has </w:t>
            </w:r>
            <w:r w:rsidR="0076541B" w:rsidRPr="0076541B">
              <w:rPr>
                <w:b/>
              </w:rPr>
              <w:t>NOT</w:t>
            </w:r>
            <w:r>
              <w:t xml:space="preserve"> been previously authorized in writing. </w:t>
            </w:r>
          </w:p>
          <w:p w:rsidR="00D6579C" w:rsidRDefault="00D6579C" w:rsidP="00D6579C">
            <w:pPr>
              <w:ind w:right="540"/>
              <w:jc w:val="both"/>
            </w:pPr>
          </w:p>
          <w:p w:rsidR="00D6579C" w:rsidRDefault="00D6579C" w:rsidP="00D6579C">
            <w:pPr>
              <w:ind w:right="540"/>
              <w:jc w:val="both"/>
              <w:rPr>
                <w:b/>
              </w:rPr>
            </w:pPr>
            <w:r>
              <w:rPr>
                <w:b/>
              </w:rPr>
              <w:t>Statement to be signed by the student:</w:t>
            </w:r>
          </w:p>
          <w:p w:rsidR="00D6579C" w:rsidRDefault="00D6579C" w:rsidP="00D6579C">
            <w:pPr>
              <w:ind w:right="540"/>
              <w:jc w:val="both"/>
            </w:pPr>
            <w:r>
              <w:t xml:space="preserve">I have read the text on academic integrity and I pledge </w:t>
            </w:r>
            <w:r w:rsidR="0076541B" w:rsidRPr="0076541B">
              <w:rPr>
                <w:b/>
              </w:rPr>
              <w:t>NOT</w:t>
            </w:r>
            <w:r>
              <w:t xml:space="preserve"> to have committed or attempted to commit ac</w:t>
            </w:r>
            <w:r w:rsidR="005C5154">
              <w:t>ademic fraud in this quiz</w:t>
            </w:r>
            <w:r>
              <w:t>.</w:t>
            </w:r>
          </w:p>
          <w:p w:rsidR="00D6579C" w:rsidRDefault="00D6579C" w:rsidP="00D6579C">
            <w:pPr>
              <w:ind w:right="540"/>
              <w:jc w:val="both"/>
            </w:pPr>
          </w:p>
          <w:p w:rsidR="00D6579C" w:rsidRDefault="00D6579C" w:rsidP="00D6579C">
            <w:pPr>
              <w:ind w:right="540"/>
              <w:jc w:val="both"/>
            </w:pPr>
            <w:r w:rsidRPr="00785C3C">
              <w:rPr>
                <w:b/>
              </w:rPr>
              <w:t>Signed:</w:t>
            </w:r>
            <w:r>
              <w:t xml:space="preserve">______________________________________  </w:t>
            </w:r>
          </w:p>
          <w:p w:rsidR="00D6579C" w:rsidRDefault="00D6579C" w:rsidP="00D6579C">
            <w:pPr>
              <w:ind w:right="540"/>
              <w:jc w:val="both"/>
            </w:pPr>
          </w:p>
          <w:p w:rsidR="00D6579C" w:rsidRDefault="0076541B" w:rsidP="00D6579C">
            <w:pPr>
              <w:ind w:right="540"/>
              <w:jc w:val="both"/>
            </w:pPr>
            <w:r w:rsidRPr="00785C3C">
              <w:rPr>
                <w:b/>
              </w:rPr>
              <w:t>Note:</w:t>
            </w:r>
            <w:r>
              <w:t xml:space="preserve"> A</w:t>
            </w:r>
            <w:r w:rsidR="00785C3C">
              <w:t xml:space="preserve"> quiz </w:t>
            </w:r>
            <w:r>
              <w:t xml:space="preserve">without a signed statement will </w:t>
            </w:r>
            <w:r w:rsidRPr="0076541B">
              <w:rPr>
                <w:b/>
              </w:rPr>
              <w:t>NOT</w:t>
            </w:r>
            <w:r w:rsidR="00D6579C">
              <w:t xml:space="preserve"> be</w:t>
            </w:r>
            <w:r w:rsidR="00935E99">
              <w:t xml:space="preserve"> graded and will receive a quiz</w:t>
            </w:r>
            <w:r>
              <w:t xml:space="preserve"> grade of </w:t>
            </w:r>
            <w:r w:rsidRPr="0076541B">
              <w:rPr>
                <w:b/>
              </w:rPr>
              <w:t>ZERO</w:t>
            </w:r>
            <w:r w:rsidR="00D6579C">
              <w:t xml:space="preserve">. </w:t>
            </w:r>
          </w:p>
        </w:tc>
      </w:tr>
    </w:tbl>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A56675" w:rsidRDefault="00A56675" w:rsidP="0077133F">
      <w:pPr>
        <w:ind w:left="360"/>
        <w:jc w:val="both"/>
        <w:rPr>
          <w:rFonts w:ascii="Arial" w:hAnsi="Arial"/>
        </w:rPr>
      </w:pPr>
    </w:p>
    <w:p w:rsidR="0077133F" w:rsidRPr="000C0F5F" w:rsidRDefault="0077133F" w:rsidP="0077133F">
      <w:pPr>
        <w:ind w:left="360"/>
        <w:jc w:val="both"/>
        <w:rPr>
          <w:rFonts w:ascii="Arial" w:hAnsi="Arial"/>
          <w:sz w:val="16"/>
          <w:szCs w:val="16"/>
        </w:rPr>
      </w:pPr>
    </w:p>
    <w:p w:rsidR="009024DB" w:rsidRDefault="009024DB" w:rsidP="0056577E">
      <w:pPr>
        <w:pStyle w:val="Header"/>
        <w:tabs>
          <w:tab w:val="clear" w:pos="4320"/>
          <w:tab w:val="clear" w:pos="8640"/>
        </w:tabs>
        <w:ind w:left="360"/>
        <w:jc w:val="both"/>
        <w:rPr>
          <w:rFonts w:ascii="Arial" w:hAnsi="Arial"/>
        </w:rPr>
      </w:pPr>
      <w:r>
        <w:rPr>
          <w:rFonts w:ascii="Arial" w:hAnsi="Arial"/>
        </w:rPr>
        <w:t>The following equation is the SML of the CAPM:</w:t>
      </w:r>
    </w:p>
    <w:p w:rsidR="009024DB" w:rsidRDefault="009024DB" w:rsidP="009024DB">
      <w:pPr>
        <w:pStyle w:val="Header"/>
        <w:tabs>
          <w:tab w:val="clear" w:pos="4320"/>
          <w:tab w:val="clear" w:pos="8640"/>
        </w:tabs>
        <w:ind w:left="360"/>
        <w:jc w:val="both"/>
        <w:rPr>
          <w:rFonts w:ascii="Arial" w:hAnsi="Arial"/>
        </w:rPr>
      </w:pPr>
    </w:p>
    <w:p w:rsidR="00A56675" w:rsidRDefault="00787973" w:rsidP="009024DB">
      <w:pPr>
        <w:pStyle w:val="Header"/>
        <w:tabs>
          <w:tab w:val="clear" w:pos="4320"/>
          <w:tab w:val="clear" w:pos="8640"/>
        </w:tabs>
        <w:ind w:left="360"/>
        <w:jc w:val="both"/>
        <w:rPr>
          <w:rFonts w:ascii="Arial" w:hAnsi="Arial"/>
        </w:rPr>
      </w:pPr>
      <w:r w:rsidRPr="00E75F93">
        <w:rPr>
          <w:rFonts w:ascii="Arial" w:hAnsi="Arial"/>
          <w:noProof/>
          <w:position w:val="-16"/>
        </w:rPr>
        <w:object w:dxaOrig="346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 style="width:173.15pt;height:21.85pt;mso-width-percent:0;mso-height-percent:0;mso-width-percent:0;mso-height-percent:0" o:ole="">
            <v:imagedata r:id="rId8" o:title=""/>
          </v:shape>
          <o:OLEObject Type="Embed" ProgID="Equation.DSMT4" ShapeID="_x0000_i1036" DrawAspect="Content" ObjectID="_1584509675" r:id="rId9"/>
        </w:object>
      </w:r>
    </w:p>
    <w:p w:rsidR="00BE6915" w:rsidRDefault="00BE6915" w:rsidP="009024DB">
      <w:pPr>
        <w:pStyle w:val="Header"/>
        <w:tabs>
          <w:tab w:val="clear" w:pos="4320"/>
          <w:tab w:val="clear" w:pos="8640"/>
        </w:tabs>
        <w:ind w:left="360"/>
        <w:jc w:val="both"/>
        <w:rPr>
          <w:rFonts w:ascii="Arial" w:hAnsi="Arial"/>
        </w:rPr>
      </w:pPr>
    </w:p>
    <w:p w:rsidR="00BE6915" w:rsidRDefault="00BE6915" w:rsidP="00BE6915">
      <w:pPr>
        <w:pStyle w:val="Header"/>
        <w:tabs>
          <w:tab w:val="clear" w:pos="4320"/>
          <w:tab w:val="clear" w:pos="8640"/>
        </w:tabs>
        <w:ind w:left="360"/>
        <w:jc w:val="both"/>
        <w:rPr>
          <w:rFonts w:ascii="Arial" w:hAnsi="Arial"/>
        </w:rPr>
      </w:pPr>
      <w:r>
        <w:rPr>
          <w:rFonts w:ascii="Arial" w:hAnsi="Arial"/>
        </w:rPr>
        <w:t>The following equation decomposes the variance of a stock into systematic &amp; firm-specific parts:</w:t>
      </w:r>
    </w:p>
    <w:p w:rsidR="00BE6915" w:rsidRPr="00C74841" w:rsidRDefault="00BE6915" w:rsidP="00BE6915">
      <w:pPr>
        <w:pStyle w:val="Header"/>
        <w:tabs>
          <w:tab w:val="clear" w:pos="4320"/>
          <w:tab w:val="clear" w:pos="8640"/>
        </w:tabs>
        <w:ind w:left="360"/>
        <w:jc w:val="both"/>
        <w:rPr>
          <w:rFonts w:ascii="Arial" w:hAnsi="Arial"/>
          <w:sz w:val="16"/>
          <w:szCs w:val="16"/>
        </w:rPr>
      </w:pPr>
    </w:p>
    <w:p w:rsidR="00BE6915" w:rsidRDefault="00787973" w:rsidP="00BE6915">
      <w:pPr>
        <w:pStyle w:val="Header"/>
        <w:tabs>
          <w:tab w:val="clear" w:pos="4320"/>
          <w:tab w:val="clear" w:pos="8640"/>
        </w:tabs>
        <w:ind w:left="360"/>
        <w:jc w:val="both"/>
        <w:rPr>
          <w:rFonts w:ascii="Arial" w:hAnsi="Arial"/>
        </w:rPr>
      </w:pPr>
      <w:r w:rsidRPr="00AC0E3E">
        <w:rPr>
          <w:rFonts w:ascii="Arial" w:hAnsi="Arial"/>
          <w:noProof/>
          <w:position w:val="-14"/>
        </w:rPr>
        <w:object w:dxaOrig="2560" w:dyaOrig="400">
          <v:shape id="_x0000_i1035" type="#_x0000_t75" alt="" style="width:127.6pt;height:20.05pt;mso-width-percent:0;mso-height-percent:0;mso-width-percent:0;mso-height-percent:0" o:ole="">
            <v:imagedata r:id="rId10" o:title=""/>
          </v:shape>
          <o:OLEObject Type="Embed" ProgID="Equation.DSMT4" ShapeID="_x0000_i1035" DrawAspect="Content" ObjectID="_1584509676" r:id="rId11"/>
        </w:object>
      </w:r>
      <w:r w:rsidR="00BE6915">
        <w:rPr>
          <w:rFonts w:ascii="Arial" w:hAnsi="Arial"/>
        </w:rPr>
        <w:t xml:space="preserve"> </w:t>
      </w:r>
    </w:p>
    <w:p w:rsidR="00BE6915" w:rsidRPr="00284846" w:rsidRDefault="00BE6915" w:rsidP="00BE6915">
      <w:pPr>
        <w:pStyle w:val="Header"/>
        <w:tabs>
          <w:tab w:val="clear" w:pos="4320"/>
          <w:tab w:val="clear" w:pos="8640"/>
        </w:tabs>
        <w:ind w:left="360"/>
        <w:jc w:val="both"/>
        <w:rPr>
          <w:rFonts w:ascii="Arial" w:hAnsi="Arial"/>
          <w:sz w:val="16"/>
          <w:szCs w:val="16"/>
        </w:rPr>
      </w:pPr>
    </w:p>
    <w:p w:rsidR="00BE6915" w:rsidRDefault="00BE6915" w:rsidP="00BE6915">
      <w:pPr>
        <w:pStyle w:val="Header"/>
        <w:tabs>
          <w:tab w:val="clear" w:pos="4320"/>
          <w:tab w:val="clear" w:pos="8640"/>
        </w:tabs>
        <w:ind w:left="360"/>
        <w:jc w:val="both"/>
        <w:rPr>
          <w:rFonts w:ascii="Arial" w:hAnsi="Arial"/>
          <w:szCs w:val="24"/>
        </w:rPr>
      </w:pPr>
      <w:r>
        <w:rPr>
          <w:rFonts w:ascii="Arial" w:hAnsi="Arial"/>
          <w:szCs w:val="24"/>
        </w:rPr>
        <w:t xml:space="preserve">The following equation shows how </w:t>
      </w:r>
      <w:r w:rsidRPr="00C74841">
        <w:rPr>
          <w:rFonts w:ascii="Arial" w:hAnsi="Arial"/>
          <w:i/>
          <w:szCs w:val="24"/>
        </w:rPr>
        <w:t>R</w:t>
      </w:r>
      <w:r w:rsidRPr="00C74841">
        <w:rPr>
          <w:rFonts w:ascii="Arial" w:hAnsi="Arial"/>
          <w:i/>
          <w:szCs w:val="24"/>
          <w:vertAlign w:val="superscript"/>
        </w:rPr>
        <w:t>2</w:t>
      </w:r>
      <w:r>
        <w:rPr>
          <w:rFonts w:ascii="Arial" w:hAnsi="Arial"/>
          <w:szCs w:val="24"/>
        </w:rPr>
        <w:t xml:space="preserve"> is related to systematic and total risks:</w:t>
      </w:r>
    </w:p>
    <w:p w:rsidR="00BE6915" w:rsidRPr="00C74841" w:rsidRDefault="00BE6915" w:rsidP="00BE6915">
      <w:pPr>
        <w:pStyle w:val="Header"/>
        <w:tabs>
          <w:tab w:val="clear" w:pos="4320"/>
          <w:tab w:val="clear" w:pos="8640"/>
        </w:tabs>
        <w:ind w:left="360"/>
        <w:jc w:val="both"/>
        <w:rPr>
          <w:rFonts w:ascii="Arial" w:hAnsi="Arial"/>
          <w:sz w:val="16"/>
          <w:szCs w:val="16"/>
        </w:rPr>
      </w:pPr>
    </w:p>
    <w:p w:rsidR="00BE6915" w:rsidRDefault="00787973" w:rsidP="00BE6915">
      <w:pPr>
        <w:pStyle w:val="Header"/>
        <w:tabs>
          <w:tab w:val="clear" w:pos="4320"/>
          <w:tab w:val="clear" w:pos="8640"/>
        </w:tabs>
        <w:ind w:left="360"/>
        <w:jc w:val="both"/>
        <w:rPr>
          <w:rFonts w:ascii="Arial" w:hAnsi="Arial"/>
          <w:szCs w:val="24"/>
        </w:rPr>
      </w:pPr>
      <w:r w:rsidRPr="00787973">
        <w:rPr>
          <w:rFonts w:ascii="Arial" w:hAnsi="Arial"/>
          <w:noProof/>
          <w:position w:val="-30"/>
          <w:szCs w:val="24"/>
        </w:rPr>
        <w:object w:dxaOrig="1180" w:dyaOrig="720">
          <v:shape id="_x0000_i1034" type="#_x0000_t75" alt="" style="width:59.25pt;height:36.45pt;mso-width-percent:0;mso-height-percent:0;mso-width-percent:0;mso-height-percent:0" o:ole="">
            <v:imagedata r:id="rId12" o:title=""/>
          </v:shape>
          <o:OLEObject Type="Embed" ProgID="Equation.DSMT4" ShapeID="_x0000_i1034" DrawAspect="Content" ObjectID="_1584509677" r:id="rId13"/>
        </w:object>
      </w:r>
      <w:r w:rsidR="00BE6915">
        <w:rPr>
          <w:rFonts w:ascii="Arial" w:hAnsi="Arial"/>
          <w:szCs w:val="24"/>
        </w:rPr>
        <w:t xml:space="preserve"> </w:t>
      </w:r>
    </w:p>
    <w:p w:rsidR="00BE6915" w:rsidRPr="00C74841" w:rsidRDefault="00BE6915" w:rsidP="00BE6915">
      <w:pPr>
        <w:pStyle w:val="Header"/>
        <w:tabs>
          <w:tab w:val="clear" w:pos="4320"/>
          <w:tab w:val="clear" w:pos="8640"/>
        </w:tabs>
        <w:ind w:left="360"/>
        <w:jc w:val="both"/>
        <w:rPr>
          <w:rFonts w:ascii="Arial" w:hAnsi="Arial"/>
          <w:sz w:val="16"/>
          <w:szCs w:val="16"/>
        </w:rPr>
      </w:pPr>
    </w:p>
    <w:p w:rsidR="00BE6915" w:rsidRDefault="00BE6915" w:rsidP="00BE6915">
      <w:pPr>
        <w:pStyle w:val="Header"/>
        <w:tabs>
          <w:tab w:val="clear" w:pos="4320"/>
          <w:tab w:val="clear" w:pos="8640"/>
        </w:tabs>
        <w:ind w:left="360"/>
        <w:jc w:val="both"/>
        <w:rPr>
          <w:rFonts w:ascii="Arial" w:hAnsi="Arial"/>
          <w:szCs w:val="24"/>
        </w:rPr>
      </w:pPr>
      <w:r>
        <w:rPr>
          <w:rFonts w:ascii="Arial" w:hAnsi="Arial"/>
          <w:szCs w:val="24"/>
        </w:rPr>
        <w:t xml:space="preserve">The following equation shows the relationship between a stock’s excess return </w:t>
      </w:r>
      <w:proofErr w:type="spellStart"/>
      <w:r>
        <w:rPr>
          <w:rFonts w:ascii="Arial" w:hAnsi="Arial"/>
          <w:i/>
          <w:szCs w:val="24"/>
        </w:rPr>
        <w:t>R</w:t>
      </w:r>
      <w:r w:rsidRPr="00247192">
        <w:rPr>
          <w:rFonts w:ascii="Arial" w:hAnsi="Arial"/>
          <w:i/>
          <w:szCs w:val="24"/>
          <w:vertAlign w:val="subscript"/>
        </w:rPr>
        <w:t>i</w:t>
      </w:r>
      <w:proofErr w:type="spellEnd"/>
      <w:r>
        <w:rPr>
          <w:rFonts w:ascii="Arial" w:hAnsi="Arial"/>
          <w:szCs w:val="24"/>
        </w:rPr>
        <w:t xml:space="preserve"> and its return </w:t>
      </w:r>
      <w:proofErr w:type="spellStart"/>
      <w:r w:rsidRPr="00247192">
        <w:rPr>
          <w:rFonts w:ascii="Arial" w:hAnsi="Arial"/>
          <w:i/>
          <w:szCs w:val="24"/>
        </w:rPr>
        <w:t>r</w:t>
      </w:r>
      <w:r w:rsidRPr="00247192">
        <w:rPr>
          <w:rFonts w:ascii="Arial" w:hAnsi="Arial"/>
          <w:i/>
          <w:szCs w:val="24"/>
          <w:vertAlign w:val="subscript"/>
        </w:rPr>
        <w:t>i</w:t>
      </w:r>
      <w:proofErr w:type="spellEnd"/>
      <w:r>
        <w:rPr>
          <w:rFonts w:ascii="Arial" w:hAnsi="Arial"/>
          <w:szCs w:val="24"/>
        </w:rPr>
        <w:t>.</w:t>
      </w:r>
    </w:p>
    <w:p w:rsidR="00BE6915" w:rsidRPr="00247192" w:rsidRDefault="00BE6915" w:rsidP="00BE6915">
      <w:pPr>
        <w:pStyle w:val="Header"/>
        <w:tabs>
          <w:tab w:val="clear" w:pos="4320"/>
          <w:tab w:val="clear" w:pos="8640"/>
        </w:tabs>
        <w:ind w:left="360"/>
        <w:jc w:val="both"/>
        <w:rPr>
          <w:rFonts w:ascii="Arial" w:hAnsi="Arial"/>
          <w:sz w:val="16"/>
          <w:szCs w:val="16"/>
        </w:rPr>
      </w:pPr>
    </w:p>
    <w:p w:rsidR="00BE6915" w:rsidRDefault="00787973" w:rsidP="00BE6915">
      <w:pPr>
        <w:pStyle w:val="Header"/>
        <w:tabs>
          <w:tab w:val="clear" w:pos="4320"/>
          <w:tab w:val="clear" w:pos="8640"/>
        </w:tabs>
        <w:ind w:left="360"/>
        <w:jc w:val="both"/>
        <w:rPr>
          <w:rFonts w:ascii="Arial" w:hAnsi="Arial"/>
          <w:szCs w:val="24"/>
        </w:rPr>
      </w:pPr>
      <w:r w:rsidRPr="00787973">
        <w:rPr>
          <w:rFonts w:ascii="Arial" w:hAnsi="Arial"/>
          <w:noProof/>
          <w:position w:val="-14"/>
          <w:szCs w:val="24"/>
        </w:rPr>
        <w:object w:dxaOrig="1040" w:dyaOrig="380">
          <v:shape id="_x0000_i1033" type="#_x0000_t75" alt="" style="width:51.95pt;height:19.15pt;mso-width-percent:0;mso-height-percent:0;mso-width-percent:0;mso-height-percent:0" o:ole="">
            <v:imagedata r:id="rId14" o:title=""/>
          </v:shape>
          <o:OLEObject Type="Embed" ProgID="Equation.DSMT4" ShapeID="_x0000_i1033" DrawAspect="Content" ObjectID="_1584509678" r:id="rId15"/>
        </w:object>
      </w:r>
      <w:r w:rsidR="00BE6915">
        <w:rPr>
          <w:rFonts w:ascii="Arial" w:hAnsi="Arial"/>
          <w:szCs w:val="24"/>
        </w:rPr>
        <w:t xml:space="preserve"> </w:t>
      </w:r>
    </w:p>
    <w:p w:rsidR="00BE6915" w:rsidRPr="00265223" w:rsidRDefault="00BE6915" w:rsidP="00BE6915">
      <w:pPr>
        <w:pStyle w:val="Header"/>
        <w:tabs>
          <w:tab w:val="clear" w:pos="4320"/>
          <w:tab w:val="clear" w:pos="8640"/>
        </w:tabs>
        <w:ind w:left="360"/>
        <w:jc w:val="both"/>
        <w:rPr>
          <w:rFonts w:ascii="Arial" w:hAnsi="Arial"/>
          <w:sz w:val="16"/>
          <w:szCs w:val="16"/>
        </w:rPr>
      </w:pPr>
    </w:p>
    <w:p w:rsidR="00BE6915" w:rsidRDefault="00BE6915" w:rsidP="00BE6915">
      <w:pPr>
        <w:pStyle w:val="Header"/>
        <w:tabs>
          <w:tab w:val="clear" w:pos="4320"/>
          <w:tab w:val="clear" w:pos="8640"/>
        </w:tabs>
        <w:ind w:left="360"/>
        <w:jc w:val="both"/>
        <w:rPr>
          <w:rFonts w:ascii="Arial" w:hAnsi="Arial"/>
          <w:szCs w:val="24"/>
        </w:rPr>
      </w:pPr>
      <w:r>
        <w:rPr>
          <w:rFonts w:ascii="Arial" w:hAnsi="Arial"/>
          <w:szCs w:val="24"/>
        </w:rPr>
        <w:t xml:space="preserve">The following equation shows the excess return of a stock in period </w:t>
      </w:r>
      <w:r w:rsidRPr="00265223">
        <w:rPr>
          <w:rFonts w:ascii="Arial" w:hAnsi="Arial"/>
          <w:i/>
          <w:szCs w:val="24"/>
        </w:rPr>
        <w:t>t</w:t>
      </w:r>
      <w:r>
        <w:rPr>
          <w:rFonts w:ascii="Arial" w:hAnsi="Arial"/>
          <w:szCs w:val="24"/>
        </w:rPr>
        <w:t xml:space="preserve"> according to </w:t>
      </w:r>
      <w:proofErr w:type="spellStart"/>
      <w:r>
        <w:rPr>
          <w:rFonts w:ascii="Arial" w:hAnsi="Arial"/>
          <w:szCs w:val="24"/>
        </w:rPr>
        <w:t>Fama</w:t>
      </w:r>
      <w:proofErr w:type="spellEnd"/>
      <w:r>
        <w:rPr>
          <w:rFonts w:ascii="Arial" w:hAnsi="Arial"/>
          <w:szCs w:val="24"/>
        </w:rPr>
        <w:t>-French:</w:t>
      </w:r>
    </w:p>
    <w:p w:rsidR="00BE6915" w:rsidRPr="00265223" w:rsidRDefault="00BE6915" w:rsidP="00BE6915">
      <w:pPr>
        <w:pStyle w:val="Header"/>
        <w:tabs>
          <w:tab w:val="clear" w:pos="4320"/>
          <w:tab w:val="clear" w:pos="8640"/>
        </w:tabs>
        <w:ind w:left="360"/>
        <w:jc w:val="both"/>
        <w:rPr>
          <w:rFonts w:ascii="Arial" w:hAnsi="Arial"/>
          <w:sz w:val="16"/>
          <w:szCs w:val="16"/>
        </w:rPr>
      </w:pPr>
    </w:p>
    <w:p w:rsidR="00BE6915" w:rsidRDefault="00BE6915" w:rsidP="00BE6915">
      <w:pPr>
        <w:pStyle w:val="Header"/>
        <w:tabs>
          <w:tab w:val="clear" w:pos="4320"/>
          <w:tab w:val="clear" w:pos="8640"/>
        </w:tabs>
        <w:ind w:left="360"/>
        <w:jc w:val="both"/>
        <w:rPr>
          <w:rFonts w:ascii="Arial" w:hAnsi="Arial"/>
          <w:szCs w:val="24"/>
        </w:rPr>
      </w:pPr>
      <w:r>
        <w:rPr>
          <w:rFonts w:ascii="Arial" w:hAnsi="Arial"/>
          <w:szCs w:val="24"/>
        </w:rPr>
        <w:t xml:space="preserve"> </w:t>
      </w:r>
      <w:r w:rsidR="00787973" w:rsidRPr="00787973">
        <w:rPr>
          <w:rFonts w:ascii="Arial" w:hAnsi="Arial"/>
          <w:noProof/>
          <w:position w:val="-10"/>
          <w:szCs w:val="24"/>
        </w:rPr>
        <w:object w:dxaOrig="4520" w:dyaOrig="320">
          <v:shape id="_x0000_i1032" type="#_x0000_t75" alt="" style="width:226.05pt;height:16.4pt;mso-width-percent:0;mso-height-percent:0;mso-width-percent:0;mso-height-percent:0" o:ole="">
            <v:imagedata r:id="rId16" o:title=""/>
          </v:shape>
          <o:OLEObject Type="Embed" ProgID="Equation.DSMT4" ShapeID="_x0000_i1032" DrawAspect="Content" ObjectID="_1584509679" r:id="rId17"/>
        </w:object>
      </w:r>
      <w:r>
        <w:rPr>
          <w:rFonts w:ascii="Arial" w:hAnsi="Arial"/>
          <w:szCs w:val="24"/>
        </w:rPr>
        <w:t xml:space="preserve"> </w:t>
      </w:r>
    </w:p>
    <w:p w:rsidR="00BE6915" w:rsidRPr="00265223" w:rsidRDefault="00BE6915" w:rsidP="00BE6915">
      <w:pPr>
        <w:pStyle w:val="Header"/>
        <w:tabs>
          <w:tab w:val="clear" w:pos="4320"/>
          <w:tab w:val="clear" w:pos="8640"/>
        </w:tabs>
        <w:ind w:left="360"/>
        <w:jc w:val="both"/>
        <w:rPr>
          <w:rFonts w:ascii="Arial" w:hAnsi="Arial"/>
          <w:sz w:val="16"/>
          <w:szCs w:val="16"/>
        </w:rPr>
      </w:pPr>
    </w:p>
    <w:p w:rsidR="00BE6915" w:rsidRDefault="00BE6915" w:rsidP="00BE6915">
      <w:pPr>
        <w:pStyle w:val="Header"/>
        <w:tabs>
          <w:tab w:val="clear" w:pos="4320"/>
          <w:tab w:val="clear" w:pos="8640"/>
        </w:tabs>
        <w:ind w:left="360"/>
        <w:jc w:val="both"/>
        <w:rPr>
          <w:rFonts w:ascii="Arial" w:hAnsi="Arial"/>
          <w:szCs w:val="24"/>
        </w:rPr>
      </w:pPr>
      <w:r>
        <w:rPr>
          <w:rFonts w:ascii="Arial" w:hAnsi="Arial"/>
          <w:szCs w:val="24"/>
        </w:rPr>
        <w:t>The equation below shows the excess return of a stock in period t according to the 2-factor APT.</w:t>
      </w:r>
    </w:p>
    <w:p w:rsidR="00BE6915" w:rsidRPr="00C84A07" w:rsidRDefault="00BE6915" w:rsidP="00BE6915">
      <w:pPr>
        <w:pStyle w:val="Header"/>
        <w:tabs>
          <w:tab w:val="clear" w:pos="4320"/>
          <w:tab w:val="clear" w:pos="8640"/>
        </w:tabs>
        <w:ind w:left="360"/>
        <w:jc w:val="both"/>
        <w:rPr>
          <w:rFonts w:ascii="Arial" w:hAnsi="Arial"/>
          <w:sz w:val="16"/>
          <w:szCs w:val="16"/>
        </w:rPr>
      </w:pPr>
    </w:p>
    <w:p w:rsidR="00BE6915" w:rsidRPr="00C74841" w:rsidRDefault="00BE6915" w:rsidP="00BE6915">
      <w:pPr>
        <w:pStyle w:val="Header"/>
        <w:tabs>
          <w:tab w:val="clear" w:pos="4320"/>
          <w:tab w:val="clear" w:pos="8640"/>
        </w:tabs>
        <w:ind w:left="360"/>
        <w:jc w:val="both"/>
        <w:rPr>
          <w:rFonts w:ascii="Arial" w:hAnsi="Arial"/>
          <w:szCs w:val="24"/>
        </w:rPr>
      </w:pPr>
      <w:r>
        <w:rPr>
          <w:rFonts w:ascii="Arial" w:hAnsi="Arial"/>
          <w:szCs w:val="24"/>
        </w:rPr>
        <w:t xml:space="preserve"> </w:t>
      </w:r>
      <w:r w:rsidR="00787973" w:rsidRPr="00787973">
        <w:rPr>
          <w:rFonts w:ascii="Arial" w:hAnsi="Arial"/>
          <w:noProof/>
          <w:position w:val="-14"/>
          <w:szCs w:val="24"/>
        </w:rPr>
        <w:object w:dxaOrig="3060" w:dyaOrig="400">
          <v:shape id="_x0000_i1031" type="#_x0000_t75" alt="" style="width:153.1pt;height:20.05pt;mso-width-percent:0;mso-height-percent:0;mso-width-percent:0;mso-height-percent:0" o:ole="">
            <v:imagedata r:id="rId18" o:title=""/>
          </v:shape>
          <o:OLEObject Type="Embed" ProgID="Equation.DSMT4" ShapeID="_x0000_i1031" DrawAspect="Content" ObjectID="_1584509680" r:id="rId19"/>
        </w:object>
      </w:r>
    </w:p>
    <w:p w:rsidR="00A56675" w:rsidRDefault="00A56675" w:rsidP="00A56675">
      <w:pPr>
        <w:pStyle w:val="Header"/>
        <w:tabs>
          <w:tab w:val="clear" w:pos="4320"/>
          <w:tab w:val="clear" w:pos="8640"/>
        </w:tabs>
        <w:ind w:left="360"/>
        <w:jc w:val="both"/>
        <w:rPr>
          <w:rFonts w:ascii="Arial" w:hAnsi="Arial"/>
          <w:b/>
          <w:szCs w:val="24"/>
        </w:rPr>
      </w:pPr>
    </w:p>
    <w:p w:rsidR="00D9118B" w:rsidRPr="001C2A95" w:rsidRDefault="001C2A95" w:rsidP="007A612D">
      <w:pPr>
        <w:pStyle w:val="Header"/>
        <w:tabs>
          <w:tab w:val="clear" w:pos="4320"/>
          <w:tab w:val="clear" w:pos="8640"/>
        </w:tabs>
        <w:ind w:left="360"/>
        <w:jc w:val="both"/>
        <w:rPr>
          <w:rFonts w:ascii="Arial" w:hAnsi="Arial"/>
          <w:b/>
          <w:bCs/>
          <w:szCs w:val="24"/>
        </w:rPr>
      </w:pPr>
      <w:r w:rsidRPr="001C2A95">
        <w:rPr>
          <w:rFonts w:ascii="Arial" w:hAnsi="Arial"/>
          <w:b/>
          <w:bCs/>
          <w:szCs w:val="24"/>
        </w:rPr>
        <w:t>The time allotted for this quiz is 25 minutes. There are TWO sections to this quiz with 2 problems in Section I and 5 multiple-choice conceptual questions in Section II.</w:t>
      </w:r>
      <w:r w:rsidR="00A56675" w:rsidRPr="001C2A95">
        <w:rPr>
          <w:rFonts w:ascii="Arial" w:hAnsi="Arial"/>
          <w:b/>
          <w:bCs/>
          <w:szCs w:val="24"/>
        </w:rPr>
        <w:br w:type="page"/>
      </w:r>
    </w:p>
    <w:p w:rsidR="00CA344E" w:rsidRPr="00CA344E" w:rsidRDefault="00CA344E" w:rsidP="002851F3">
      <w:pPr>
        <w:pStyle w:val="Header"/>
        <w:tabs>
          <w:tab w:val="clear" w:pos="4320"/>
          <w:tab w:val="clear" w:pos="8640"/>
        </w:tabs>
        <w:ind w:left="360"/>
        <w:jc w:val="both"/>
        <w:rPr>
          <w:rFonts w:ascii="Arial" w:hAnsi="Arial"/>
          <w:b/>
          <w:bCs/>
          <w:szCs w:val="24"/>
        </w:rPr>
      </w:pPr>
      <w:r>
        <w:rPr>
          <w:rFonts w:ascii="Arial" w:hAnsi="Arial"/>
          <w:b/>
          <w:bCs/>
          <w:szCs w:val="24"/>
        </w:rPr>
        <w:lastRenderedPageBreak/>
        <w:t>Section</w:t>
      </w:r>
      <w:r w:rsidRPr="00CA344E">
        <w:rPr>
          <w:rFonts w:ascii="Arial" w:hAnsi="Arial"/>
          <w:b/>
          <w:bCs/>
          <w:szCs w:val="24"/>
        </w:rPr>
        <w:t xml:space="preserve"> I:</w:t>
      </w:r>
      <w:r>
        <w:rPr>
          <w:rFonts w:ascii="Arial" w:hAnsi="Arial"/>
          <w:b/>
          <w:bCs/>
          <w:szCs w:val="24"/>
        </w:rPr>
        <w:t xml:space="preserve"> There are TWO problems in this section. Problem 1 on this page is worth 4 marks and is divided into 2 parts that are EACH worth 2 marks. Problem 2 appears on the next page and is worth 1 mark.</w:t>
      </w:r>
    </w:p>
    <w:p w:rsidR="00CA344E" w:rsidRDefault="00CA344E" w:rsidP="002851F3">
      <w:pPr>
        <w:pStyle w:val="Header"/>
        <w:tabs>
          <w:tab w:val="clear" w:pos="4320"/>
          <w:tab w:val="clear" w:pos="8640"/>
        </w:tabs>
        <w:ind w:left="360"/>
        <w:jc w:val="both"/>
        <w:rPr>
          <w:rFonts w:ascii="Arial" w:hAnsi="Arial"/>
          <w:szCs w:val="24"/>
        </w:rPr>
      </w:pPr>
    </w:p>
    <w:p w:rsidR="002851F3" w:rsidRDefault="002851F3" w:rsidP="002851F3">
      <w:pPr>
        <w:pStyle w:val="Header"/>
        <w:tabs>
          <w:tab w:val="clear" w:pos="4320"/>
          <w:tab w:val="clear" w:pos="8640"/>
        </w:tabs>
        <w:ind w:left="360"/>
        <w:jc w:val="both"/>
        <w:rPr>
          <w:rFonts w:ascii="Arial" w:hAnsi="Arial"/>
          <w:szCs w:val="24"/>
        </w:rPr>
      </w:pPr>
      <w:r>
        <w:rPr>
          <w:rFonts w:ascii="Arial" w:hAnsi="Arial"/>
          <w:szCs w:val="24"/>
        </w:rPr>
        <w:t>1.</w:t>
      </w:r>
      <w:r>
        <w:rPr>
          <w:rFonts w:ascii="Arial" w:hAnsi="Arial"/>
          <w:szCs w:val="24"/>
        </w:rPr>
        <w:tab/>
        <w:t>(4</w:t>
      </w:r>
      <w:r w:rsidRPr="00D266D6">
        <w:rPr>
          <w:rFonts w:ascii="Arial" w:hAnsi="Arial"/>
          <w:szCs w:val="24"/>
        </w:rPr>
        <w:t xml:space="preserve"> mark</w:t>
      </w:r>
      <w:r>
        <w:rPr>
          <w:rFonts w:ascii="Arial" w:hAnsi="Arial"/>
          <w:szCs w:val="24"/>
        </w:rPr>
        <w:t>s</w:t>
      </w:r>
      <w:r w:rsidRPr="00D266D6">
        <w:rPr>
          <w:rFonts w:ascii="Arial" w:hAnsi="Arial"/>
          <w:szCs w:val="24"/>
        </w:rPr>
        <w:t xml:space="preserve">) Stock </w:t>
      </w:r>
      <w:r>
        <w:rPr>
          <w:rFonts w:ascii="Arial" w:hAnsi="Arial"/>
          <w:szCs w:val="24"/>
        </w:rPr>
        <w:t>May</w:t>
      </w:r>
      <w:r w:rsidRPr="00D266D6">
        <w:rPr>
          <w:rFonts w:ascii="Arial" w:hAnsi="Arial"/>
          <w:szCs w:val="24"/>
        </w:rPr>
        <w:t>nard has the following regression results using the CAPM:</w:t>
      </w:r>
    </w:p>
    <w:p w:rsidR="002851F3" w:rsidRPr="00D266D6" w:rsidRDefault="002851F3" w:rsidP="002851F3">
      <w:pPr>
        <w:pStyle w:val="Header"/>
        <w:tabs>
          <w:tab w:val="clear" w:pos="4320"/>
          <w:tab w:val="clear" w:pos="8640"/>
        </w:tabs>
        <w:jc w:val="both"/>
        <w:rPr>
          <w:rFonts w:ascii="Arial" w:hAnsi="Arial"/>
          <w:sz w:val="16"/>
          <w:szCs w:val="16"/>
        </w:rPr>
      </w:pPr>
    </w:p>
    <w:p w:rsidR="002851F3" w:rsidRDefault="002851F3" w:rsidP="002851F3">
      <w:pPr>
        <w:pStyle w:val="Header"/>
        <w:tabs>
          <w:tab w:val="clear" w:pos="4320"/>
          <w:tab w:val="clear" w:pos="8640"/>
        </w:tabs>
        <w:ind w:firstLine="720"/>
        <w:jc w:val="both"/>
        <w:rPr>
          <w:rFonts w:ascii="Arial" w:hAnsi="Arial"/>
          <w:szCs w:val="24"/>
        </w:rPr>
      </w:pPr>
      <w:r>
        <w:rPr>
          <w:rFonts w:ascii="Arial" w:hAnsi="Arial"/>
          <w:szCs w:val="24"/>
        </w:rPr>
        <w:t xml:space="preserve"> </w:t>
      </w:r>
      <w:r w:rsidR="00787973" w:rsidRPr="00787973">
        <w:rPr>
          <w:rFonts w:ascii="Arial" w:hAnsi="Arial"/>
          <w:noProof/>
          <w:position w:val="-14"/>
          <w:szCs w:val="24"/>
        </w:rPr>
        <w:object w:dxaOrig="5060" w:dyaOrig="400">
          <v:shape id="_x0000_i1030" type="#_x0000_t75" alt="" style="width:253.35pt;height:20.05pt;mso-width-percent:0;mso-height-percent:0;mso-width-percent:0;mso-height-percent:0" o:ole="">
            <v:imagedata r:id="rId20" o:title=""/>
          </v:shape>
          <o:OLEObject Type="Embed" ProgID="Equation.DSMT4" ShapeID="_x0000_i1030" DrawAspect="Content" ObjectID="_1584509681" r:id="rId21"/>
        </w:object>
      </w:r>
    </w:p>
    <w:p w:rsidR="002851F3" w:rsidRPr="00D266D6" w:rsidRDefault="002851F3" w:rsidP="002851F3">
      <w:pPr>
        <w:pStyle w:val="Header"/>
        <w:tabs>
          <w:tab w:val="clear" w:pos="4320"/>
          <w:tab w:val="clear" w:pos="8640"/>
        </w:tabs>
        <w:ind w:firstLine="720"/>
        <w:jc w:val="both"/>
        <w:rPr>
          <w:rFonts w:ascii="Arial" w:hAnsi="Arial"/>
          <w:sz w:val="16"/>
          <w:szCs w:val="16"/>
        </w:rPr>
      </w:pPr>
    </w:p>
    <w:p w:rsidR="002851F3" w:rsidRDefault="002851F3" w:rsidP="002851F3">
      <w:pPr>
        <w:pStyle w:val="Header"/>
        <w:numPr>
          <w:ilvl w:val="0"/>
          <w:numId w:val="15"/>
        </w:numPr>
        <w:tabs>
          <w:tab w:val="clear" w:pos="4320"/>
          <w:tab w:val="clear" w:pos="8640"/>
        </w:tabs>
        <w:jc w:val="both"/>
        <w:rPr>
          <w:rFonts w:ascii="Arial" w:hAnsi="Arial"/>
          <w:szCs w:val="24"/>
        </w:rPr>
      </w:pPr>
      <w:r>
        <w:rPr>
          <w:rFonts w:ascii="Arial" w:hAnsi="Arial"/>
          <w:szCs w:val="24"/>
        </w:rPr>
        <w:t>(2 marks) What is the variance of Maynard’s stock?</w:t>
      </w:r>
    </w:p>
    <w:p w:rsidR="00F12030" w:rsidRPr="004B75A3" w:rsidRDefault="00F12030" w:rsidP="00F12030">
      <w:pPr>
        <w:pStyle w:val="Header"/>
        <w:tabs>
          <w:tab w:val="clear" w:pos="4320"/>
          <w:tab w:val="clear" w:pos="8640"/>
        </w:tabs>
        <w:jc w:val="both"/>
        <w:rPr>
          <w:rFonts w:ascii="Arial" w:hAnsi="Arial"/>
          <w:sz w:val="16"/>
          <w:szCs w:val="16"/>
        </w:rPr>
      </w:pPr>
    </w:p>
    <w:p w:rsidR="00F12030" w:rsidRDefault="00787973" w:rsidP="00F12030">
      <w:pPr>
        <w:pStyle w:val="Header"/>
        <w:tabs>
          <w:tab w:val="clear" w:pos="4320"/>
          <w:tab w:val="clear" w:pos="8640"/>
        </w:tabs>
        <w:ind w:left="720"/>
        <w:jc w:val="both"/>
        <w:rPr>
          <w:rFonts w:ascii="Arial" w:hAnsi="Arial"/>
          <w:szCs w:val="24"/>
        </w:rPr>
      </w:pPr>
      <w:r w:rsidRPr="00787973">
        <w:rPr>
          <w:rFonts w:ascii="Arial" w:hAnsi="Arial"/>
          <w:noProof/>
          <w:position w:val="-30"/>
          <w:szCs w:val="24"/>
        </w:rPr>
        <w:object w:dxaOrig="5440" w:dyaOrig="720">
          <v:shape id="_x0000_i1029" type="#_x0000_t75" alt="" style="width:271.6pt;height:36.45pt;mso-width-percent:0;mso-height-percent:0;mso-width-percent:0;mso-height-percent:0" o:ole="">
            <v:imagedata r:id="rId22" o:title=""/>
          </v:shape>
          <o:OLEObject Type="Embed" ProgID="Equation.DSMT4" ShapeID="_x0000_i1029" DrawAspect="Content" ObjectID="_1584509682" r:id="rId23"/>
        </w:object>
      </w:r>
      <w:r w:rsidR="00F12030">
        <w:rPr>
          <w:rFonts w:ascii="Arial" w:hAnsi="Arial"/>
          <w:szCs w:val="24"/>
        </w:rPr>
        <w:t xml:space="preserve"> </w:t>
      </w:r>
    </w:p>
    <w:p w:rsidR="00F12030" w:rsidRPr="00D057D8" w:rsidRDefault="00F12030" w:rsidP="00F12030">
      <w:pPr>
        <w:pStyle w:val="Header"/>
        <w:tabs>
          <w:tab w:val="clear" w:pos="4320"/>
          <w:tab w:val="clear" w:pos="8640"/>
        </w:tabs>
        <w:ind w:left="720"/>
        <w:jc w:val="both"/>
        <w:rPr>
          <w:rFonts w:ascii="Arial" w:hAnsi="Arial"/>
          <w:sz w:val="16"/>
          <w:szCs w:val="16"/>
        </w:rPr>
      </w:pPr>
    </w:p>
    <w:p w:rsidR="00F12030" w:rsidRDefault="00F12030" w:rsidP="00F12030">
      <w:pPr>
        <w:pStyle w:val="Header"/>
        <w:tabs>
          <w:tab w:val="clear" w:pos="4320"/>
          <w:tab w:val="clear" w:pos="8640"/>
        </w:tabs>
        <w:ind w:left="720"/>
        <w:jc w:val="both"/>
        <w:rPr>
          <w:rFonts w:ascii="Arial" w:hAnsi="Arial"/>
          <w:szCs w:val="24"/>
        </w:rPr>
      </w:pPr>
      <w:r>
        <w:rPr>
          <w:rFonts w:ascii="Arial" w:hAnsi="Arial"/>
          <w:szCs w:val="24"/>
        </w:rPr>
        <w:t xml:space="preserve">½ mark for correct </w:t>
      </w:r>
      <w:r w:rsidRPr="0003453C">
        <w:rPr>
          <w:rFonts w:ascii="Arial" w:hAnsi="Arial"/>
          <w:i/>
          <w:szCs w:val="24"/>
        </w:rPr>
        <w:t>R</w:t>
      </w:r>
      <w:r w:rsidRPr="0003453C">
        <w:rPr>
          <w:rFonts w:ascii="Arial" w:hAnsi="Arial"/>
          <w:i/>
          <w:szCs w:val="24"/>
          <w:vertAlign w:val="superscript"/>
        </w:rPr>
        <w:t>2</w:t>
      </w:r>
      <w:r>
        <w:rPr>
          <w:rFonts w:ascii="Arial" w:hAnsi="Arial"/>
          <w:szCs w:val="24"/>
        </w:rPr>
        <w:t xml:space="preserve"> expression</w:t>
      </w:r>
    </w:p>
    <w:p w:rsidR="00F12030" w:rsidRDefault="00F12030" w:rsidP="00F12030">
      <w:pPr>
        <w:pStyle w:val="Header"/>
        <w:tabs>
          <w:tab w:val="clear" w:pos="4320"/>
          <w:tab w:val="clear" w:pos="8640"/>
        </w:tabs>
        <w:ind w:left="720"/>
        <w:jc w:val="both"/>
        <w:rPr>
          <w:rFonts w:ascii="Arial" w:hAnsi="Arial"/>
          <w:szCs w:val="24"/>
        </w:rPr>
      </w:pPr>
      <w:r>
        <w:rPr>
          <w:rFonts w:ascii="Arial" w:hAnsi="Arial"/>
          <w:szCs w:val="24"/>
        </w:rPr>
        <w:t>½ mark for correctly rearranging expression to solve for variance</w:t>
      </w:r>
    </w:p>
    <w:p w:rsidR="00F12030" w:rsidRDefault="00F12030" w:rsidP="00F12030">
      <w:pPr>
        <w:pStyle w:val="Header"/>
        <w:tabs>
          <w:tab w:val="clear" w:pos="4320"/>
          <w:tab w:val="clear" w:pos="8640"/>
        </w:tabs>
        <w:ind w:left="720"/>
        <w:jc w:val="both"/>
        <w:rPr>
          <w:rFonts w:ascii="Arial" w:hAnsi="Arial"/>
          <w:szCs w:val="24"/>
        </w:rPr>
      </w:pPr>
      <w:r>
        <w:rPr>
          <w:rFonts w:ascii="Arial" w:hAnsi="Arial"/>
          <w:szCs w:val="24"/>
        </w:rPr>
        <w:t>½ mark for correctly substituting into variance expression</w:t>
      </w:r>
    </w:p>
    <w:p w:rsidR="002851F3" w:rsidRDefault="00F12030" w:rsidP="00F12030">
      <w:pPr>
        <w:pStyle w:val="Header"/>
        <w:tabs>
          <w:tab w:val="clear" w:pos="4320"/>
          <w:tab w:val="clear" w:pos="8640"/>
        </w:tabs>
        <w:ind w:firstLine="720"/>
        <w:jc w:val="both"/>
        <w:rPr>
          <w:rFonts w:ascii="Arial" w:hAnsi="Arial"/>
          <w:szCs w:val="24"/>
        </w:rPr>
      </w:pPr>
      <w:r>
        <w:rPr>
          <w:rFonts w:ascii="Arial" w:hAnsi="Arial"/>
          <w:szCs w:val="24"/>
        </w:rPr>
        <w:t>½ mark for correct value for variance</w:t>
      </w: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Pr="00F12030" w:rsidRDefault="002851F3" w:rsidP="00F12030">
      <w:pPr>
        <w:pStyle w:val="Header"/>
        <w:numPr>
          <w:ilvl w:val="0"/>
          <w:numId w:val="15"/>
        </w:numPr>
        <w:tabs>
          <w:tab w:val="clear" w:pos="4320"/>
          <w:tab w:val="clear" w:pos="8640"/>
        </w:tabs>
        <w:jc w:val="both"/>
        <w:rPr>
          <w:rFonts w:ascii="Arial" w:hAnsi="Arial"/>
          <w:szCs w:val="24"/>
        </w:rPr>
      </w:pPr>
      <w:r>
        <w:rPr>
          <w:rFonts w:ascii="Arial" w:hAnsi="Arial"/>
          <w:szCs w:val="24"/>
        </w:rPr>
        <w:t>(2 marks) Break down the variance into the systematic and firm-specific components.</w:t>
      </w:r>
    </w:p>
    <w:p w:rsidR="00F12030" w:rsidRPr="00C75E79" w:rsidRDefault="00F12030" w:rsidP="00F12030">
      <w:pPr>
        <w:pStyle w:val="Header"/>
        <w:tabs>
          <w:tab w:val="clear" w:pos="4320"/>
          <w:tab w:val="clear" w:pos="8640"/>
        </w:tabs>
        <w:jc w:val="both"/>
        <w:rPr>
          <w:rFonts w:ascii="Arial" w:hAnsi="Arial"/>
          <w:sz w:val="16"/>
          <w:szCs w:val="16"/>
        </w:rPr>
      </w:pPr>
    </w:p>
    <w:p w:rsidR="00F12030" w:rsidRDefault="00787973" w:rsidP="00F12030">
      <w:pPr>
        <w:pStyle w:val="Header"/>
        <w:tabs>
          <w:tab w:val="clear" w:pos="4320"/>
          <w:tab w:val="clear" w:pos="8640"/>
        </w:tabs>
        <w:ind w:left="720"/>
        <w:jc w:val="both"/>
        <w:rPr>
          <w:rFonts w:ascii="Arial" w:hAnsi="Arial"/>
          <w:szCs w:val="24"/>
        </w:rPr>
      </w:pPr>
      <w:r w:rsidRPr="00787973">
        <w:rPr>
          <w:rFonts w:ascii="Arial" w:hAnsi="Arial"/>
          <w:noProof/>
          <w:position w:val="-12"/>
          <w:szCs w:val="24"/>
        </w:rPr>
        <w:object w:dxaOrig="4620" w:dyaOrig="380">
          <v:shape id="_x0000_i1028" type="#_x0000_t75" alt="" style="width:231.5pt;height:19.15pt;mso-width-percent:0;mso-height-percent:0;mso-width-percent:0;mso-height-percent:0" o:ole="">
            <v:imagedata r:id="rId24" o:title=""/>
          </v:shape>
          <o:OLEObject Type="Embed" ProgID="Equation.DSMT4" ShapeID="_x0000_i1028" DrawAspect="Content" ObjectID="_1584509683" r:id="rId25"/>
        </w:object>
      </w:r>
      <w:r w:rsidR="00F12030">
        <w:rPr>
          <w:rFonts w:ascii="Arial" w:hAnsi="Arial"/>
          <w:szCs w:val="24"/>
        </w:rPr>
        <w:t xml:space="preserve"> </w:t>
      </w:r>
    </w:p>
    <w:p w:rsidR="00F12030" w:rsidRPr="00C75E79" w:rsidRDefault="00F12030" w:rsidP="00F12030">
      <w:pPr>
        <w:pStyle w:val="Header"/>
        <w:tabs>
          <w:tab w:val="clear" w:pos="4320"/>
          <w:tab w:val="clear" w:pos="8640"/>
        </w:tabs>
        <w:ind w:left="720"/>
        <w:jc w:val="both"/>
        <w:rPr>
          <w:rFonts w:ascii="Arial" w:hAnsi="Arial"/>
          <w:sz w:val="16"/>
          <w:szCs w:val="16"/>
        </w:rPr>
      </w:pPr>
    </w:p>
    <w:p w:rsidR="00F12030" w:rsidRDefault="00787973" w:rsidP="00F12030">
      <w:pPr>
        <w:pStyle w:val="Header"/>
        <w:tabs>
          <w:tab w:val="clear" w:pos="4320"/>
          <w:tab w:val="clear" w:pos="8640"/>
        </w:tabs>
        <w:ind w:left="720"/>
        <w:jc w:val="both"/>
        <w:rPr>
          <w:rFonts w:ascii="Arial" w:hAnsi="Arial"/>
          <w:szCs w:val="24"/>
        </w:rPr>
      </w:pPr>
      <w:r w:rsidRPr="00787973">
        <w:rPr>
          <w:rFonts w:ascii="Arial" w:hAnsi="Arial"/>
          <w:noProof/>
          <w:position w:val="-10"/>
          <w:szCs w:val="24"/>
        </w:rPr>
        <w:object w:dxaOrig="5679" w:dyaOrig="320">
          <v:shape id="_x0000_i1027" type="#_x0000_t75" alt="" style="width:284.35pt;height:16.4pt;mso-width-percent:0;mso-height-percent:0;mso-width-percent:0;mso-height-percent:0" o:ole="">
            <v:imagedata r:id="rId26" o:title=""/>
          </v:shape>
          <o:OLEObject Type="Embed" ProgID="Equation.DSMT4" ShapeID="_x0000_i1027" DrawAspect="Content" ObjectID="_1584509684" r:id="rId27"/>
        </w:object>
      </w:r>
      <w:r w:rsidR="00F12030">
        <w:rPr>
          <w:rFonts w:ascii="Arial" w:hAnsi="Arial"/>
          <w:szCs w:val="24"/>
        </w:rPr>
        <w:t xml:space="preserve"> </w:t>
      </w:r>
    </w:p>
    <w:p w:rsidR="00F12030" w:rsidRPr="00C75E79" w:rsidRDefault="00F12030" w:rsidP="00F12030">
      <w:pPr>
        <w:pStyle w:val="Header"/>
        <w:tabs>
          <w:tab w:val="clear" w:pos="4320"/>
          <w:tab w:val="clear" w:pos="8640"/>
        </w:tabs>
        <w:ind w:left="720"/>
        <w:jc w:val="both"/>
        <w:rPr>
          <w:rFonts w:ascii="Arial" w:hAnsi="Arial"/>
          <w:sz w:val="16"/>
          <w:szCs w:val="16"/>
        </w:rPr>
      </w:pPr>
    </w:p>
    <w:p w:rsidR="00F12030" w:rsidRDefault="00F12030" w:rsidP="00F12030">
      <w:pPr>
        <w:pStyle w:val="Header"/>
        <w:tabs>
          <w:tab w:val="clear" w:pos="4320"/>
          <w:tab w:val="clear" w:pos="8640"/>
        </w:tabs>
        <w:ind w:left="720"/>
        <w:jc w:val="both"/>
        <w:rPr>
          <w:rFonts w:ascii="Arial" w:hAnsi="Arial"/>
          <w:szCs w:val="24"/>
        </w:rPr>
      </w:pPr>
      <w:r>
        <w:rPr>
          <w:rFonts w:ascii="Arial" w:hAnsi="Arial"/>
          <w:szCs w:val="24"/>
        </w:rPr>
        <w:t>½ mark for correctly substituting into correct systematic risk formula</w:t>
      </w:r>
    </w:p>
    <w:p w:rsidR="00F12030" w:rsidRDefault="00F12030" w:rsidP="00F12030">
      <w:pPr>
        <w:pStyle w:val="Header"/>
        <w:tabs>
          <w:tab w:val="clear" w:pos="4320"/>
          <w:tab w:val="clear" w:pos="8640"/>
        </w:tabs>
        <w:ind w:left="720"/>
        <w:jc w:val="both"/>
        <w:rPr>
          <w:rFonts w:ascii="Arial" w:hAnsi="Arial"/>
          <w:szCs w:val="24"/>
        </w:rPr>
      </w:pPr>
      <w:r>
        <w:rPr>
          <w:rFonts w:ascii="Arial" w:hAnsi="Arial"/>
          <w:szCs w:val="24"/>
        </w:rPr>
        <w:t>½ mark for correct value for systematic risk</w:t>
      </w:r>
    </w:p>
    <w:p w:rsidR="00F12030" w:rsidRDefault="00F12030" w:rsidP="00F12030">
      <w:pPr>
        <w:pStyle w:val="Header"/>
        <w:tabs>
          <w:tab w:val="clear" w:pos="4320"/>
          <w:tab w:val="clear" w:pos="8640"/>
        </w:tabs>
        <w:ind w:left="720"/>
        <w:jc w:val="both"/>
        <w:rPr>
          <w:rFonts w:ascii="Arial" w:hAnsi="Arial"/>
          <w:szCs w:val="24"/>
        </w:rPr>
      </w:pPr>
      <w:r>
        <w:rPr>
          <w:rFonts w:ascii="Arial" w:hAnsi="Arial"/>
          <w:szCs w:val="24"/>
        </w:rPr>
        <w:t>½ mark for correctly substituting into correct firm-specific risk formula</w:t>
      </w:r>
    </w:p>
    <w:p w:rsidR="002851F3" w:rsidRDefault="00F12030" w:rsidP="00F12030">
      <w:pPr>
        <w:pStyle w:val="Header"/>
        <w:tabs>
          <w:tab w:val="clear" w:pos="4320"/>
          <w:tab w:val="clear" w:pos="8640"/>
        </w:tabs>
        <w:ind w:firstLine="720"/>
        <w:jc w:val="both"/>
        <w:rPr>
          <w:rFonts w:ascii="Arial" w:hAnsi="Arial"/>
          <w:szCs w:val="24"/>
        </w:rPr>
      </w:pPr>
      <w:r>
        <w:rPr>
          <w:rFonts w:ascii="Arial" w:hAnsi="Arial"/>
          <w:szCs w:val="24"/>
        </w:rPr>
        <w:t>½ mark for correct value for firm-specific risk</w:t>
      </w:r>
    </w:p>
    <w:p w:rsidR="002851F3" w:rsidRDefault="002851F3" w:rsidP="002851F3">
      <w:pPr>
        <w:pStyle w:val="Header"/>
        <w:tabs>
          <w:tab w:val="clear" w:pos="4320"/>
          <w:tab w:val="clear" w:pos="8640"/>
        </w:tabs>
        <w:jc w:val="both"/>
        <w:rPr>
          <w:rFonts w:ascii="Arial" w:hAnsi="Arial"/>
          <w:szCs w:val="24"/>
        </w:rPr>
      </w:pPr>
    </w:p>
    <w:p w:rsidR="002851F3" w:rsidRDefault="00F12030" w:rsidP="002851F3">
      <w:pPr>
        <w:pStyle w:val="Header"/>
        <w:tabs>
          <w:tab w:val="clear" w:pos="4320"/>
          <w:tab w:val="clear" w:pos="8640"/>
        </w:tabs>
        <w:jc w:val="both"/>
        <w:rPr>
          <w:rFonts w:ascii="Arial" w:hAnsi="Arial"/>
          <w:szCs w:val="24"/>
        </w:rPr>
      </w:pPr>
      <w:r>
        <w:rPr>
          <w:rFonts w:ascii="Arial" w:hAnsi="Arial"/>
          <w:szCs w:val="24"/>
        </w:rPr>
        <w:tab/>
      </w:r>
      <w:r w:rsidRPr="003919A6">
        <w:rPr>
          <w:rFonts w:ascii="Arial" w:hAnsi="Arial"/>
          <w:b/>
          <w:bCs/>
          <w:szCs w:val="24"/>
        </w:rPr>
        <w:t>NB.</w:t>
      </w:r>
      <w:r>
        <w:rPr>
          <w:rFonts w:ascii="Arial" w:hAnsi="Arial"/>
          <w:szCs w:val="24"/>
        </w:rPr>
        <w:t xml:space="preserve"> The systematic risk may have explicitly calculated </w:t>
      </w:r>
      <w:r w:rsidR="003919A6">
        <w:rPr>
          <w:rFonts w:ascii="Arial" w:hAnsi="Arial"/>
          <w:szCs w:val="24"/>
        </w:rPr>
        <w:t>in Part a. above.</w:t>
      </w: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Default="002851F3" w:rsidP="002851F3">
      <w:pPr>
        <w:pStyle w:val="Header"/>
        <w:tabs>
          <w:tab w:val="clear" w:pos="4320"/>
          <w:tab w:val="clear" w:pos="8640"/>
        </w:tabs>
        <w:jc w:val="both"/>
        <w:rPr>
          <w:rFonts w:ascii="Arial" w:hAnsi="Arial"/>
          <w:szCs w:val="24"/>
        </w:rPr>
      </w:pPr>
    </w:p>
    <w:p w:rsidR="002851F3" w:rsidRPr="00B961D8" w:rsidRDefault="002851F3" w:rsidP="002851F3">
      <w:pPr>
        <w:pStyle w:val="Header"/>
        <w:tabs>
          <w:tab w:val="clear" w:pos="4320"/>
          <w:tab w:val="clear" w:pos="8640"/>
        </w:tabs>
        <w:jc w:val="both"/>
        <w:rPr>
          <w:rFonts w:ascii="Arial" w:hAnsi="Arial"/>
          <w:szCs w:val="24"/>
        </w:rPr>
      </w:pPr>
      <w:r>
        <w:rPr>
          <w:rFonts w:ascii="Arial" w:hAnsi="Arial"/>
          <w:szCs w:val="24"/>
        </w:rPr>
        <w:br w:type="page"/>
      </w:r>
    </w:p>
    <w:p w:rsidR="00595B93" w:rsidRPr="001C2A95" w:rsidRDefault="002851F3" w:rsidP="001C2A95">
      <w:pPr>
        <w:pStyle w:val="Header"/>
        <w:tabs>
          <w:tab w:val="clear" w:pos="4320"/>
          <w:tab w:val="clear" w:pos="8640"/>
        </w:tabs>
        <w:ind w:left="360"/>
        <w:jc w:val="both"/>
        <w:rPr>
          <w:rFonts w:ascii="Arial" w:hAnsi="Arial"/>
          <w:b/>
          <w:szCs w:val="24"/>
        </w:rPr>
      </w:pPr>
      <w:r>
        <w:rPr>
          <w:rFonts w:ascii="Arial" w:hAnsi="Arial"/>
          <w:szCs w:val="24"/>
        </w:rPr>
        <w:lastRenderedPageBreak/>
        <w:t>2</w:t>
      </w:r>
      <w:r w:rsidR="00595B93">
        <w:rPr>
          <w:rFonts w:ascii="Arial" w:hAnsi="Arial"/>
          <w:szCs w:val="24"/>
        </w:rPr>
        <w:t>.</w:t>
      </w:r>
      <w:r w:rsidR="00595B93">
        <w:rPr>
          <w:rFonts w:ascii="Arial" w:hAnsi="Arial"/>
          <w:szCs w:val="24"/>
        </w:rPr>
        <w:tab/>
        <w:t xml:space="preserve">(1 mark) Stock </w:t>
      </w:r>
      <w:r w:rsidR="000759C3">
        <w:rPr>
          <w:rFonts w:ascii="Arial" w:hAnsi="Arial"/>
          <w:szCs w:val="24"/>
        </w:rPr>
        <w:t>Drone</w:t>
      </w:r>
      <w:r w:rsidR="00595B93">
        <w:rPr>
          <w:rFonts w:ascii="Arial" w:hAnsi="Arial"/>
          <w:szCs w:val="24"/>
        </w:rPr>
        <w:t xml:space="preserve"> has the following regression results using the </w:t>
      </w:r>
      <w:proofErr w:type="spellStart"/>
      <w:r w:rsidR="00595B93">
        <w:rPr>
          <w:rFonts w:ascii="Arial" w:hAnsi="Arial"/>
          <w:szCs w:val="24"/>
        </w:rPr>
        <w:t>Fama</w:t>
      </w:r>
      <w:proofErr w:type="spellEnd"/>
      <w:r w:rsidR="00595B93">
        <w:rPr>
          <w:rFonts w:ascii="Arial" w:hAnsi="Arial"/>
          <w:szCs w:val="24"/>
        </w:rPr>
        <w:t>-French factors:</w:t>
      </w:r>
    </w:p>
    <w:p w:rsidR="002851F3" w:rsidRDefault="002851F3" w:rsidP="00595B93">
      <w:pPr>
        <w:pStyle w:val="Header"/>
        <w:tabs>
          <w:tab w:val="clear" w:pos="4320"/>
          <w:tab w:val="clear" w:pos="8640"/>
        </w:tabs>
        <w:jc w:val="both"/>
        <w:rPr>
          <w:rFonts w:ascii="Arial" w:hAnsi="Arial"/>
          <w:sz w:val="16"/>
          <w:szCs w:val="16"/>
        </w:rPr>
      </w:pPr>
    </w:p>
    <w:p w:rsidR="00595B93" w:rsidRDefault="002851F3" w:rsidP="000759C3">
      <w:pPr>
        <w:pStyle w:val="Header"/>
        <w:tabs>
          <w:tab w:val="clear" w:pos="4320"/>
          <w:tab w:val="clear" w:pos="8640"/>
        </w:tabs>
        <w:jc w:val="both"/>
        <w:rPr>
          <w:rFonts w:ascii="Arial" w:hAnsi="Arial"/>
          <w:szCs w:val="24"/>
        </w:rPr>
      </w:pPr>
      <w:r>
        <w:rPr>
          <w:rFonts w:ascii="Arial" w:hAnsi="Arial"/>
          <w:szCs w:val="24"/>
        </w:rPr>
        <w:tab/>
      </w:r>
      <w:r w:rsidR="00787973" w:rsidRPr="00787973">
        <w:rPr>
          <w:rFonts w:ascii="Arial" w:hAnsi="Arial"/>
          <w:noProof/>
          <w:position w:val="-12"/>
          <w:szCs w:val="24"/>
        </w:rPr>
        <w:object w:dxaOrig="4680" w:dyaOrig="360">
          <v:shape id="_x0000_i1026" type="#_x0000_t75" alt="" style="width:234.25pt;height:18.25pt;mso-width-percent:0;mso-height-percent:0;mso-width-percent:0;mso-height-percent:0" o:ole="">
            <v:imagedata r:id="rId28" o:title=""/>
          </v:shape>
          <o:OLEObject Type="Embed" ProgID="Equation.DSMT4" ShapeID="_x0000_i1026" DrawAspect="Content" ObjectID="_1584509685" r:id="rId29"/>
        </w:object>
      </w:r>
    </w:p>
    <w:p w:rsidR="00595B93" w:rsidRPr="00B961D8" w:rsidRDefault="00595B93" w:rsidP="00595B93">
      <w:pPr>
        <w:pStyle w:val="Header"/>
        <w:tabs>
          <w:tab w:val="clear" w:pos="4320"/>
          <w:tab w:val="clear" w:pos="8640"/>
        </w:tabs>
        <w:ind w:firstLine="720"/>
        <w:jc w:val="both"/>
        <w:rPr>
          <w:rFonts w:ascii="Arial" w:hAnsi="Arial"/>
          <w:sz w:val="16"/>
          <w:szCs w:val="16"/>
        </w:rPr>
      </w:pPr>
    </w:p>
    <w:p w:rsidR="00A56675" w:rsidRDefault="002851F3" w:rsidP="00C71546">
      <w:pPr>
        <w:pStyle w:val="Header"/>
        <w:tabs>
          <w:tab w:val="clear" w:pos="4320"/>
          <w:tab w:val="clear" w:pos="8640"/>
        </w:tabs>
        <w:ind w:left="720"/>
        <w:jc w:val="both"/>
        <w:rPr>
          <w:rFonts w:ascii="Arial" w:hAnsi="Arial"/>
          <w:szCs w:val="24"/>
        </w:rPr>
      </w:pPr>
      <w:r>
        <w:rPr>
          <w:rFonts w:ascii="Arial" w:hAnsi="Arial"/>
          <w:szCs w:val="24"/>
        </w:rPr>
        <w:t>If the risk-free rate is 4%, the market risk premium is 10%</w:t>
      </w:r>
      <w:r w:rsidR="00595B93">
        <w:rPr>
          <w:rFonts w:ascii="Arial" w:hAnsi="Arial"/>
          <w:szCs w:val="24"/>
        </w:rPr>
        <w:t>, th</w:t>
      </w:r>
      <w:r w:rsidR="00C71546">
        <w:rPr>
          <w:rFonts w:ascii="Arial" w:hAnsi="Arial"/>
          <w:szCs w:val="24"/>
        </w:rPr>
        <w:t xml:space="preserve">e SMB factor is 3%, and the HML </w:t>
      </w:r>
      <w:r w:rsidR="00595B93">
        <w:rPr>
          <w:rFonts w:ascii="Arial" w:hAnsi="Arial"/>
          <w:szCs w:val="24"/>
        </w:rPr>
        <w:t>factor is 2%, what is the expected return E(</w:t>
      </w:r>
      <w:proofErr w:type="spellStart"/>
      <w:r w:rsidR="00595B93">
        <w:rPr>
          <w:rFonts w:ascii="Arial" w:hAnsi="Arial"/>
          <w:szCs w:val="24"/>
        </w:rPr>
        <w:t>r</w:t>
      </w:r>
      <w:r w:rsidR="000759C3">
        <w:rPr>
          <w:rFonts w:ascii="Arial" w:hAnsi="Arial"/>
          <w:szCs w:val="24"/>
          <w:vertAlign w:val="subscript"/>
        </w:rPr>
        <w:t>Drone</w:t>
      </w:r>
      <w:proofErr w:type="spellEnd"/>
      <w:r w:rsidR="00595B93">
        <w:rPr>
          <w:rFonts w:ascii="Arial" w:hAnsi="Arial"/>
          <w:szCs w:val="24"/>
        </w:rPr>
        <w:t xml:space="preserve">)? </w:t>
      </w:r>
    </w:p>
    <w:p w:rsidR="00A56675" w:rsidRDefault="00A56675" w:rsidP="00A56675">
      <w:pPr>
        <w:pStyle w:val="Header"/>
        <w:tabs>
          <w:tab w:val="clear" w:pos="4320"/>
          <w:tab w:val="clear" w:pos="8640"/>
        </w:tabs>
        <w:ind w:left="720"/>
        <w:jc w:val="both"/>
        <w:rPr>
          <w:rFonts w:ascii="Arial" w:hAnsi="Arial"/>
          <w:szCs w:val="24"/>
        </w:rPr>
      </w:pPr>
    </w:p>
    <w:p w:rsidR="00F12030" w:rsidRDefault="00787973" w:rsidP="00F12030">
      <w:pPr>
        <w:pStyle w:val="Header"/>
        <w:tabs>
          <w:tab w:val="clear" w:pos="4320"/>
          <w:tab w:val="clear" w:pos="8640"/>
        </w:tabs>
        <w:ind w:firstLine="720"/>
        <w:jc w:val="both"/>
        <w:rPr>
          <w:rFonts w:ascii="Arial" w:hAnsi="Arial"/>
          <w:szCs w:val="24"/>
        </w:rPr>
      </w:pPr>
      <w:r w:rsidRPr="00787973">
        <w:rPr>
          <w:rFonts w:ascii="Arial" w:hAnsi="Arial"/>
          <w:noProof/>
          <w:position w:val="-54"/>
          <w:szCs w:val="24"/>
        </w:rPr>
        <w:object w:dxaOrig="6259" w:dyaOrig="1180">
          <v:shape id="_x0000_i1025" type="#_x0000_t75" alt="" style="width:312.6pt;height:59.25pt;mso-width-percent:0;mso-height-percent:0;mso-width-percent:0;mso-height-percent:0" o:ole="">
            <v:imagedata r:id="rId30" o:title=""/>
          </v:shape>
          <o:OLEObject Type="Embed" ProgID="Equation.DSMT4" ShapeID="_x0000_i1025" DrawAspect="Content" ObjectID="_1584509686" r:id="rId31"/>
        </w:object>
      </w:r>
      <w:r w:rsidR="00F12030">
        <w:rPr>
          <w:rFonts w:ascii="Arial" w:hAnsi="Arial"/>
          <w:szCs w:val="24"/>
        </w:rPr>
        <w:t xml:space="preserve"> </w:t>
      </w:r>
    </w:p>
    <w:p w:rsidR="00F12030" w:rsidRPr="004B75A3" w:rsidRDefault="00F12030" w:rsidP="00F12030">
      <w:pPr>
        <w:pStyle w:val="Header"/>
        <w:tabs>
          <w:tab w:val="clear" w:pos="4320"/>
          <w:tab w:val="clear" w:pos="8640"/>
        </w:tabs>
        <w:jc w:val="both"/>
        <w:rPr>
          <w:rFonts w:ascii="Arial" w:hAnsi="Arial"/>
          <w:sz w:val="16"/>
          <w:szCs w:val="16"/>
        </w:rPr>
      </w:pPr>
    </w:p>
    <w:p w:rsidR="00F12030" w:rsidRDefault="00F12030" w:rsidP="00F12030">
      <w:pPr>
        <w:pStyle w:val="Header"/>
        <w:tabs>
          <w:tab w:val="clear" w:pos="4320"/>
          <w:tab w:val="clear" w:pos="8640"/>
        </w:tabs>
        <w:jc w:val="both"/>
        <w:rPr>
          <w:rFonts w:ascii="Arial" w:hAnsi="Arial"/>
          <w:szCs w:val="24"/>
        </w:rPr>
      </w:pPr>
      <w:r>
        <w:rPr>
          <w:rFonts w:ascii="Arial" w:hAnsi="Arial"/>
          <w:szCs w:val="24"/>
        </w:rPr>
        <w:tab/>
        <w:t>½ mark for substituting correctly into correct expected return formula</w:t>
      </w:r>
    </w:p>
    <w:p w:rsidR="00F12030" w:rsidRDefault="00F12030" w:rsidP="00F12030">
      <w:pPr>
        <w:pStyle w:val="Header"/>
        <w:tabs>
          <w:tab w:val="clear" w:pos="4320"/>
          <w:tab w:val="clear" w:pos="8640"/>
        </w:tabs>
        <w:jc w:val="both"/>
        <w:rPr>
          <w:rFonts w:ascii="Arial" w:hAnsi="Arial"/>
          <w:szCs w:val="24"/>
        </w:rPr>
      </w:pPr>
      <w:r>
        <w:rPr>
          <w:rFonts w:ascii="Arial" w:hAnsi="Arial"/>
          <w:szCs w:val="24"/>
        </w:rPr>
        <w:tab/>
        <w:t>½ mark for correct value of expected return of 14.4%</w:t>
      </w:r>
    </w:p>
    <w:p w:rsidR="00A56675" w:rsidRDefault="00A56675" w:rsidP="00A56675">
      <w:pPr>
        <w:pStyle w:val="Header"/>
        <w:tabs>
          <w:tab w:val="clear" w:pos="4320"/>
          <w:tab w:val="clear" w:pos="8640"/>
        </w:tabs>
        <w:ind w:left="720"/>
        <w:jc w:val="both"/>
        <w:rPr>
          <w:rFonts w:ascii="Arial" w:hAnsi="Arial"/>
          <w:szCs w:val="24"/>
        </w:rPr>
      </w:pPr>
    </w:p>
    <w:p w:rsidR="00C71546" w:rsidRDefault="00C71546">
      <w:pPr>
        <w:rPr>
          <w:rFonts w:ascii="Arial" w:hAnsi="Arial"/>
          <w:szCs w:val="24"/>
        </w:rPr>
      </w:pPr>
      <w:r>
        <w:rPr>
          <w:rFonts w:ascii="Arial" w:hAnsi="Arial"/>
          <w:szCs w:val="24"/>
        </w:rPr>
        <w:br w:type="page"/>
      </w:r>
    </w:p>
    <w:p w:rsidR="00CA344E" w:rsidRPr="00CA344E" w:rsidRDefault="00CA344E" w:rsidP="0023734C">
      <w:pPr>
        <w:pStyle w:val="Header"/>
        <w:tabs>
          <w:tab w:val="clear" w:pos="4320"/>
          <w:tab w:val="clear" w:pos="8640"/>
        </w:tabs>
        <w:ind w:left="360"/>
        <w:jc w:val="both"/>
        <w:rPr>
          <w:rFonts w:ascii="Arial" w:hAnsi="Arial"/>
          <w:b/>
          <w:bCs/>
        </w:rPr>
      </w:pPr>
      <w:r>
        <w:rPr>
          <w:rFonts w:ascii="Arial" w:hAnsi="Arial"/>
          <w:b/>
          <w:bCs/>
        </w:rPr>
        <w:lastRenderedPageBreak/>
        <w:t xml:space="preserve">Section II: There are 5 multiple-choice conceptual questions in this </w:t>
      </w:r>
      <w:r w:rsidR="0023734C">
        <w:rPr>
          <w:rFonts w:ascii="Arial" w:hAnsi="Arial"/>
          <w:b/>
          <w:bCs/>
        </w:rPr>
        <w:t>section</w:t>
      </w:r>
      <w:r>
        <w:rPr>
          <w:rFonts w:ascii="Arial" w:hAnsi="Arial"/>
          <w:b/>
          <w:bCs/>
        </w:rPr>
        <w:t xml:space="preserve">. </w:t>
      </w:r>
      <w:r w:rsidR="0023734C">
        <w:rPr>
          <w:rFonts w:ascii="Arial" w:hAnsi="Arial"/>
          <w:b/>
          <w:bCs/>
        </w:rPr>
        <w:t xml:space="preserve">EACH question counts 1 mark. </w:t>
      </w:r>
      <w:r>
        <w:rPr>
          <w:rFonts w:ascii="Arial" w:hAnsi="Arial"/>
          <w:b/>
          <w:bCs/>
        </w:rPr>
        <w:t xml:space="preserve">Questions 3 &amp; </w:t>
      </w:r>
      <w:r w:rsidR="0023734C">
        <w:rPr>
          <w:rFonts w:ascii="Arial" w:hAnsi="Arial"/>
          <w:b/>
          <w:bCs/>
        </w:rPr>
        <w:t xml:space="preserve">4 </w:t>
      </w:r>
      <w:r>
        <w:rPr>
          <w:rFonts w:ascii="Arial" w:hAnsi="Arial"/>
          <w:b/>
          <w:bCs/>
        </w:rPr>
        <w:t>are on this page</w:t>
      </w:r>
      <w:r w:rsidR="0023734C">
        <w:rPr>
          <w:rFonts w:ascii="Arial" w:hAnsi="Arial"/>
          <w:b/>
          <w:bCs/>
        </w:rPr>
        <w:t>,</w:t>
      </w:r>
      <w:r>
        <w:rPr>
          <w:rFonts w:ascii="Arial" w:hAnsi="Arial"/>
          <w:b/>
          <w:bCs/>
        </w:rPr>
        <w:t xml:space="preserve"> </w:t>
      </w:r>
      <w:r w:rsidR="0023734C">
        <w:rPr>
          <w:rFonts w:ascii="Arial" w:hAnsi="Arial"/>
          <w:b/>
          <w:bCs/>
        </w:rPr>
        <w:t>&amp;</w:t>
      </w:r>
      <w:r>
        <w:rPr>
          <w:rFonts w:ascii="Arial" w:hAnsi="Arial"/>
          <w:b/>
          <w:bCs/>
        </w:rPr>
        <w:t xml:space="preserve"> questions </w:t>
      </w:r>
      <w:r w:rsidR="0023734C">
        <w:rPr>
          <w:rFonts w:ascii="Arial" w:hAnsi="Arial"/>
          <w:b/>
          <w:bCs/>
        </w:rPr>
        <w:t>5, 6, &amp; 7 are on the next page.</w:t>
      </w:r>
    </w:p>
    <w:p w:rsidR="00CA344E" w:rsidRDefault="00CA344E" w:rsidP="000759C3">
      <w:pPr>
        <w:pStyle w:val="Header"/>
        <w:tabs>
          <w:tab w:val="clear" w:pos="4320"/>
          <w:tab w:val="clear" w:pos="8640"/>
        </w:tabs>
        <w:ind w:left="720" w:hanging="360"/>
        <w:jc w:val="both"/>
        <w:rPr>
          <w:rFonts w:ascii="Arial" w:hAnsi="Arial"/>
        </w:rPr>
      </w:pPr>
    </w:p>
    <w:p w:rsidR="000759C3" w:rsidRDefault="000759C3" w:rsidP="000759C3">
      <w:pPr>
        <w:pStyle w:val="Header"/>
        <w:tabs>
          <w:tab w:val="clear" w:pos="4320"/>
          <w:tab w:val="clear" w:pos="8640"/>
        </w:tabs>
        <w:ind w:left="720" w:hanging="360"/>
        <w:jc w:val="both"/>
        <w:rPr>
          <w:rFonts w:ascii="Arial" w:hAnsi="Arial"/>
        </w:rPr>
      </w:pPr>
      <w:r>
        <w:rPr>
          <w:rFonts w:ascii="Arial" w:hAnsi="Arial"/>
        </w:rPr>
        <w:t>3.</w:t>
      </w:r>
      <w:r>
        <w:rPr>
          <w:rFonts w:ascii="Arial" w:hAnsi="Arial"/>
        </w:rPr>
        <w:tab/>
        <w:t xml:space="preserve">(1 mark) Which of the following appears to contradict the proposition that the stock market is </w:t>
      </w:r>
      <w:r>
        <w:rPr>
          <w:rFonts w:ascii="Arial" w:hAnsi="Arial"/>
          <w:b/>
          <w:i/>
        </w:rPr>
        <w:t>weak</w:t>
      </w:r>
      <w:r w:rsidRPr="004B166C">
        <w:rPr>
          <w:rFonts w:ascii="Arial" w:hAnsi="Arial"/>
          <w:b/>
          <w:i/>
        </w:rPr>
        <w:t xml:space="preserve">ly </w:t>
      </w:r>
      <w:r>
        <w:rPr>
          <w:rFonts w:ascii="Arial" w:hAnsi="Arial"/>
        </w:rPr>
        <w:t>efficient?</w:t>
      </w:r>
    </w:p>
    <w:p w:rsidR="000759C3" w:rsidRPr="00860509" w:rsidRDefault="000759C3" w:rsidP="000759C3">
      <w:pPr>
        <w:pStyle w:val="Header"/>
        <w:tabs>
          <w:tab w:val="clear" w:pos="4320"/>
          <w:tab w:val="clear" w:pos="8640"/>
        </w:tabs>
        <w:ind w:left="720"/>
        <w:jc w:val="both"/>
        <w:rPr>
          <w:rFonts w:ascii="Arial" w:hAnsi="Arial"/>
          <w:sz w:val="16"/>
          <w:szCs w:val="16"/>
        </w:rPr>
      </w:pPr>
    </w:p>
    <w:p w:rsidR="000759C3" w:rsidRDefault="000759C3" w:rsidP="000759C3">
      <w:pPr>
        <w:pStyle w:val="Header"/>
        <w:numPr>
          <w:ilvl w:val="0"/>
          <w:numId w:val="17"/>
        </w:numPr>
        <w:tabs>
          <w:tab w:val="clear" w:pos="4320"/>
          <w:tab w:val="clear" w:pos="8640"/>
        </w:tabs>
        <w:jc w:val="both"/>
        <w:rPr>
          <w:rFonts w:ascii="Arial" w:hAnsi="Arial"/>
        </w:rPr>
      </w:pPr>
      <w:r>
        <w:rPr>
          <w:rFonts w:ascii="Arial" w:hAnsi="Arial"/>
        </w:rPr>
        <w:t xml:space="preserve">The </w:t>
      </w:r>
      <w:r w:rsidRPr="00EF1798">
        <w:rPr>
          <w:rFonts w:ascii="Arial" w:hAnsi="Arial"/>
          <w:b/>
        </w:rPr>
        <w:t>Super Mann Fund</w:t>
      </w:r>
      <w:r>
        <w:rPr>
          <w:rFonts w:ascii="Arial" w:hAnsi="Arial"/>
        </w:rPr>
        <w:t xml:space="preserve"> has been the top performing mutual fund for the last five years. Its Chief Investment Officer, Kent Clark, is currently under investigation for receiving tips from insiders from several firms.</w:t>
      </w:r>
    </w:p>
    <w:p w:rsidR="000759C3" w:rsidRPr="004B166C" w:rsidRDefault="000759C3" w:rsidP="000759C3">
      <w:pPr>
        <w:pStyle w:val="Header"/>
        <w:tabs>
          <w:tab w:val="clear" w:pos="4320"/>
          <w:tab w:val="clear" w:pos="8640"/>
        </w:tabs>
        <w:ind w:left="1080"/>
        <w:jc w:val="both"/>
        <w:rPr>
          <w:rFonts w:ascii="Arial" w:hAnsi="Arial"/>
          <w:sz w:val="16"/>
          <w:szCs w:val="16"/>
        </w:rPr>
      </w:pPr>
    </w:p>
    <w:p w:rsidR="000759C3" w:rsidRDefault="000759C3" w:rsidP="000759C3">
      <w:pPr>
        <w:pStyle w:val="Header"/>
        <w:numPr>
          <w:ilvl w:val="0"/>
          <w:numId w:val="17"/>
        </w:numPr>
        <w:tabs>
          <w:tab w:val="clear" w:pos="4320"/>
          <w:tab w:val="clear" w:pos="8640"/>
        </w:tabs>
        <w:jc w:val="both"/>
        <w:rPr>
          <w:rFonts w:ascii="Arial" w:hAnsi="Arial"/>
        </w:rPr>
      </w:pPr>
      <w:r>
        <w:rPr>
          <w:rFonts w:ascii="Arial" w:hAnsi="Arial"/>
        </w:rPr>
        <w:t xml:space="preserve">The </w:t>
      </w:r>
      <w:r w:rsidRPr="00EF1798">
        <w:rPr>
          <w:rFonts w:ascii="Arial" w:hAnsi="Arial"/>
          <w:b/>
        </w:rPr>
        <w:t>Beta Fund</w:t>
      </w:r>
      <w:r>
        <w:rPr>
          <w:rFonts w:ascii="Arial" w:hAnsi="Arial"/>
        </w:rPr>
        <w:t xml:space="preserve"> uses past price and dividend data to estimate the CAPM beta for every stock it considers for its mutual fund portfolio. The return of the market index that the Beta Fund uses has exceeded the risk free rate for each of the last 16 quarters. The return of the Beta Fund has exceeded the market index return for each of these 16 quarters. The portfolio beta for the Beta Fund is </w:t>
      </w:r>
      <w:r w:rsidRPr="00902FE3">
        <w:rPr>
          <w:rFonts w:ascii="Arial" w:hAnsi="Arial"/>
          <w:b/>
        </w:rPr>
        <w:t>1.25</w:t>
      </w:r>
      <w:r>
        <w:rPr>
          <w:rFonts w:ascii="Arial" w:hAnsi="Arial"/>
        </w:rPr>
        <w:t>.</w:t>
      </w:r>
    </w:p>
    <w:p w:rsidR="000759C3" w:rsidRPr="00C50D61" w:rsidRDefault="000759C3" w:rsidP="000759C3">
      <w:pPr>
        <w:pStyle w:val="ListParagraph"/>
        <w:rPr>
          <w:rFonts w:ascii="Arial" w:hAnsi="Arial"/>
          <w:sz w:val="16"/>
          <w:szCs w:val="16"/>
        </w:rPr>
      </w:pPr>
    </w:p>
    <w:p w:rsidR="000759C3" w:rsidRPr="00BB153D" w:rsidRDefault="000759C3" w:rsidP="000759C3">
      <w:pPr>
        <w:pStyle w:val="Header"/>
        <w:numPr>
          <w:ilvl w:val="0"/>
          <w:numId w:val="17"/>
        </w:numPr>
        <w:tabs>
          <w:tab w:val="clear" w:pos="4320"/>
          <w:tab w:val="clear" w:pos="8640"/>
        </w:tabs>
        <w:jc w:val="both"/>
        <w:rPr>
          <w:rFonts w:ascii="Arial" w:hAnsi="Arial"/>
          <w:b/>
          <w:bCs/>
          <w:sz w:val="28"/>
          <w:szCs w:val="28"/>
        </w:rPr>
      </w:pPr>
      <w:r w:rsidRPr="00BB153D">
        <w:rPr>
          <w:rFonts w:ascii="Arial" w:hAnsi="Arial"/>
          <w:b/>
          <w:bCs/>
          <w:sz w:val="28"/>
          <w:szCs w:val="28"/>
        </w:rPr>
        <w:t>The Technical Analysis Fund uses past price and volume data to make buy and sell decisions on stocks. The return on the S&amp;P 500 Index has exceeded the risk free rate for each of the last 16 quarters, and the return of Technical Analysis has exceeded the S&amp;P 500 return for each of these 16 quarters. The portfolio beta for this fund is 0.80.</w:t>
      </w:r>
    </w:p>
    <w:p w:rsidR="000759C3" w:rsidRPr="00860509" w:rsidRDefault="000759C3" w:rsidP="000759C3">
      <w:pPr>
        <w:pStyle w:val="ListParagraph"/>
        <w:rPr>
          <w:rFonts w:ascii="Arial" w:hAnsi="Arial"/>
          <w:sz w:val="16"/>
          <w:szCs w:val="16"/>
        </w:rPr>
      </w:pPr>
    </w:p>
    <w:p w:rsidR="000759C3" w:rsidRPr="00860509" w:rsidRDefault="000759C3" w:rsidP="000759C3">
      <w:pPr>
        <w:pStyle w:val="Header"/>
        <w:numPr>
          <w:ilvl w:val="0"/>
          <w:numId w:val="17"/>
        </w:numPr>
        <w:tabs>
          <w:tab w:val="clear" w:pos="4320"/>
          <w:tab w:val="clear" w:pos="8640"/>
        </w:tabs>
        <w:jc w:val="both"/>
        <w:rPr>
          <w:rFonts w:ascii="Arial" w:hAnsi="Arial"/>
        </w:rPr>
      </w:pPr>
      <w:r>
        <w:rPr>
          <w:rFonts w:ascii="Arial" w:hAnsi="Arial"/>
        </w:rPr>
        <w:t>None</w:t>
      </w:r>
      <w:r w:rsidRPr="00860509">
        <w:rPr>
          <w:rFonts w:ascii="Arial" w:hAnsi="Arial"/>
        </w:rPr>
        <w:t xml:space="preserve"> of the above</w:t>
      </w:r>
      <w:r>
        <w:rPr>
          <w:rFonts w:ascii="Arial" w:hAnsi="Arial"/>
        </w:rPr>
        <w:t>.</w:t>
      </w:r>
    </w:p>
    <w:p w:rsidR="000759C3" w:rsidRDefault="000759C3" w:rsidP="000759C3">
      <w:pPr>
        <w:pStyle w:val="Header"/>
        <w:tabs>
          <w:tab w:val="clear" w:pos="4320"/>
          <w:tab w:val="clear" w:pos="8640"/>
        </w:tabs>
        <w:ind w:left="720"/>
        <w:jc w:val="both"/>
        <w:rPr>
          <w:rFonts w:ascii="Arial" w:hAnsi="Arial"/>
        </w:rPr>
      </w:pPr>
    </w:p>
    <w:p w:rsidR="003D7999" w:rsidRDefault="003D7999" w:rsidP="000759C3">
      <w:pPr>
        <w:pStyle w:val="Header"/>
        <w:tabs>
          <w:tab w:val="clear" w:pos="4320"/>
          <w:tab w:val="clear" w:pos="8640"/>
        </w:tabs>
        <w:ind w:left="720"/>
        <w:jc w:val="both"/>
        <w:rPr>
          <w:rFonts w:ascii="Arial" w:hAnsi="Arial"/>
        </w:rPr>
      </w:pPr>
    </w:p>
    <w:p w:rsidR="000759C3" w:rsidRPr="00860509" w:rsidRDefault="000759C3" w:rsidP="000759C3">
      <w:pPr>
        <w:pStyle w:val="Header"/>
        <w:tabs>
          <w:tab w:val="clear" w:pos="4320"/>
          <w:tab w:val="clear" w:pos="8640"/>
        </w:tabs>
        <w:ind w:left="810" w:hanging="450"/>
        <w:jc w:val="both"/>
        <w:rPr>
          <w:rFonts w:ascii="Arial" w:hAnsi="Arial"/>
        </w:rPr>
      </w:pPr>
      <w:r>
        <w:rPr>
          <w:rFonts w:ascii="Arial" w:hAnsi="Arial"/>
        </w:rPr>
        <w:t>4.</w:t>
      </w:r>
      <w:r>
        <w:rPr>
          <w:rFonts w:ascii="Arial" w:hAnsi="Arial"/>
        </w:rPr>
        <w:tab/>
        <w:t xml:space="preserve">(1 mark) Which of the following appears to contradict the proposition that the stock market is </w:t>
      </w:r>
      <w:r>
        <w:rPr>
          <w:rFonts w:ascii="Arial" w:hAnsi="Arial"/>
          <w:b/>
          <w:i/>
        </w:rPr>
        <w:t>semi-strong</w:t>
      </w:r>
      <w:r w:rsidRPr="004B166C">
        <w:rPr>
          <w:rFonts w:ascii="Arial" w:hAnsi="Arial"/>
          <w:b/>
          <w:i/>
        </w:rPr>
        <w:t xml:space="preserve"> </w:t>
      </w:r>
      <w:r>
        <w:rPr>
          <w:rFonts w:ascii="Arial" w:hAnsi="Arial"/>
        </w:rPr>
        <w:t>efficient?</w:t>
      </w:r>
    </w:p>
    <w:p w:rsidR="000759C3" w:rsidRPr="004B166C" w:rsidRDefault="000759C3" w:rsidP="000759C3">
      <w:pPr>
        <w:pStyle w:val="Header"/>
        <w:tabs>
          <w:tab w:val="clear" w:pos="4320"/>
          <w:tab w:val="clear" w:pos="8640"/>
        </w:tabs>
        <w:ind w:left="720"/>
        <w:jc w:val="both"/>
        <w:rPr>
          <w:rFonts w:ascii="Arial" w:hAnsi="Arial"/>
          <w:sz w:val="16"/>
          <w:szCs w:val="16"/>
        </w:rPr>
      </w:pPr>
    </w:p>
    <w:p w:rsidR="000759C3" w:rsidRDefault="000759C3" w:rsidP="000759C3">
      <w:pPr>
        <w:pStyle w:val="Header"/>
        <w:numPr>
          <w:ilvl w:val="0"/>
          <w:numId w:val="27"/>
        </w:numPr>
        <w:tabs>
          <w:tab w:val="clear" w:pos="4320"/>
          <w:tab w:val="clear" w:pos="8640"/>
        </w:tabs>
        <w:jc w:val="both"/>
        <w:rPr>
          <w:rFonts w:ascii="Arial" w:hAnsi="Arial"/>
        </w:rPr>
      </w:pPr>
      <w:r>
        <w:rPr>
          <w:rFonts w:ascii="Arial" w:hAnsi="Arial"/>
        </w:rPr>
        <w:t xml:space="preserve">The </w:t>
      </w:r>
      <w:r w:rsidRPr="00EF1798">
        <w:rPr>
          <w:rFonts w:ascii="Arial" w:hAnsi="Arial"/>
          <w:b/>
        </w:rPr>
        <w:t>Super Mann Fund</w:t>
      </w:r>
      <w:r>
        <w:rPr>
          <w:rFonts w:ascii="Arial" w:hAnsi="Arial"/>
        </w:rPr>
        <w:t xml:space="preserve"> has been the top performing mutual fund for the last five years. Its Chief Investment Officer, Kent Clark, is currently under investigation for receiving tips from insiders from several firms.</w:t>
      </w:r>
    </w:p>
    <w:p w:rsidR="000759C3" w:rsidRPr="004B166C" w:rsidRDefault="000759C3" w:rsidP="000759C3">
      <w:pPr>
        <w:pStyle w:val="Header"/>
        <w:tabs>
          <w:tab w:val="clear" w:pos="4320"/>
          <w:tab w:val="clear" w:pos="8640"/>
        </w:tabs>
        <w:ind w:left="1080"/>
        <w:jc w:val="both"/>
        <w:rPr>
          <w:rFonts w:ascii="Arial" w:hAnsi="Arial"/>
          <w:sz w:val="16"/>
          <w:szCs w:val="16"/>
        </w:rPr>
      </w:pPr>
    </w:p>
    <w:p w:rsidR="000759C3" w:rsidRDefault="000759C3" w:rsidP="000759C3">
      <w:pPr>
        <w:pStyle w:val="Header"/>
        <w:numPr>
          <w:ilvl w:val="0"/>
          <w:numId w:val="27"/>
        </w:numPr>
        <w:tabs>
          <w:tab w:val="clear" w:pos="4320"/>
          <w:tab w:val="clear" w:pos="8640"/>
        </w:tabs>
        <w:jc w:val="both"/>
        <w:rPr>
          <w:rFonts w:ascii="Arial" w:hAnsi="Arial"/>
        </w:rPr>
      </w:pPr>
      <w:r>
        <w:rPr>
          <w:rFonts w:ascii="Arial" w:hAnsi="Arial"/>
        </w:rPr>
        <w:t xml:space="preserve">The </w:t>
      </w:r>
      <w:r w:rsidRPr="00EF1798">
        <w:rPr>
          <w:rFonts w:ascii="Arial" w:hAnsi="Arial"/>
          <w:b/>
        </w:rPr>
        <w:t>Beta Fund</w:t>
      </w:r>
      <w:r>
        <w:rPr>
          <w:rFonts w:ascii="Arial" w:hAnsi="Arial"/>
        </w:rPr>
        <w:t xml:space="preserve"> uses past price and dividend data to estimate the CAPM beta for every stock it considers for its mutual fund portfolio. The return of the market index that the Beta Fund uses has exceeded the risk free rate for each of the last 16 quarters. The return of the Beta Fund has exceeded the market index return for each of these 16 quarters. The portfolio beta for the Beta Fund is </w:t>
      </w:r>
      <w:r w:rsidRPr="00902FE3">
        <w:rPr>
          <w:rFonts w:ascii="Arial" w:hAnsi="Arial"/>
          <w:b/>
        </w:rPr>
        <w:t>1.25</w:t>
      </w:r>
      <w:r>
        <w:rPr>
          <w:rFonts w:ascii="Arial" w:hAnsi="Arial"/>
        </w:rPr>
        <w:t>.</w:t>
      </w:r>
    </w:p>
    <w:p w:rsidR="000759C3" w:rsidRPr="00C50D61" w:rsidRDefault="000759C3" w:rsidP="000759C3">
      <w:pPr>
        <w:pStyle w:val="ListParagraph"/>
        <w:rPr>
          <w:rFonts w:ascii="Arial" w:hAnsi="Arial"/>
          <w:sz w:val="16"/>
          <w:szCs w:val="16"/>
        </w:rPr>
      </w:pPr>
    </w:p>
    <w:p w:rsidR="000759C3" w:rsidRDefault="000759C3" w:rsidP="000759C3">
      <w:pPr>
        <w:pStyle w:val="Header"/>
        <w:numPr>
          <w:ilvl w:val="0"/>
          <w:numId w:val="27"/>
        </w:numPr>
        <w:tabs>
          <w:tab w:val="clear" w:pos="4320"/>
          <w:tab w:val="clear" w:pos="8640"/>
        </w:tabs>
        <w:jc w:val="both"/>
        <w:rPr>
          <w:rFonts w:ascii="Arial" w:hAnsi="Arial"/>
        </w:rPr>
      </w:pPr>
      <w:r>
        <w:rPr>
          <w:rFonts w:ascii="Arial" w:hAnsi="Arial"/>
        </w:rPr>
        <w:t xml:space="preserve">The </w:t>
      </w:r>
      <w:r w:rsidRPr="00EF1798">
        <w:rPr>
          <w:rFonts w:ascii="Arial" w:hAnsi="Arial"/>
          <w:b/>
        </w:rPr>
        <w:t>Trend Fund</w:t>
      </w:r>
      <w:r>
        <w:rPr>
          <w:rFonts w:ascii="Arial" w:hAnsi="Arial"/>
        </w:rPr>
        <w:t xml:space="preserve"> uses past price and volume data to make buy and sell decisions on stocks. The return on the S&amp;P 500 Index has exceeded the risk free rate for each of the last 16 quarters, and the return of Trend has exceeded the S&amp;P 500 return for each of these 16 quarters. The portfolio beta for this fund is </w:t>
      </w:r>
      <w:r w:rsidRPr="00EF1798">
        <w:rPr>
          <w:rFonts w:ascii="Arial" w:hAnsi="Arial"/>
          <w:b/>
        </w:rPr>
        <w:t>1.50</w:t>
      </w:r>
      <w:r>
        <w:rPr>
          <w:rFonts w:ascii="Arial" w:hAnsi="Arial"/>
        </w:rPr>
        <w:t>.</w:t>
      </w:r>
    </w:p>
    <w:p w:rsidR="000759C3" w:rsidRPr="00C50D61" w:rsidRDefault="000759C3" w:rsidP="000759C3">
      <w:pPr>
        <w:pStyle w:val="ListParagraph"/>
        <w:rPr>
          <w:rFonts w:ascii="Arial" w:hAnsi="Arial"/>
          <w:sz w:val="16"/>
          <w:szCs w:val="16"/>
        </w:rPr>
      </w:pPr>
    </w:p>
    <w:p w:rsidR="000759C3" w:rsidRPr="00BB153D" w:rsidRDefault="000759C3" w:rsidP="000759C3">
      <w:pPr>
        <w:pStyle w:val="Header"/>
        <w:numPr>
          <w:ilvl w:val="0"/>
          <w:numId w:val="27"/>
        </w:numPr>
        <w:tabs>
          <w:tab w:val="clear" w:pos="4320"/>
          <w:tab w:val="clear" w:pos="8640"/>
        </w:tabs>
        <w:jc w:val="both"/>
        <w:rPr>
          <w:rFonts w:ascii="Arial" w:hAnsi="Arial"/>
          <w:b/>
          <w:bCs/>
          <w:sz w:val="28"/>
          <w:szCs w:val="28"/>
        </w:rPr>
      </w:pPr>
      <w:r w:rsidRPr="00BB153D">
        <w:rPr>
          <w:rFonts w:ascii="Arial" w:hAnsi="Arial"/>
          <w:b/>
          <w:bCs/>
          <w:sz w:val="28"/>
          <w:szCs w:val="28"/>
        </w:rPr>
        <w:t>None of the above.</w:t>
      </w:r>
    </w:p>
    <w:p w:rsidR="000759C3" w:rsidRDefault="003D7999" w:rsidP="003D7999">
      <w:pPr>
        <w:rPr>
          <w:rFonts w:ascii="Arial" w:hAnsi="Arial"/>
        </w:rPr>
      </w:pPr>
      <w:r>
        <w:rPr>
          <w:rFonts w:ascii="Arial" w:hAnsi="Arial"/>
        </w:rPr>
        <w:br w:type="page"/>
      </w:r>
    </w:p>
    <w:p w:rsidR="000759C3" w:rsidRPr="00860509" w:rsidRDefault="003D7999" w:rsidP="003D7999">
      <w:pPr>
        <w:pStyle w:val="Header"/>
        <w:tabs>
          <w:tab w:val="clear" w:pos="4320"/>
          <w:tab w:val="clear" w:pos="8640"/>
        </w:tabs>
        <w:ind w:left="720" w:hanging="360"/>
        <w:jc w:val="both"/>
        <w:rPr>
          <w:rFonts w:ascii="Arial" w:hAnsi="Arial"/>
        </w:rPr>
      </w:pPr>
      <w:r>
        <w:rPr>
          <w:rFonts w:ascii="Arial" w:hAnsi="Arial"/>
        </w:rPr>
        <w:lastRenderedPageBreak/>
        <w:t>5.</w:t>
      </w:r>
      <w:r>
        <w:rPr>
          <w:rFonts w:ascii="Arial" w:hAnsi="Arial"/>
        </w:rPr>
        <w:tab/>
      </w:r>
      <w:r w:rsidR="000759C3">
        <w:rPr>
          <w:rFonts w:ascii="Arial" w:hAnsi="Arial"/>
        </w:rPr>
        <w:t xml:space="preserve">(1 mark) Which of the following appears to contradict the proposition that the stock market is </w:t>
      </w:r>
      <w:r w:rsidR="000759C3">
        <w:rPr>
          <w:rFonts w:ascii="Arial" w:hAnsi="Arial"/>
          <w:b/>
          <w:i/>
        </w:rPr>
        <w:t>strong</w:t>
      </w:r>
      <w:r w:rsidR="000759C3" w:rsidRPr="004B166C">
        <w:rPr>
          <w:rFonts w:ascii="Arial" w:hAnsi="Arial"/>
          <w:b/>
          <w:i/>
        </w:rPr>
        <w:t xml:space="preserve">ly </w:t>
      </w:r>
      <w:r w:rsidR="000759C3">
        <w:rPr>
          <w:rFonts w:ascii="Arial" w:hAnsi="Arial"/>
        </w:rPr>
        <w:t>efficient?</w:t>
      </w:r>
    </w:p>
    <w:p w:rsidR="000759C3" w:rsidRPr="004B166C" w:rsidRDefault="000759C3" w:rsidP="000759C3">
      <w:pPr>
        <w:pStyle w:val="Header"/>
        <w:tabs>
          <w:tab w:val="clear" w:pos="4320"/>
          <w:tab w:val="clear" w:pos="8640"/>
        </w:tabs>
        <w:ind w:left="720"/>
        <w:jc w:val="both"/>
        <w:rPr>
          <w:rFonts w:ascii="Arial" w:hAnsi="Arial"/>
          <w:sz w:val="16"/>
          <w:szCs w:val="16"/>
        </w:rPr>
      </w:pPr>
    </w:p>
    <w:p w:rsidR="000759C3" w:rsidRPr="00BB153D" w:rsidRDefault="000759C3" w:rsidP="000759C3">
      <w:pPr>
        <w:pStyle w:val="Header"/>
        <w:numPr>
          <w:ilvl w:val="0"/>
          <w:numId w:val="30"/>
        </w:numPr>
        <w:tabs>
          <w:tab w:val="clear" w:pos="4320"/>
          <w:tab w:val="clear" w:pos="8640"/>
        </w:tabs>
        <w:jc w:val="both"/>
        <w:rPr>
          <w:rFonts w:ascii="Arial" w:hAnsi="Arial"/>
          <w:b/>
          <w:bCs/>
          <w:sz w:val="28"/>
          <w:szCs w:val="28"/>
        </w:rPr>
      </w:pPr>
      <w:r w:rsidRPr="00BB153D">
        <w:rPr>
          <w:rFonts w:ascii="Arial" w:hAnsi="Arial"/>
          <w:b/>
          <w:bCs/>
          <w:sz w:val="28"/>
          <w:szCs w:val="28"/>
        </w:rPr>
        <w:t>The Super Mann Fund has been the top performing mutual fund for the last five years. Its Chief Investment Officer, Kent Clark, is currently under investigation for receiving tips from insiders from several firms.</w:t>
      </w:r>
    </w:p>
    <w:p w:rsidR="000759C3" w:rsidRPr="004B166C" w:rsidRDefault="000759C3" w:rsidP="000759C3">
      <w:pPr>
        <w:pStyle w:val="Header"/>
        <w:tabs>
          <w:tab w:val="clear" w:pos="4320"/>
          <w:tab w:val="clear" w:pos="8640"/>
        </w:tabs>
        <w:ind w:left="1080"/>
        <w:jc w:val="both"/>
        <w:rPr>
          <w:rFonts w:ascii="Arial" w:hAnsi="Arial"/>
          <w:sz w:val="16"/>
          <w:szCs w:val="16"/>
        </w:rPr>
      </w:pPr>
    </w:p>
    <w:p w:rsidR="000759C3" w:rsidRDefault="000759C3" w:rsidP="000759C3">
      <w:pPr>
        <w:pStyle w:val="Header"/>
        <w:numPr>
          <w:ilvl w:val="0"/>
          <w:numId w:val="30"/>
        </w:numPr>
        <w:tabs>
          <w:tab w:val="clear" w:pos="4320"/>
          <w:tab w:val="clear" w:pos="8640"/>
        </w:tabs>
        <w:jc w:val="both"/>
        <w:rPr>
          <w:rFonts w:ascii="Arial" w:hAnsi="Arial"/>
        </w:rPr>
      </w:pPr>
      <w:r>
        <w:rPr>
          <w:rFonts w:ascii="Arial" w:hAnsi="Arial"/>
        </w:rPr>
        <w:t xml:space="preserve">The </w:t>
      </w:r>
      <w:r w:rsidRPr="00EF1798">
        <w:rPr>
          <w:rFonts w:ascii="Arial" w:hAnsi="Arial"/>
          <w:b/>
        </w:rPr>
        <w:t>Beta Fund</w:t>
      </w:r>
      <w:r>
        <w:rPr>
          <w:rFonts w:ascii="Arial" w:hAnsi="Arial"/>
        </w:rPr>
        <w:t xml:space="preserve"> uses past price and dividend data to estimate the CAPM beta for every stock it considers for its mutual fund portfolio. The return of the market index that the Beta Fund uses has exceeded the risk free rate for each of the last 16 quarters. The return of the Beta Fund has exceeded the market index return for each of these 16 quarters. The portfolio beta for the Beta Fund is </w:t>
      </w:r>
      <w:r w:rsidRPr="00EF1798">
        <w:rPr>
          <w:rFonts w:ascii="Arial" w:hAnsi="Arial"/>
          <w:b/>
        </w:rPr>
        <w:t>1.25</w:t>
      </w:r>
      <w:r>
        <w:rPr>
          <w:rFonts w:ascii="Arial" w:hAnsi="Arial"/>
        </w:rPr>
        <w:t>.</w:t>
      </w:r>
    </w:p>
    <w:p w:rsidR="000759C3" w:rsidRPr="00C50D61" w:rsidRDefault="000759C3" w:rsidP="000759C3">
      <w:pPr>
        <w:pStyle w:val="ListParagraph"/>
        <w:rPr>
          <w:rFonts w:ascii="Arial" w:hAnsi="Arial"/>
          <w:sz w:val="16"/>
          <w:szCs w:val="16"/>
        </w:rPr>
      </w:pPr>
    </w:p>
    <w:p w:rsidR="000759C3" w:rsidRDefault="000759C3" w:rsidP="000759C3">
      <w:pPr>
        <w:pStyle w:val="Header"/>
        <w:numPr>
          <w:ilvl w:val="0"/>
          <w:numId w:val="30"/>
        </w:numPr>
        <w:tabs>
          <w:tab w:val="clear" w:pos="4320"/>
          <w:tab w:val="clear" w:pos="8640"/>
        </w:tabs>
        <w:jc w:val="both"/>
        <w:rPr>
          <w:rFonts w:ascii="Arial" w:hAnsi="Arial"/>
        </w:rPr>
      </w:pPr>
      <w:r>
        <w:rPr>
          <w:rFonts w:ascii="Arial" w:hAnsi="Arial"/>
        </w:rPr>
        <w:t xml:space="preserve">The </w:t>
      </w:r>
      <w:r w:rsidRPr="00EF1798">
        <w:rPr>
          <w:rFonts w:ascii="Arial" w:hAnsi="Arial"/>
          <w:b/>
        </w:rPr>
        <w:t>Pattern Recognition Fund</w:t>
      </w:r>
      <w:r>
        <w:rPr>
          <w:rFonts w:ascii="Arial" w:hAnsi="Arial"/>
        </w:rPr>
        <w:t xml:space="preserve"> uses past price and volume data to make buy and sell decisions on stocks. The return on the S&amp;P 500 Index has exceeded the risk free rate for each of the last 16 quarters, and the return of Pattern recognition has exceeded the S&amp;P 500 return for each of these 16 quarters. The portfolio beta for this fund is </w:t>
      </w:r>
      <w:r w:rsidRPr="00EF1798">
        <w:rPr>
          <w:rFonts w:ascii="Arial" w:hAnsi="Arial"/>
          <w:b/>
        </w:rPr>
        <w:t>1.10</w:t>
      </w:r>
      <w:r>
        <w:rPr>
          <w:rFonts w:ascii="Arial" w:hAnsi="Arial"/>
        </w:rPr>
        <w:t>.</w:t>
      </w:r>
    </w:p>
    <w:p w:rsidR="000759C3" w:rsidRPr="00C50D61" w:rsidRDefault="000759C3" w:rsidP="000759C3">
      <w:pPr>
        <w:pStyle w:val="ListParagraph"/>
        <w:rPr>
          <w:rFonts w:ascii="Arial" w:hAnsi="Arial"/>
          <w:sz w:val="16"/>
          <w:szCs w:val="16"/>
        </w:rPr>
      </w:pPr>
    </w:p>
    <w:p w:rsidR="000759C3" w:rsidRDefault="000759C3" w:rsidP="000759C3">
      <w:pPr>
        <w:pStyle w:val="Header"/>
        <w:numPr>
          <w:ilvl w:val="0"/>
          <w:numId w:val="30"/>
        </w:numPr>
        <w:tabs>
          <w:tab w:val="clear" w:pos="4320"/>
          <w:tab w:val="clear" w:pos="8640"/>
        </w:tabs>
        <w:jc w:val="both"/>
        <w:rPr>
          <w:rFonts w:ascii="Arial" w:hAnsi="Arial"/>
        </w:rPr>
      </w:pPr>
      <w:r>
        <w:rPr>
          <w:rFonts w:ascii="Arial" w:hAnsi="Arial"/>
        </w:rPr>
        <w:t>None of the above.</w:t>
      </w:r>
    </w:p>
    <w:p w:rsidR="000759C3" w:rsidRDefault="000759C3" w:rsidP="000759C3">
      <w:pPr>
        <w:pStyle w:val="ListParagraph"/>
        <w:rPr>
          <w:rFonts w:ascii="Arial" w:hAnsi="Arial"/>
        </w:rPr>
      </w:pPr>
    </w:p>
    <w:p w:rsidR="000759C3" w:rsidRPr="00860509" w:rsidRDefault="003D7999" w:rsidP="003D7999">
      <w:pPr>
        <w:pStyle w:val="Header"/>
        <w:tabs>
          <w:tab w:val="clear" w:pos="4320"/>
          <w:tab w:val="clear" w:pos="8640"/>
        </w:tabs>
        <w:ind w:left="360"/>
        <w:jc w:val="both"/>
        <w:rPr>
          <w:rFonts w:ascii="Arial" w:hAnsi="Arial"/>
        </w:rPr>
      </w:pPr>
      <w:r>
        <w:rPr>
          <w:rFonts w:ascii="Arial" w:hAnsi="Arial"/>
        </w:rPr>
        <w:t>6.</w:t>
      </w:r>
      <w:r>
        <w:rPr>
          <w:rFonts w:ascii="Arial" w:hAnsi="Arial"/>
        </w:rPr>
        <w:tab/>
      </w:r>
      <w:r w:rsidR="000759C3">
        <w:rPr>
          <w:rFonts w:ascii="Arial" w:hAnsi="Arial"/>
        </w:rPr>
        <w:t xml:space="preserve">(1 mark) Which of the following is </w:t>
      </w:r>
      <w:r w:rsidR="000759C3" w:rsidRPr="00222B3A">
        <w:rPr>
          <w:rFonts w:ascii="Arial" w:hAnsi="Arial"/>
          <w:b/>
        </w:rPr>
        <w:t>TRUE</w:t>
      </w:r>
      <w:r w:rsidR="000759C3">
        <w:rPr>
          <w:rFonts w:ascii="Arial" w:hAnsi="Arial"/>
        </w:rPr>
        <w:t>.</w:t>
      </w:r>
    </w:p>
    <w:p w:rsidR="000759C3" w:rsidRPr="004B166C" w:rsidRDefault="000759C3" w:rsidP="000759C3">
      <w:pPr>
        <w:pStyle w:val="Header"/>
        <w:tabs>
          <w:tab w:val="clear" w:pos="4320"/>
          <w:tab w:val="clear" w:pos="8640"/>
        </w:tabs>
        <w:ind w:left="720"/>
        <w:jc w:val="both"/>
        <w:rPr>
          <w:rFonts w:ascii="Arial" w:hAnsi="Arial"/>
          <w:sz w:val="16"/>
          <w:szCs w:val="16"/>
        </w:rPr>
      </w:pPr>
    </w:p>
    <w:p w:rsidR="000759C3" w:rsidRDefault="000759C3" w:rsidP="000759C3">
      <w:pPr>
        <w:pStyle w:val="Header"/>
        <w:numPr>
          <w:ilvl w:val="0"/>
          <w:numId w:val="31"/>
        </w:numPr>
        <w:tabs>
          <w:tab w:val="clear" w:pos="4320"/>
          <w:tab w:val="clear" w:pos="8640"/>
        </w:tabs>
        <w:jc w:val="both"/>
        <w:rPr>
          <w:rFonts w:ascii="Arial" w:hAnsi="Arial"/>
        </w:rPr>
      </w:pPr>
      <w:r>
        <w:rPr>
          <w:rFonts w:ascii="Arial" w:hAnsi="Arial"/>
        </w:rPr>
        <w:t xml:space="preserve">Superior performance using fundamental analysis violates </w:t>
      </w:r>
      <w:r w:rsidRPr="00222B3A">
        <w:rPr>
          <w:rFonts w:ascii="Arial" w:hAnsi="Arial"/>
          <w:b/>
          <w:i/>
        </w:rPr>
        <w:t>weak</w:t>
      </w:r>
      <w:r>
        <w:rPr>
          <w:rFonts w:ascii="Arial" w:hAnsi="Arial"/>
        </w:rPr>
        <w:t xml:space="preserve"> form efficiency.</w:t>
      </w:r>
    </w:p>
    <w:p w:rsidR="000759C3" w:rsidRPr="00C50D61" w:rsidRDefault="000759C3" w:rsidP="000759C3">
      <w:pPr>
        <w:pStyle w:val="Header"/>
        <w:tabs>
          <w:tab w:val="clear" w:pos="4320"/>
          <w:tab w:val="clear" w:pos="8640"/>
        </w:tabs>
        <w:jc w:val="both"/>
        <w:rPr>
          <w:rFonts w:ascii="Arial" w:hAnsi="Arial"/>
          <w:sz w:val="16"/>
          <w:szCs w:val="16"/>
        </w:rPr>
      </w:pPr>
    </w:p>
    <w:p w:rsidR="000759C3" w:rsidRPr="00BB153D" w:rsidRDefault="000759C3" w:rsidP="000759C3">
      <w:pPr>
        <w:pStyle w:val="Header"/>
        <w:numPr>
          <w:ilvl w:val="0"/>
          <w:numId w:val="31"/>
        </w:numPr>
        <w:tabs>
          <w:tab w:val="clear" w:pos="4320"/>
          <w:tab w:val="clear" w:pos="8640"/>
        </w:tabs>
        <w:jc w:val="both"/>
        <w:rPr>
          <w:rFonts w:ascii="Arial" w:hAnsi="Arial"/>
          <w:b/>
          <w:bCs/>
          <w:sz w:val="28"/>
          <w:szCs w:val="28"/>
        </w:rPr>
      </w:pPr>
      <w:r w:rsidRPr="00BB153D">
        <w:rPr>
          <w:rFonts w:ascii="Arial" w:hAnsi="Arial"/>
          <w:b/>
          <w:bCs/>
          <w:sz w:val="28"/>
          <w:szCs w:val="28"/>
        </w:rPr>
        <w:t xml:space="preserve">Superior performance using fundamental analysis violates </w:t>
      </w:r>
      <w:r w:rsidRPr="00BB153D">
        <w:rPr>
          <w:rFonts w:ascii="Arial" w:hAnsi="Arial"/>
          <w:b/>
          <w:bCs/>
          <w:i/>
          <w:sz w:val="28"/>
          <w:szCs w:val="28"/>
        </w:rPr>
        <w:t>semi-strong</w:t>
      </w:r>
      <w:r w:rsidRPr="00BB153D">
        <w:rPr>
          <w:rFonts w:ascii="Arial" w:hAnsi="Arial"/>
          <w:b/>
          <w:bCs/>
          <w:sz w:val="28"/>
          <w:szCs w:val="28"/>
        </w:rPr>
        <w:t xml:space="preserve"> form efficiency.</w:t>
      </w:r>
    </w:p>
    <w:p w:rsidR="000759C3" w:rsidRPr="00222B3A" w:rsidRDefault="000759C3" w:rsidP="000759C3">
      <w:pPr>
        <w:pStyle w:val="Header"/>
        <w:tabs>
          <w:tab w:val="clear" w:pos="4320"/>
          <w:tab w:val="clear" w:pos="8640"/>
        </w:tabs>
        <w:ind w:left="1080"/>
        <w:jc w:val="both"/>
        <w:rPr>
          <w:rFonts w:ascii="Arial" w:hAnsi="Arial"/>
          <w:sz w:val="16"/>
          <w:szCs w:val="16"/>
        </w:rPr>
      </w:pPr>
    </w:p>
    <w:p w:rsidR="000759C3" w:rsidRDefault="000759C3" w:rsidP="000759C3">
      <w:pPr>
        <w:pStyle w:val="Header"/>
        <w:numPr>
          <w:ilvl w:val="0"/>
          <w:numId w:val="31"/>
        </w:numPr>
        <w:tabs>
          <w:tab w:val="clear" w:pos="4320"/>
          <w:tab w:val="clear" w:pos="8640"/>
        </w:tabs>
        <w:jc w:val="both"/>
        <w:rPr>
          <w:rFonts w:ascii="Arial" w:hAnsi="Arial"/>
        </w:rPr>
      </w:pPr>
      <w:r>
        <w:rPr>
          <w:rFonts w:ascii="Arial" w:hAnsi="Arial"/>
        </w:rPr>
        <w:t xml:space="preserve">Superior performance using insider information violates </w:t>
      </w:r>
      <w:r w:rsidRPr="00222B3A">
        <w:rPr>
          <w:rFonts w:ascii="Arial" w:hAnsi="Arial"/>
          <w:b/>
          <w:i/>
        </w:rPr>
        <w:t>weak</w:t>
      </w:r>
      <w:r>
        <w:rPr>
          <w:rFonts w:ascii="Arial" w:hAnsi="Arial"/>
        </w:rPr>
        <w:t xml:space="preserve"> form efficiency.</w:t>
      </w:r>
    </w:p>
    <w:p w:rsidR="000759C3" w:rsidRPr="000E4955" w:rsidRDefault="000759C3" w:rsidP="000759C3">
      <w:pPr>
        <w:pStyle w:val="Header"/>
        <w:tabs>
          <w:tab w:val="clear" w:pos="4320"/>
          <w:tab w:val="clear" w:pos="8640"/>
        </w:tabs>
        <w:jc w:val="both"/>
        <w:rPr>
          <w:rFonts w:ascii="Arial" w:hAnsi="Arial"/>
          <w:sz w:val="16"/>
          <w:szCs w:val="16"/>
        </w:rPr>
      </w:pPr>
    </w:p>
    <w:p w:rsidR="000759C3" w:rsidRDefault="000759C3" w:rsidP="000759C3">
      <w:pPr>
        <w:pStyle w:val="Header"/>
        <w:numPr>
          <w:ilvl w:val="0"/>
          <w:numId w:val="31"/>
        </w:numPr>
        <w:tabs>
          <w:tab w:val="clear" w:pos="4320"/>
          <w:tab w:val="clear" w:pos="8640"/>
        </w:tabs>
        <w:jc w:val="both"/>
        <w:rPr>
          <w:rFonts w:ascii="Arial" w:hAnsi="Arial"/>
        </w:rPr>
      </w:pPr>
      <w:r>
        <w:rPr>
          <w:rFonts w:ascii="Arial" w:hAnsi="Arial"/>
        </w:rPr>
        <w:t xml:space="preserve">Superior performance using insider information violates </w:t>
      </w:r>
      <w:r>
        <w:rPr>
          <w:rFonts w:ascii="Arial" w:hAnsi="Arial"/>
          <w:b/>
          <w:i/>
        </w:rPr>
        <w:t>semi-strong</w:t>
      </w:r>
      <w:r>
        <w:rPr>
          <w:rFonts w:ascii="Arial" w:hAnsi="Arial"/>
        </w:rPr>
        <w:t xml:space="preserve"> form efficiency.</w:t>
      </w:r>
    </w:p>
    <w:p w:rsidR="000759C3" w:rsidRPr="00105DB8" w:rsidRDefault="000759C3" w:rsidP="000759C3">
      <w:pPr>
        <w:pStyle w:val="Header"/>
        <w:tabs>
          <w:tab w:val="clear" w:pos="4320"/>
          <w:tab w:val="clear" w:pos="8640"/>
        </w:tabs>
        <w:jc w:val="both"/>
        <w:rPr>
          <w:rFonts w:ascii="Arial" w:hAnsi="Arial"/>
        </w:rPr>
      </w:pPr>
    </w:p>
    <w:p w:rsidR="000759C3" w:rsidRDefault="003D7999" w:rsidP="003D7999">
      <w:pPr>
        <w:pStyle w:val="Header"/>
        <w:tabs>
          <w:tab w:val="clear" w:pos="4320"/>
          <w:tab w:val="clear" w:pos="8640"/>
        </w:tabs>
        <w:ind w:left="360"/>
        <w:jc w:val="both"/>
        <w:rPr>
          <w:rFonts w:ascii="Arial" w:hAnsi="Arial"/>
        </w:rPr>
      </w:pPr>
      <w:r>
        <w:rPr>
          <w:rFonts w:ascii="Arial" w:hAnsi="Arial"/>
        </w:rPr>
        <w:t>7.</w:t>
      </w:r>
      <w:r>
        <w:rPr>
          <w:rFonts w:ascii="Arial" w:hAnsi="Arial"/>
        </w:rPr>
        <w:tab/>
      </w:r>
      <w:r w:rsidR="000759C3">
        <w:rPr>
          <w:rFonts w:ascii="Arial" w:hAnsi="Arial"/>
        </w:rPr>
        <w:t xml:space="preserve">(1 mark) Which of the following is </w:t>
      </w:r>
      <w:r w:rsidR="000759C3" w:rsidRPr="000E4955">
        <w:rPr>
          <w:rFonts w:ascii="Arial" w:hAnsi="Arial"/>
          <w:b/>
        </w:rPr>
        <w:t>TRUE</w:t>
      </w:r>
      <w:r w:rsidR="000759C3">
        <w:rPr>
          <w:rFonts w:ascii="Arial" w:hAnsi="Arial"/>
        </w:rPr>
        <w:t>.</w:t>
      </w:r>
    </w:p>
    <w:p w:rsidR="000759C3" w:rsidRPr="000E4955" w:rsidRDefault="000759C3" w:rsidP="000759C3">
      <w:pPr>
        <w:pStyle w:val="Header"/>
        <w:tabs>
          <w:tab w:val="clear" w:pos="4320"/>
          <w:tab w:val="clear" w:pos="8640"/>
        </w:tabs>
        <w:ind w:left="720"/>
        <w:jc w:val="both"/>
        <w:rPr>
          <w:rFonts w:ascii="Arial" w:hAnsi="Arial"/>
          <w:sz w:val="16"/>
          <w:szCs w:val="16"/>
        </w:rPr>
      </w:pPr>
    </w:p>
    <w:p w:rsidR="000759C3" w:rsidRDefault="000759C3" w:rsidP="000759C3">
      <w:pPr>
        <w:pStyle w:val="Header"/>
        <w:numPr>
          <w:ilvl w:val="0"/>
          <w:numId w:val="32"/>
        </w:numPr>
        <w:tabs>
          <w:tab w:val="clear" w:pos="4320"/>
          <w:tab w:val="clear" w:pos="8640"/>
        </w:tabs>
        <w:jc w:val="both"/>
        <w:rPr>
          <w:rFonts w:ascii="Arial" w:hAnsi="Arial"/>
        </w:rPr>
      </w:pPr>
      <w:r>
        <w:rPr>
          <w:rFonts w:ascii="Arial" w:hAnsi="Arial"/>
        </w:rPr>
        <w:t xml:space="preserve">Harry subscribes to the </w:t>
      </w:r>
      <w:r w:rsidRPr="00902FE3">
        <w:rPr>
          <w:rFonts w:ascii="Arial" w:hAnsi="Arial"/>
          <w:i/>
        </w:rPr>
        <w:t>Motley Fool</w:t>
      </w:r>
      <w:r>
        <w:rPr>
          <w:rFonts w:ascii="Arial" w:hAnsi="Arial"/>
        </w:rPr>
        <w:t xml:space="preserve">. He uses this newsletter to construct a portfolio that consistently outperforms the S&amp;P 500 Index in both up and down markets. This violates </w:t>
      </w:r>
      <w:r w:rsidRPr="00902FE3">
        <w:rPr>
          <w:rFonts w:ascii="Arial" w:hAnsi="Arial"/>
          <w:b/>
          <w:i/>
        </w:rPr>
        <w:t>weak</w:t>
      </w:r>
      <w:r>
        <w:rPr>
          <w:rFonts w:ascii="Arial" w:hAnsi="Arial"/>
        </w:rPr>
        <w:t xml:space="preserve"> form efficiency.</w:t>
      </w:r>
    </w:p>
    <w:p w:rsidR="000759C3" w:rsidRPr="00902FE3" w:rsidRDefault="000759C3" w:rsidP="000759C3">
      <w:pPr>
        <w:pStyle w:val="Header"/>
        <w:tabs>
          <w:tab w:val="clear" w:pos="4320"/>
          <w:tab w:val="clear" w:pos="8640"/>
        </w:tabs>
        <w:ind w:left="1080"/>
        <w:jc w:val="both"/>
        <w:rPr>
          <w:rFonts w:ascii="Arial" w:hAnsi="Arial"/>
          <w:sz w:val="16"/>
          <w:szCs w:val="16"/>
        </w:rPr>
      </w:pPr>
    </w:p>
    <w:p w:rsidR="000759C3" w:rsidRDefault="000759C3" w:rsidP="000759C3">
      <w:pPr>
        <w:pStyle w:val="Header"/>
        <w:numPr>
          <w:ilvl w:val="0"/>
          <w:numId w:val="32"/>
        </w:numPr>
        <w:tabs>
          <w:tab w:val="clear" w:pos="4320"/>
          <w:tab w:val="clear" w:pos="8640"/>
        </w:tabs>
        <w:jc w:val="both"/>
        <w:rPr>
          <w:rFonts w:ascii="Arial" w:hAnsi="Arial"/>
        </w:rPr>
      </w:pPr>
      <w:r>
        <w:rPr>
          <w:rFonts w:ascii="Arial" w:hAnsi="Arial"/>
        </w:rPr>
        <w:t xml:space="preserve">Larry subscribes to the </w:t>
      </w:r>
      <w:r>
        <w:rPr>
          <w:rFonts w:ascii="Arial" w:hAnsi="Arial"/>
          <w:i/>
        </w:rPr>
        <w:t>Wall Street Journal</w:t>
      </w:r>
      <w:r>
        <w:rPr>
          <w:rFonts w:ascii="Arial" w:hAnsi="Arial"/>
        </w:rPr>
        <w:t xml:space="preserve">. He uses this newspaper to construct a portfolio that consistently outperforms the S&amp;P 500 Index in up markets but consistently underperforms in down markets. This violates </w:t>
      </w:r>
      <w:r>
        <w:rPr>
          <w:rFonts w:ascii="Arial" w:hAnsi="Arial"/>
          <w:b/>
          <w:i/>
        </w:rPr>
        <w:t>semi-strong</w:t>
      </w:r>
      <w:r>
        <w:rPr>
          <w:rFonts w:ascii="Arial" w:hAnsi="Arial"/>
        </w:rPr>
        <w:t xml:space="preserve"> form efficiency.</w:t>
      </w:r>
    </w:p>
    <w:p w:rsidR="000759C3" w:rsidRPr="00902FE3" w:rsidRDefault="000759C3" w:rsidP="000759C3">
      <w:pPr>
        <w:pStyle w:val="ListParagraph"/>
        <w:rPr>
          <w:rFonts w:ascii="Arial" w:hAnsi="Arial"/>
          <w:sz w:val="16"/>
          <w:szCs w:val="16"/>
        </w:rPr>
      </w:pPr>
    </w:p>
    <w:p w:rsidR="000759C3" w:rsidRPr="00BB153D" w:rsidRDefault="000759C3" w:rsidP="000759C3">
      <w:pPr>
        <w:pStyle w:val="Header"/>
        <w:numPr>
          <w:ilvl w:val="0"/>
          <w:numId w:val="32"/>
        </w:numPr>
        <w:tabs>
          <w:tab w:val="clear" w:pos="4320"/>
          <w:tab w:val="clear" w:pos="8640"/>
        </w:tabs>
        <w:jc w:val="both"/>
        <w:rPr>
          <w:rFonts w:ascii="Arial" w:hAnsi="Arial"/>
          <w:b/>
          <w:bCs/>
          <w:sz w:val="28"/>
          <w:szCs w:val="28"/>
        </w:rPr>
      </w:pPr>
      <w:r w:rsidRPr="00BB153D">
        <w:rPr>
          <w:rFonts w:ascii="Arial" w:hAnsi="Arial"/>
          <w:b/>
          <w:bCs/>
          <w:sz w:val="28"/>
          <w:szCs w:val="28"/>
        </w:rPr>
        <w:t xml:space="preserve">Harry subscribes to the </w:t>
      </w:r>
      <w:r w:rsidRPr="00BB153D">
        <w:rPr>
          <w:rFonts w:ascii="Arial" w:hAnsi="Arial"/>
          <w:b/>
          <w:bCs/>
          <w:i/>
          <w:sz w:val="28"/>
          <w:szCs w:val="28"/>
        </w:rPr>
        <w:t>Motley Fool</w:t>
      </w:r>
      <w:r w:rsidRPr="00BB153D">
        <w:rPr>
          <w:rFonts w:ascii="Arial" w:hAnsi="Arial"/>
          <w:b/>
          <w:bCs/>
          <w:sz w:val="28"/>
          <w:szCs w:val="28"/>
        </w:rPr>
        <w:t xml:space="preserve">. He uses this newsletter to construct a portfolio that consistently outperforms the S&amp;P 500 Index in both up and down markets. This violates </w:t>
      </w:r>
      <w:r w:rsidRPr="00BB153D">
        <w:rPr>
          <w:rFonts w:ascii="Arial" w:hAnsi="Arial"/>
          <w:b/>
          <w:bCs/>
          <w:i/>
          <w:sz w:val="28"/>
          <w:szCs w:val="28"/>
        </w:rPr>
        <w:t>semi-strong</w:t>
      </w:r>
      <w:r w:rsidRPr="00BB153D">
        <w:rPr>
          <w:rFonts w:ascii="Arial" w:hAnsi="Arial"/>
          <w:b/>
          <w:bCs/>
          <w:sz w:val="28"/>
          <w:szCs w:val="28"/>
        </w:rPr>
        <w:t xml:space="preserve"> form efficiency.</w:t>
      </w:r>
    </w:p>
    <w:p w:rsidR="000759C3" w:rsidRPr="00BB153D" w:rsidRDefault="000759C3" w:rsidP="000759C3">
      <w:pPr>
        <w:pStyle w:val="ListParagraph"/>
        <w:rPr>
          <w:rFonts w:ascii="Arial" w:hAnsi="Arial"/>
          <w:b/>
          <w:bCs/>
          <w:sz w:val="28"/>
          <w:szCs w:val="28"/>
        </w:rPr>
      </w:pPr>
    </w:p>
    <w:p w:rsidR="000759C3" w:rsidRDefault="000759C3" w:rsidP="000759C3">
      <w:pPr>
        <w:pStyle w:val="Header"/>
        <w:numPr>
          <w:ilvl w:val="0"/>
          <w:numId w:val="32"/>
        </w:numPr>
        <w:tabs>
          <w:tab w:val="clear" w:pos="4320"/>
          <w:tab w:val="clear" w:pos="8640"/>
        </w:tabs>
        <w:jc w:val="both"/>
        <w:rPr>
          <w:rFonts w:ascii="Arial" w:hAnsi="Arial"/>
        </w:rPr>
      </w:pPr>
      <w:r>
        <w:rPr>
          <w:rFonts w:ascii="Arial" w:hAnsi="Arial"/>
        </w:rPr>
        <w:t xml:space="preserve">Larry subscribes to the </w:t>
      </w:r>
      <w:r>
        <w:rPr>
          <w:rFonts w:ascii="Arial" w:hAnsi="Arial"/>
          <w:i/>
        </w:rPr>
        <w:t>Wall Street Journal</w:t>
      </w:r>
      <w:r>
        <w:rPr>
          <w:rFonts w:ascii="Arial" w:hAnsi="Arial"/>
        </w:rPr>
        <w:t xml:space="preserve">. He uses this newspaper to construct a portfolio that consistently outperforms the S&amp;P 500 Index in up markets but consistently underperforms in down markets. This violates </w:t>
      </w:r>
      <w:r>
        <w:rPr>
          <w:rFonts w:ascii="Arial" w:hAnsi="Arial"/>
          <w:b/>
          <w:i/>
        </w:rPr>
        <w:t xml:space="preserve">weak </w:t>
      </w:r>
      <w:r>
        <w:rPr>
          <w:rFonts w:ascii="Arial" w:hAnsi="Arial"/>
        </w:rPr>
        <w:t>form efficiency.</w:t>
      </w:r>
    </w:p>
    <w:p w:rsidR="001E6DCF" w:rsidRPr="0004305E" w:rsidRDefault="003D7999" w:rsidP="003D7999">
      <w:pPr>
        <w:pStyle w:val="Header"/>
        <w:tabs>
          <w:tab w:val="clear" w:pos="4320"/>
          <w:tab w:val="clear" w:pos="8640"/>
        </w:tabs>
        <w:ind w:left="720"/>
        <w:jc w:val="both"/>
        <w:rPr>
          <w:rFonts w:ascii="Arial" w:hAnsi="Arial"/>
          <w:sz w:val="16"/>
          <w:szCs w:val="16"/>
        </w:rPr>
      </w:pPr>
      <w:r>
        <w:rPr>
          <w:rFonts w:ascii="Arial" w:hAnsi="Arial"/>
        </w:rPr>
        <w:t xml:space="preserve"> </w:t>
      </w:r>
    </w:p>
    <w:sectPr w:rsidR="001E6DCF" w:rsidRPr="0004305E" w:rsidSect="005C5154">
      <w:headerReference w:type="default" r:id="rId32"/>
      <w:footerReference w:type="default" r:id="rId33"/>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973" w:rsidRDefault="00787973">
      <w:r>
        <w:separator/>
      </w:r>
    </w:p>
  </w:endnote>
  <w:endnote w:type="continuationSeparator" w:id="0">
    <w:p w:rsidR="00787973" w:rsidRDefault="00787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0000000000000000000"/>
    <w:charset w:val="00"/>
    <w:family w:val="auto"/>
    <w:pitch w:val="variable"/>
    <w:sig w:usb0="00000003" w:usb1="00000000" w:usb2="00000000" w:usb3="00000000" w:csb0="00000007"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347082"/>
      <w:docPartObj>
        <w:docPartGallery w:val="Page Numbers (Bottom of Page)"/>
        <w:docPartUnique/>
      </w:docPartObj>
    </w:sdtPr>
    <w:sdtEndPr>
      <w:rPr>
        <w:noProof/>
      </w:rPr>
    </w:sdtEndPr>
    <w:sdtContent>
      <w:p w:rsidR="00AB38CD" w:rsidRDefault="009024DB" w:rsidP="008B1C43">
        <w:pPr>
          <w:pStyle w:val="Footer"/>
          <w:jc w:val="center"/>
        </w:pPr>
        <w:r>
          <w:rPr>
            <w:rFonts w:ascii="Times New Roman" w:hAnsi="Times New Roman"/>
          </w:rPr>
          <w:t>© 2018</w:t>
        </w:r>
        <w:r w:rsidR="00AB38CD">
          <w:rPr>
            <w:rFonts w:ascii="Times New Roman" w:hAnsi="Times New Roman"/>
          </w:rPr>
          <w:t xml:space="preserve"> </w:t>
        </w:r>
        <w:r w:rsidR="00AB38CD">
          <w:t>Dr. William F. Rentz &amp; Associates All Rights Reserved</w:t>
        </w:r>
      </w:p>
      <w:p w:rsidR="00AB38CD" w:rsidRDefault="0058335F" w:rsidP="0044615E">
        <w:pPr>
          <w:pStyle w:val="Footer"/>
          <w:jc w:val="center"/>
        </w:pPr>
        <w:r>
          <w:fldChar w:fldCharType="begin"/>
        </w:r>
        <w:r w:rsidR="00FC2120">
          <w:instrText xml:space="preserve"> PAGE   \* MERGEFORMAT </w:instrText>
        </w:r>
        <w:r>
          <w:fldChar w:fldCharType="separate"/>
        </w:r>
        <w:r w:rsidR="001C2A95">
          <w:rPr>
            <w:noProof/>
          </w:rPr>
          <w:t>1</w:t>
        </w:r>
        <w:r>
          <w:rPr>
            <w:noProof/>
          </w:rPr>
          <w:fldChar w:fldCharType="end"/>
        </w:r>
      </w:p>
    </w:sdtContent>
  </w:sdt>
  <w:p w:rsidR="00AB38CD" w:rsidRDefault="00AB3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973" w:rsidRDefault="00787973">
      <w:r>
        <w:separator/>
      </w:r>
    </w:p>
  </w:footnote>
  <w:footnote w:type="continuationSeparator" w:id="0">
    <w:p w:rsidR="00787973" w:rsidRDefault="007879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38CD" w:rsidRPr="00A5431F" w:rsidRDefault="0069383E"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ADM 3352M</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Quiz #2</w:t>
    </w:r>
    <w:r w:rsidR="00AB38CD">
      <w:rPr>
        <w:rFonts w:ascii="Times New Roman" w:hAnsi="Times New Roman"/>
      </w:rPr>
      <w:tab/>
    </w:r>
    <w:r w:rsidR="00AB38CD">
      <w:rPr>
        <w:rFonts w:ascii="Times New Roman" w:hAnsi="Times New Roman"/>
      </w:rPr>
      <w:tab/>
    </w:r>
    <w:r w:rsidR="00AB38CD" w:rsidRPr="00A5431F">
      <w:rPr>
        <w:rFonts w:ascii="Times New Roman" w:hAnsi="Times New Roman"/>
      </w:rPr>
      <w:t>Name: ______________________</w:t>
    </w:r>
    <w:r w:rsidR="00AB38CD">
      <w:rPr>
        <w:rFonts w:ascii="Times New Roman" w:hAnsi="Times New Roman"/>
      </w:rPr>
      <w:t>____</w:t>
    </w:r>
  </w:p>
  <w:p w:rsidR="00AB38CD" w:rsidRPr="001E14C5" w:rsidRDefault="0069383E"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February 6</w:t>
    </w:r>
    <w:r w:rsidR="00AB38CD" w:rsidRPr="00A5431F">
      <w:rPr>
        <w:rFonts w:ascii="Times New Roman" w:hAnsi="Times New Roman"/>
      </w:rPr>
      <w:t>,</w:t>
    </w:r>
    <w:r>
      <w:rPr>
        <w:rFonts w:ascii="Times New Roman" w:hAnsi="Times New Roman"/>
      </w:rPr>
      <w:t xml:space="preserve"> 2018</w:t>
    </w:r>
    <w:r w:rsidR="00BB153D">
      <w:rPr>
        <w:rFonts w:ascii="Times New Roman" w:hAnsi="Times New Roman"/>
      </w:rPr>
      <w:tab/>
    </w:r>
    <w:r w:rsidR="00BB153D">
      <w:rPr>
        <w:rFonts w:ascii="Times New Roman" w:hAnsi="Times New Roman"/>
      </w:rPr>
      <w:tab/>
    </w:r>
    <w:r w:rsidR="00BB153D">
      <w:rPr>
        <w:rFonts w:ascii="Times New Roman" w:hAnsi="Times New Roman"/>
      </w:rPr>
      <w:tab/>
      <w:t xml:space="preserve">   </w:t>
    </w:r>
    <w:r w:rsidR="00AB38CD">
      <w:rPr>
        <w:rFonts w:ascii="Times New Roman" w:hAnsi="Times New Roman"/>
      </w:rPr>
      <w:t>Version #1</w:t>
    </w:r>
    <w:r w:rsidR="00BB153D">
      <w:rPr>
        <w:rFonts w:ascii="Times New Roman" w:hAnsi="Times New Roman"/>
      </w:rPr>
      <w:t xml:space="preserve"> Solutions</w:t>
    </w:r>
    <w:r w:rsidR="00BB153D">
      <w:rPr>
        <w:rFonts w:ascii="Times New Roman" w:hAnsi="Times New Roman"/>
      </w:rPr>
      <w:tab/>
    </w:r>
    <w:r w:rsidR="00AB38CD" w:rsidRPr="00A5431F">
      <w:rPr>
        <w:rFonts w:ascii="Times New Roman" w:hAnsi="Times New Roman"/>
      </w:rPr>
      <w:t>Student ID #: ______</w:t>
    </w:r>
    <w:r w:rsidR="00AB38CD">
      <w:rPr>
        <w:rFonts w:ascii="Times New Roman" w:hAnsi="Times New Roman"/>
      </w:rPr>
      <w:t>_______________</w:t>
    </w:r>
    <w:r w:rsidR="00AB38CD" w:rsidRPr="00A5431F">
      <w:rPr>
        <w:rFonts w:ascii="Times New Roman" w:hAnsi="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C52007C"/>
    <w:lvl w:ilvl="0">
      <w:start w:val="1"/>
      <w:numFmt w:val="bullet"/>
      <w:lvlText w:val=""/>
      <w:lvlJc w:val="left"/>
      <w:pPr>
        <w:tabs>
          <w:tab w:val="num" w:pos="2334"/>
        </w:tabs>
        <w:ind w:left="2334" w:firstLine="0"/>
      </w:pPr>
      <w:rPr>
        <w:rFonts w:ascii="Symbol" w:hAnsi="Symbol" w:hint="default"/>
      </w:rPr>
    </w:lvl>
    <w:lvl w:ilvl="1">
      <w:start w:val="1"/>
      <w:numFmt w:val="bullet"/>
      <w:lvlText w:val=""/>
      <w:lvlJc w:val="left"/>
      <w:pPr>
        <w:tabs>
          <w:tab w:val="num" w:pos="3054"/>
        </w:tabs>
        <w:ind w:left="3414" w:hanging="360"/>
      </w:pPr>
      <w:rPr>
        <w:rFonts w:ascii="Symbol" w:hAnsi="Symbol" w:hint="default"/>
      </w:rPr>
    </w:lvl>
    <w:lvl w:ilvl="2">
      <w:start w:val="1"/>
      <w:numFmt w:val="bullet"/>
      <w:lvlText w:val="o"/>
      <w:lvlJc w:val="left"/>
      <w:pPr>
        <w:tabs>
          <w:tab w:val="num" w:pos="3774"/>
        </w:tabs>
        <w:ind w:left="4134" w:hanging="360"/>
      </w:pPr>
      <w:rPr>
        <w:rFonts w:ascii="Courier New" w:hAnsi="Courier New" w:hint="default"/>
      </w:rPr>
    </w:lvl>
    <w:lvl w:ilvl="3">
      <w:start w:val="1"/>
      <w:numFmt w:val="bullet"/>
      <w:lvlText w:val=""/>
      <w:lvlJc w:val="left"/>
      <w:pPr>
        <w:tabs>
          <w:tab w:val="num" w:pos="4494"/>
        </w:tabs>
        <w:ind w:left="4854" w:hanging="360"/>
      </w:pPr>
      <w:rPr>
        <w:rFonts w:ascii="Wingdings" w:hAnsi="Wingdings" w:hint="default"/>
      </w:rPr>
    </w:lvl>
    <w:lvl w:ilvl="4">
      <w:start w:val="1"/>
      <w:numFmt w:val="bullet"/>
      <w:lvlText w:val=""/>
      <w:lvlJc w:val="left"/>
      <w:pPr>
        <w:tabs>
          <w:tab w:val="num" w:pos="5214"/>
        </w:tabs>
        <w:ind w:left="5574" w:hanging="360"/>
      </w:pPr>
      <w:rPr>
        <w:rFonts w:ascii="Wingdings" w:hAnsi="Wingdings" w:hint="default"/>
      </w:rPr>
    </w:lvl>
    <w:lvl w:ilvl="5">
      <w:start w:val="1"/>
      <w:numFmt w:val="bullet"/>
      <w:lvlText w:val=""/>
      <w:lvlJc w:val="left"/>
      <w:pPr>
        <w:tabs>
          <w:tab w:val="num" w:pos="5934"/>
        </w:tabs>
        <w:ind w:left="6294" w:hanging="360"/>
      </w:pPr>
      <w:rPr>
        <w:rFonts w:ascii="Symbol" w:hAnsi="Symbol" w:hint="default"/>
      </w:rPr>
    </w:lvl>
    <w:lvl w:ilvl="6">
      <w:start w:val="1"/>
      <w:numFmt w:val="bullet"/>
      <w:lvlText w:val="o"/>
      <w:lvlJc w:val="left"/>
      <w:pPr>
        <w:tabs>
          <w:tab w:val="num" w:pos="6654"/>
        </w:tabs>
        <w:ind w:left="7014" w:hanging="360"/>
      </w:pPr>
      <w:rPr>
        <w:rFonts w:ascii="Courier New" w:hAnsi="Courier New" w:hint="default"/>
      </w:rPr>
    </w:lvl>
    <w:lvl w:ilvl="7">
      <w:start w:val="1"/>
      <w:numFmt w:val="bullet"/>
      <w:lvlText w:val=""/>
      <w:lvlJc w:val="left"/>
      <w:pPr>
        <w:tabs>
          <w:tab w:val="num" w:pos="7374"/>
        </w:tabs>
        <w:ind w:left="7734" w:hanging="360"/>
      </w:pPr>
      <w:rPr>
        <w:rFonts w:ascii="Wingdings" w:hAnsi="Wingdings" w:hint="default"/>
      </w:rPr>
    </w:lvl>
    <w:lvl w:ilvl="8">
      <w:start w:val="1"/>
      <w:numFmt w:val="bullet"/>
      <w:lvlText w:val=""/>
      <w:lvlJc w:val="left"/>
      <w:pPr>
        <w:tabs>
          <w:tab w:val="num" w:pos="8094"/>
        </w:tabs>
        <w:ind w:left="8454" w:hanging="360"/>
      </w:pPr>
      <w:rPr>
        <w:rFonts w:ascii="Wingdings" w:hAnsi="Wingdings" w:hint="default"/>
      </w:rPr>
    </w:lvl>
  </w:abstractNum>
  <w:abstractNum w:abstractNumId="1" w15:restartNumberingAfterBreak="0">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15:restartNumberingAfterBreak="0">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680444F"/>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0420BD0"/>
    <w:multiLevelType w:val="hybridMultilevel"/>
    <w:tmpl w:val="2068A58C"/>
    <w:lvl w:ilvl="0" w:tplc="94C49944">
      <w:start w:val="1"/>
      <w:numFmt w:val="lowerLetter"/>
      <w:lvlText w:val="%1."/>
      <w:lvlJc w:val="left"/>
      <w:pPr>
        <w:ind w:left="1080" w:hanging="360"/>
      </w:pPr>
      <w:rPr>
        <w:rFonts w:ascii="Arial" w:eastAsia="SimSun" w:hAnsi="Arial" w:cs="Times New Roman"/>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31472A20"/>
    <w:multiLevelType w:val="hybridMultilevel"/>
    <w:tmpl w:val="8E04925E"/>
    <w:lvl w:ilvl="0" w:tplc="A96AC34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3824049C"/>
    <w:multiLevelType w:val="hybridMultilevel"/>
    <w:tmpl w:val="A1C0BF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786B4D"/>
    <w:multiLevelType w:val="hybridMultilevel"/>
    <w:tmpl w:val="1DD49C70"/>
    <w:lvl w:ilvl="0" w:tplc="7C7E67B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3D1D339E"/>
    <w:multiLevelType w:val="hybridMultilevel"/>
    <w:tmpl w:val="86F85A9E"/>
    <w:lvl w:ilvl="0" w:tplc="1376F2D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F17A12"/>
    <w:multiLevelType w:val="hybridMultilevel"/>
    <w:tmpl w:val="1C204404"/>
    <w:lvl w:ilvl="0" w:tplc="7690F38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4C174AE1"/>
    <w:multiLevelType w:val="hybridMultilevel"/>
    <w:tmpl w:val="497A5452"/>
    <w:lvl w:ilvl="0" w:tplc="A9AA90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B7A7C"/>
    <w:multiLevelType w:val="hybridMultilevel"/>
    <w:tmpl w:val="BD0CE682"/>
    <w:lvl w:ilvl="0" w:tplc="2C9E226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9" w15:restartNumberingAfterBreak="0">
    <w:nsid w:val="50CC5E63"/>
    <w:multiLevelType w:val="hybridMultilevel"/>
    <w:tmpl w:val="B8D4417C"/>
    <w:lvl w:ilvl="0" w:tplc="20D8817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597F1FB1"/>
    <w:multiLevelType w:val="hybridMultilevel"/>
    <w:tmpl w:val="DB94793A"/>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ABB05D6"/>
    <w:multiLevelType w:val="hybridMultilevel"/>
    <w:tmpl w:val="C2C8F4DC"/>
    <w:lvl w:ilvl="0" w:tplc="59D0F8B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5C805FCE"/>
    <w:multiLevelType w:val="hybridMultilevel"/>
    <w:tmpl w:val="1B0A95C2"/>
    <w:lvl w:ilvl="0" w:tplc="72E8B4B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15:restartNumberingAfterBreak="0">
    <w:nsid w:val="5CE507EF"/>
    <w:multiLevelType w:val="hybridMultilevel"/>
    <w:tmpl w:val="89061A6E"/>
    <w:lvl w:ilvl="0" w:tplc="2C9E226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15:restartNumberingAfterBreak="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706D5927"/>
    <w:multiLevelType w:val="hybridMultilevel"/>
    <w:tmpl w:val="1B9C8B4A"/>
    <w:lvl w:ilvl="0" w:tplc="CBCA855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15:restartNumberingAfterBreak="0">
    <w:nsid w:val="70CF75BD"/>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1895B6E"/>
    <w:multiLevelType w:val="hybridMultilevel"/>
    <w:tmpl w:val="220A2994"/>
    <w:lvl w:ilvl="0" w:tplc="F2AE7C9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15:restartNumberingAfterBreak="0">
    <w:nsid w:val="75BA2ABB"/>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9F15D1F"/>
    <w:multiLevelType w:val="hybridMultilevel"/>
    <w:tmpl w:val="D81AF7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A3C1D48"/>
    <w:multiLevelType w:val="hybridMultilevel"/>
    <w:tmpl w:val="30B637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F2B77BD"/>
    <w:multiLevelType w:val="hybridMultilevel"/>
    <w:tmpl w:val="E9481562"/>
    <w:lvl w:ilvl="0" w:tplc="5C3033A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24"/>
  </w:num>
  <w:num w:numId="3">
    <w:abstractNumId w:val="11"/>
  </w:num>
  <w:num w:numId="4">
    <w:abstractNumId w:val="3"/>
  </w:num>
  <w:num w:numId="5">
    <w:abstractNumId w:val="7"/>
  </w:num>
  <w:num w:numId="6">
    <w:abstractNumId w:val="18"/>
  </w:num>
  <w:num w:numId="7">
    <w:abstractNumId w:val="13"/>
  </w:num>
  <w:num w:numId="8">
    <w:abstractNumId w:val="8"/>
  </w:num>
  <w:num w:numId="9">
    <w:abstractNumId w:val="16"/>
  </w:num>
  <w:num w:numId="10">
    <w:abstractNumId w:val="2"/>
  </w:num>
  <w:num w:numId="11">
    <w:abstractNumId w:val="0"/>
  </w:num>
  <w:num w:numId="12">
    <w:abstractNumId w:val="26"/>
  </w:num>
  <w:num w:numId="13">
    <w:abstractNumId w:val="4"/>
  </w:num>
  <w:num w:numId="14">
    <w:abstractNumId w:val="28"/>
  </w:num>
  <w:num w:numId="15">
    <w:abstractNumId w:val="15"/>
  </w:num>
  <w:num w:numId="16">
    <w:abstractNumId w:val="9"/>
  </w:num>
  <w:num w:numId="17">
    <w:abstractNumId w:val="23"/>
  </w:num>
  <w:num w:numId="18">
    <w:abstractNumId w:val="25"/>
  </w:num>
  <w:num w:numId="19">
    <w:abstractNumId w:val="31"/>
  </w:num>
  <w:num w:numId="20">
    <w:abstractNumId w:val="30"/>
  </w:num>
  <w:num w:numId="21">
    <w:abstractNumId w:val="6"/>
  </w:num>
  <w:num w:numId="22">
    <w:abstractNumId w:val="17"/>
  </w:num>
  <w:num w:numId="23">
    <w:abstractNumId w:val="10"/>
  </w:num>
  <w:num w:numId="24">
    <w:abstractNumId w:val="14"/>
  </w:num>
  <w:num w:numId="25">
    <w:abstractNumId w:val="19"/>
  </w:num>
  <w:num w:numId="26">
    <w:abstractNumId w:val="21"/>
  </w:num>
  <w:num w:numId="27">
    <w:abstractNumId w:val="5"/>
  </w:num>
  <w:num w:numId="28">
    <w:abstractNumId w:val="20"/>
  </w:num>
  <w:num w:numId="29">
    <w:abstractNumId w:val="29"/>
  </w:num>
  <w:num w:numId="30">
    <w:abstractNumId w:val="27"/>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373"/>
    <w:rsid w:val="00013287"/>
    <w:rsid w:val="0002056E"/>
    <w:rsid w:val="00020837"/>
    <w:rsid w:val="00026E5D"/>
    <w:rsid w:val="00027494"/>
    <w:rsid w:val="0004076A"/>
    <w:rsid w:val="000471A9"/>
    <w:rsid w:val="00047B2D"/>
    <w:rsid w:val="00064809"/>
    <w:rsid w:val="00071F43"/>
    <w:rsid w:val="000759C3"/>
    <w:rsid w:val="00125D09"/>
    <w:rsid w:val="0013578E"/>
    <w:rsid w:val="00135CED"/>
    <w:rsid w:val="001629F0"/>
    <w:rsid w:val="001757DE"/>
    <w:rsid w:val="00186F16"/>
    <w:rsid w:val="00194D99"/>
    <w:rsid w:val="001B25BA"/>
    <w:rsid w:val="001B3A8A"/>
    <w:rsid w:val="001C2A95"/>
    <w:rsid w:val="001E14C5"/>
    <w:rsid w:val="001E6DCF"/>
    <w:rsid w:val="002127B0"/>
    <w:rsid w:val="00212A19"/>
    <w:rsid w:val="00224CC3"/>
    <w:rsid w:val="00226B9A"/>
    <w:rsid w:val="00234677"/>
    <w:rsid w:val="0023734C"/>
    <w:rsid w:val="00250908"/>
    <w:rsid w:val="0028328C"/>
    <w:rsid w:val="00284846"/>
    <w:rsid w:val="002851F3"/>
    <w:rsid w:val="00290C19"/>
    <w:rsid w:val="002928CD"/>
    <w:rsid w:val="002A61B6"/>
    <w:rsid w:val="002D5356"/>
    <w:rsid w:val="002F122F"/>
    <w:rsid w:val="002F1A75"/>
    <w:rsid w:val="00303CBF"/>
    <w:rsid w:val="00330CFA"/>
    <w:rsid w:val="00343E46"/>
    <w:rsid w:val="003542B0"/>
    <w:rsid w:val="00357ADD"/>
    <w:rsid w:val="003919A6"/>
    <w:rsid w:val="003A0479"/>
    <w:rsid w:val="003C1FDF"/>
    <w:rsid w:val="003D0FDC"/>
    <w:rsid w:val="003D7999"/>
    <w:rsid w:val="003E6BB8"/>
    <w:rsid w:val="003F342E"/>
    <w:rsid w:val="004125FC"/>
    <w:rsid w:val="0041655A"/>
    <w:rsid w:val="00417A63"/>
    <w:rsid w:val="00420F14"/>
    <w:rsid w:val="00423ACA"/>
    <w:rsid w:val="004310C0"/>
    <w:rsid w:val="0044615E"/>
    <w:rsid w:val="00455962"/>
    <w:rsid w:val="00465654"/>
    <w:rsid w:val="0047261B"/>
    <w:rsid w:val="00475331"/>
    <w:rsid w:val="00490DBE"/>
    <w:rsid w:val="00495F9C"/>
    <w:rsid w:val="004E0EB3"/>
    <w:rsid w:val="00501D84"/>
    <w:rsid w:val="00506E64"/>
    <w:rsid w:val="00512946"/>
    <w:rsid w:val="00520C85"/>
    <w:rsid w:val="005227EE"/>
    <w:rsid w:val="00534B6D"/>
    <w:rsid w:val="00535F75"/>
    <w:rsid w:val="0055054C"/>
    <w:rsid w:val="0056577E"/>
    <w:rsid w:val="00565BBF"/>
    <w:rsid w:val="0058335F"/>
    <w:rsid w:val="00591B62"/>
    <w:rsid w:val="00595B93"/>
    <w:rsid w:val="005A26D0"/>
    <w:rsid w:val="005B7663"/>
    <w:rsid w:val="005C5154"/>
    <w:rsid w:val="005D13FD"/>
    <w:rsid w:val="00604837"/>
    <w:rsid w:val="0064253A"/>
    <w:rsid w:val="00693445"/>
    <w:rsid w:val="0069383E"/>
    <w:rsid w:val="00697DC2"/>
    <w:rsid w:val="006B0D93"/>
    <w:rsid w:val="006B658D"/>
    <w:rsid w:val="006D2632"/>
    <w:rsid w:val="006D7264"/>
    <w:rsid w:val="006E420C"/>
    <w:rsid w:val="006E747A"/>
    <w:rsid w:val="007111A3"/>
    <w:rsid w:val="00716E0E"/>
    <w:rsid w:val="00724FBE"/>
    <w:rsid w:val="00760371"/>
    <w:rsid w:val="007633E3"/>
    <w:rsid w:val="0076541B"/>
    <w:rsid w:val="0077133F"/>
    <w:rsid w:val="0078249A"/>
    <w:rsid w:val="00785C3C"/>
    <w:rsid w:val="00787973"/>
    <w:rsid w:val="007A612D"/>
    <w:rsid w:val="007B2EF0"/>
    <w:rsid w:val="007D5691"/>
    <w:rsid w:val="007D7E88"/>
    <w:rsid w:val="00837097"/>
    <w:rsid w:val="008379B2"/>
    <w:rsid w:val="00840EE6"/>
    <w:rsid w:val="00851A6E"/>
    <w:rsid w:val="008535AF"/>
    <w:rsid w:val="00860950"/>
    <w:rsid w:val="00862DE9"/>
    <w:rsid w:val="008A501A"/>
    <w:rsid w:val="008A65FA"/>
    <w:rsid w:val="008B167F"/>
    <w:rsid w:val="008B1C43"/>
    <w:rsid w:val="008B259E"/>
    <w:rsid w:val="008B6973"/>
    <w:rsid w:val="008C4C92"/>
    <w:rsid w:val="008D22BA"/>
    <w:rsid w:val="008E3243"/>
    <w:rsid w:val="008E34DF"/>
    <w:rsid w:val="008F601F"/>
    <w:rsid w:val="009024DB"/>
    <w:rsid w:val="00910E9D"/>
    <w:rsid w:val="0091124E"/>
    <w:rsid w:val="00923C48"/>
    <w:rsid w:val="00935E99"/>
    <w:rsid w:val="00945710"/>
    <w:rsid w:val="00987373"/>
    <w:rsid w:val="00992272"/>
    <w:rsid w:val="009923A8"/>
    <w:rsid w:val="00995F82"/>
    <w:rsid w:val="009A28B3"/>
    <w:rsid w:val="009B7B67"/>
    <w:rsid w:val="009C0EE2"/>
    <w:rsid w:val="009D29AA"/>
    <w:rsid w:val="009F5052"/>
    <w:rsid w:val="009F6393"/>
    <w:rsid w:val="00A076BD"/>
    <w:rsid w:val="00A10E56"/>
    <w:rsid w:val="00A144A0"/>
    <w:rsid w:val="00A41880"/>
    <w:rsid w:val="00A4681B"/>
    <w:rsid w:val="00A56675"/>
    <w:rsid w:val="00A66C28"/>
    <w:rsid w:val="00A76F12"/>
    <w:rsid w:val="00AB38CD"/>
    <w:rsid w:val="00AF036F"/>
    <w:rsid w:val="00B073D8"/>
    <w:rsid w:val="00B14163"/>
    <w:rsid w:val="00B5283D"/>
    <w:rsid w:val="00B52CEA"/>
    <w:rsid w:val="00B922E0"/>
    <w:rsid w:val="00BB153D"/>
    <w:rsid w:val="00BB253C"/>
    <w:rsid w:val="00BE6915"/>
    <w:rsid w:val="00C10A26"/>
    <w:rsid w:val="00C2241A"/>
    <w:rsid w:val="00C27D6E"/>
    <w:rsid w:val="00C4525F"/>
    <w:rsid w:val="00C71546"/>
    <w:rsid w:val="00C8015A"/>
    <w:rsid w:val="00C81499"/>
    <w:rsid w:val="00C90FAD"/>
    <w:rsid w:val="00CA344E"/>
    <w:rsid w:val="00CD7C58"/>
    <w:rsid w:val="00CE3490"/>
    <w:rsid w:val="00D122B2"/>
    <w:rsid w:val="00D16123"/>
    <w:rsid w:val="00D24657"/>
    <w:rsid w:val="00D36C3E"/>
    <w:rsid w:val="00D44A8D"/>
    <w:rsid w:val="00D6579C"/>
    <w:rsid w:val="00D70D07"/>
    <w:rsid w:val="00D71CBB"/>
    <w:rsid w:val="00D7728A"/>
    <w:rsid w:val="00D84E9A"/>
    <w:rsid w:val="00D86A01"/>
    <w:rsid w:val="00D87898"/>
    <w:rsid w:val="00D9118B"/>
    <w:rsid w:val="00DA1677"/>
    <w:rsid w:val="00DB50E4"/>
    <w:rsid w:val="00DC2B05"/>
    <w:rsid w:val="00DC3D38"/>
    <w:rsid w:val="00DE1F4A"/>
    <w:rsid w:val="00E169DF"/>
    <w:rsid w:val="00E22EAB"/>
    <w:rsid w:val="00E445E0"/>
    <w:rsid w:val="00E70A7A"/>
    <w:rsid w:val="00E72963"/>
    <w:rsid w:val="00E93A94"/>
    <w:rsid w:val="00EB121C"/>
    <w:rsid w:val="00EB7480"/>
    <w:rsid w:val="00EF0EC1"/>
    <w:rsid w:val="00F01F4D"/>
    <w:rsid w:val="00F12030"/>
    <w:rsid w:val="00F259C0"/>
    <w:rsid w:val="00F37C05"/>
    <w:rsid w:val="00F577CD"/>
    <w:rsid w:val="00F64F45"/>
    <w:rsid w:val="00F66C99"/>
    <w:rsid w:val="00F73160"/>
    <w:rsid w:val="00F81067"/>
    <w:rsid w:val="00F84B0A"/>
    <w:rsid w:val="00FB5701"/>
    <w:rsid w:val="00FC07F6"/>
    <w:rsid w:val="00FC1867"/>
    <w:rsid w:val="00FC2120"/>
    <w:rsid w:val="00FC77B6"/>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1C45FA0-287A-1245-AE89-CAE6D5E4D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basedOn w:val="DefaultParagraphFont"/>
    <w:link w:val="Footer"/>
    <w:uiPriority w:val="99"/>
    <w:rsid w:val="005C5154"/>
    <w:rPr>
      <w:rFonts w:ascii="Times" w:hAnsi="Times"/>
      <w:sz w:val="24"/>
      <w:lang w:val="en-US" w:eastAsia="en-US"/>
    </w:rPr>
  </w:style>
  <w:style w:type="character" w:customStyle="1" w:styleId="apple-converted-space">
    <w:name w:val="apple-converted-space"/>
    <w:basedOn w:val="DefaultParagraphFont"/>
    <w:rsid w:val="00716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theme" Target="theme/theme1.xml"/><Relationship Id="rId8"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ACC9B-0901-9443-82BF-511C928AF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Quiz #1 Version #1</vt:lpstr>
    </vt:vector>
  </TitlesOfParts>
  <Company>Dr. William F. Rentz &amp; Associates</Company>
  <LinksUpToDate>false</LinksUpToDate>
  <CharactersWithSpaces>8155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lastModifiedBy>Oleksiy Somyk</cp:lastModifiedBy>
  <cp:revision>2</cp:revision>
  <cp:lastPrinted>2017-01-13T19:55:00Z</cp:lastPrinted>
  <dcterms:created xsi:type="dcterms:W3CDTF">2018-04-06T12:48:00Z</dcterms:created>
  <dcterms:modified xsi:type="dcterms:W3CDTF">2018-04-06T12:48:00Z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