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06B51" w14:textId="03DC336C" w:rsidR="00394ECE" w:rsidRPr="003068C5" w:rsidRDefault="00437348" w:rsidP="00072E77">
      <w:pPr>
        <w:tabs>
          <w:tab w:val="left" w:pos="2074"/>
        </w:tabs>
        <w:jc w:val="center"/>
        <w:rPr>
          <w:color w:val="FF0000"/>
          <w:u w:val="single"/>
        </w:rPr>
      </w:pPr>
      <w:r w:rsidRPr="003068C5">
        <w:rPr>
          <w:color w:val="FF0000"/>
          <w:u w:val="single"/>
        </w:rPr>
        <w:t>Chapitre</w:t>
      </w:r>
      <w:r w:rsidR="00072E77" w:rsidRPr="003068C5">
        <w:rPr>
          <w:color w:val="FF0000"/>
          <w:u w:val="single"/>
        </w:rPr>
        <w:t xml:space="preserve"> 3 et</w:t>
      </w:r>
      <w:r w:rsidRPr="003068C5">
        <w:rPr>
          <w:color w:val="FF0000"/>
          <w:u w:val="single"/>
        </w:rPr>
        <w:t xml:space="preserve"> 4 : </w:t>
      </w:r>
      <w:r w:rsidR="00072E77" w:rsidRPr="003068C5">
        <w:rPr>
          <w:color w:val="FF0000"/>
          <w:u w:val="single"/>
        </w:rPr>
        <w:t>Les entrepôts et l’exploration de données, l’intelligence d’affaires</w:t>
      </w:r>
    </w:p>
    <w:p w14:paraId="66CE24FE" w14:textId="77777777" w:rsidR="00072E77" w:rsidRPr="00072E77" w:rsidRDefault="00072E77" w:rsidP="00072E77">
      <w:pPr>
        <w:tabs>
          <w:tab w:val="left" w:pos="2074"/>
        </w:tabs>
        <w:jc w:val="center"/>
        <w:rPr>
          <w:color w:val="FF0000"/>
        </w:rPr>
      </w:pPr>
    </w:p>
    <w:p w14:paraId="055E99EB" w14:textId="0D6E06A8" w:rsidR="00072E77" w:rsidRDefault="00976E28">
      <w:r>
        <w:t>Pour la prochaine fois lire cas p.140-141</w:t>
      </w:r>
    </w:p>
    <w:p w14:paraId="19438D56" w14:textId="12182F46" w:rsidR="00072E77" w:rsidRDefault="00072E77">
      <w:r>
        <w:t xml:space="preserve">Mise en contexte : Brad Pitt qui cherche des bons joueurs à l’aide de l’analytique. </w:t>
      </w:r>
    </w:p>
    <w:p w14:paraId="10F13F5B" w14:textId="44DA4029" w:rsidR="00072E77" w:rsidRDefault="00072E77">
      <w:r>
        <w:t>Regarder MONEYBALL</w:t>
      </w:r>
    </w:p>
    <w:p w14:paraId="51022177" w14:textId="77777777" w:rsidR="00072E77" w:rsidRDefault="00072E77"/>
    <w:p w14:paraId="4DBC9148" w14:textId="007D1928" w:rsidR="00072E77" w:rsidRDefault="00072E77" w:rsidP="00072E77">
      <w:pPr>
        <w:pStyle w:val="Pardeliste"/>
        <w:numPr>
          <w:ilvl w:val="0"/>
          <w:numId w:val="1"/>
        </w:numPr>
        <w:rPr>
          <w:b/>
          <w:color w:val="ED7D31" w:themeColor="accent2"/>
          <w:u w:val="single"/>
        </w:rPr>
      </w:pPr>
      <w:r w:rsidRPr="00072E77">
        <w:rPr>
          <w:b/>
          <w:color w:val="ED7D31" w:themeColor="accent2"/>
          <w:u w:val="single"/>
        </w:rPr>
        <w:t xml:space="preserve">Données transactionnelles VS Information Analytique </w:t>
      </w:r>
    </w:p>
    <w:p w14:paraId="5A3AC116" w14:textId="77777777" w:rsidR="00072E77" w:rsidRDefault="00072E77" w:rsidP="00072E77">
      <w:pPr>
        <w:rPr>
          <w:b/>
          <w:color w:val="ED7D31" w:themeColor="accent2"/>
          <w:u w:val="single"/>
        </w:rPr>
      </w:pPr>
    </w:p>
    <w:p w14:paraId="340582B2" w14:textId="54F38B37" w:rsidR="00072E77" w:rsidRDefault="00072E77" w:rsidP="00072E77">
      <w:pPr>
        <w:rPr>
          <w:color w:val="000000" w:themeColor="text1"/>
          <w:u w:val="single"/>
        </w:rPr>
      </w:pPr>
      <w:r>
        <w:rPr>
          <w:noProof/>
          <w:color w:val="000000" w:themeColor="text1"/>
          <w:u w:val="single"/>
          <w:lang w:eastAsia="fr-FR"/>
        </w:rPr>
        <w:drawing>
          <wp:inline distT="0" distB="0" distL="0" distR="0" wp14:anchorId="3D5C6A28" wp14:editId="365DCA52">
            <wp:extent cx="4112285" cy="2197155"/>
            <wp:effectExtent l="0" t="0" r="2540" b="12700"/>
            <wp:docPr id="1" name="Image 1" descr="Capture%20d’écran%202017-01-30%20à%2014.50.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pture%20d’écran%202017-01-30%20à%2014.50.4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600" cy="2202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76EA0" w14:textId="77777777" w:rsidR="00072E77" w:rsidRPr="00072E77" w:rsidRDefault="00072E77" w:rsidP="00072E77">
      <w:pPr>
        <w:rPr>
          <w:b/>
          <w:color w:val="ED7D31" w:themeColor="accent2"/>
          <w:u w:val="single"/>
        </w:rPr>
      </w:pPr>
    </w:p>
    <w:p w14:paraId="4819E7EF" w14:textId="1416EEF0" w:rsidR="00072E77" w:rsidRPr="00072E77" w:rsidRDefault="00072E77" w:rsidP="00072E77">
      <w:pPr>
        <w:pStyle w:val="Pardeliste"/>
        <w:numPr>
          <w:ilvl w:val="0"/>
          <w:numId w:val="1"/>
        </w:numPr>
        <w:rPr>
          <w:b/>
          <w:color w:val="ED7D31" w:themeColor="accent2"/>
          <w:u w:val="single"/>
        </w:rPr>
      </w:pPr>
      <w:r w:rsidRPr="00072E77">
        <w:rPr>
          <w:b/>
          <w:color w:val="ED7D31" w:themeColor="accent2"/>
          <w:u w:val="single"/>
        </w:rPr>
        <w:t xml:space="preserve">Formats de données </w:t>
      </w:r>
    </w:p>
    <w:p w14:paraId="20DA2A7F" w14:textId="77777777" w:rsidR="00072E77" w:rsidRDefault="00072E77" w:rsidP="00072E77">
      <w:pPr>
        <w:pStyle w:val="Pardeliste"/>
        <w:rPr>
          <w:color w:val="000000" w:themeColor="text1"/>
          <w:u w:val="single"/>
        </w:rPr>
      </w:pPr>
    </w:p>
    <w:p w14:paraId="4ED9174C" w14:textId="2A94930D" w:rsidR="00072E77" w:rsidRDefault="00072E77" w:rsidP="00072E77">
      <w:pPr>
        <w:rPr>
          <w:color w:val="000000" w:themeColor="text1"/>
          <w:u w:val="single"/>
        </w:rPr>
      </w:pPr>
      <w:r>
        <w:rPr>
          <w:noProof/>
          <w:color w:val="000000" w:themeColor="text1"/>
          <w:u w:val="single"/>
          <w:lang w:eastAsia="fr-FR"/>
        </w:rPr>
        <w:drawing>
          <wp:inline distT="0" distB="0" distL="0" distR="0" wp14:anchorId="43C3EE05" wp14:editId="2C46937B">
            <wp:extent cx="5749925" cy="1111885"/>
            <wp:effectExtent l="0" t="0" r="0" b="5715"/>
            <wp:docPr id="3" name="Image 3" descr="Capture%20d’écran%202017-01-30%20à%2014.53.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pture%20d’écran%202017-01-30%20à%2014.53.3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1859E" w14:textId="2149D53D" w:rsidR="00072E77" w:rsidRPr="00072E77" w:rsidRDefault="00072E77" w:rsidP="00072E77">
      <w:pPr>
        <w:rPr>
          <w:color w:val="000000" w:themeColor="text1"/>
          <w:u w:val="single"/>
        </w:rPr>
      </w:pPr>
      <w:r>
        <w:rPr>
          <w:noProof/>
          <w:color w:val="000000" w:themeColor="text1"/>
          <w:u w:val="single"/>
          <w:lang w:eastAsia="fr-FR"/>
        </w:rPr>
        <w:drawing>
          <wp:inline distT="0" distB="0" distL="0" distR="0" wp14:anchorId="322BF480" wp14:editId="30C8C567">
            <wp:extent cx="5749925" cy="1711960"/>
            <wp:effectExtent l="0" t="0" r="0" b="0"/>
            <wp:docPr id="2" name="Image 2" descr="Capture%20d’écran%202017-01-30%20à%2014.53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pture%20d’écran%202017-01-30%20à%2014.53.4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70E27" w14:textId="77777777" w:rsidR="00976E28" w:rsidRDefault="00976E28"/>
    <w:p w14:paraId="0B6E4C9E" w14:textId="71D3A940" w:rsidR="003068C5" w:rsidRPr="003068C5" w:rsidRDefault="003068C5" w:rsidP="003068C5">
      <w:pPr>
        <w:jc w:val="both"/>
      </w:pPr>
      <w:r w:rsidRPr="003068C5">
        <w:rPr>
          <w:bCs/>
        </w:rPr>
        <w:t>Structurée</w:t>
      </w:r>
      <w:r>
        <w:rPr>
          <w:bCs/>
        </w:rPr>
        <w:t xml:space="preserve"> </w:t>
      </w:r>
      <w:r w:rsidRPr="003068C5">
        <w:rPr>
          <w:bCs/>
        </w:rPr>
        <w:t>: tout ce qui se trouve dans la base de données (dans un fichier Excel = beaucoup plus facile à analyser)</w:t>
      </w:r>
    </w:p>
    <w:p w14:paraId="217DFEC0" w14:textId="6010E0A7" w:rsidR="003068C5" w:rsidRPr="003068C5" w:rsidRDefault="003068C5" w:rsidP="003068C5">
      <w:pPr>
        <w:jc w:val="both"/>
      </w:pPr>
      <w:r w:rsidRPr="003068C5">
        <w:rPr>
          <w:bCs/>
        </w:rPr>
        <w:t>Non-structurée</w:t>
      </w:r>
      <w:r>
        <w:rPr>
          <w:bCs/>
        </w:rPr>
        <w:t xml:space="preserve"> </w:t>
      </w:r>
      <w:r w:rsidRPr="003068C5">
        <w:rPr>
          <w:bCs/>
        </w:rPr>
        <w:t>: courriel, word, : tout ce qui se trouve sur les médias sociaux, référence culturelles, images, emoji…</w:t>
      </w:r>
    </w:p>
    <w:p w14:paraId="6C9D1CA1" w14:textId="523C72DA" w:rsidR="00072E77" w:rsidRDefault="003068C5" w:rsidP="003068C5">
      <w:pPr>
        <w:jc w:val="both"/>
      </w:pPr>
      <w:r w:rsidRPr="003068C5">
        <w:t>Ex : Watson peut faire l’</w:t>
      </w:r>
      <w:r>
        <w:t xml:space="preserve">analyse des médias sociaux, la plupart des données sur les ordinateurs sont non-structurées : nouveau défi technologique. </w:t>
      </w:r>
    </w:p>
    <w:p w14:paraId="68925E67" w14:textId="77777777" w:rsidR="003068C5" w:rsidRDefault="003068C5" w:rsidP="003068C5">
      <w:pPr>
        <w:jc w:val="both"/>
      </w:pPr>
    </w:p>
    <w:p w14:paraId="740F0270" w14:textId="0DA0E5B0" w:rsidR="003068C5" w:rsidRPr="00927B9A" w:rsidRDefault="003068C5" w:rsidP="00927B9A">
      <w:pPr>
        <w:pStyle w:val="Pardeliste"/>
        <w:numPr>
          <w:ilvl w:val="0"/>
          <w:numId w:val="17"/>
        </w:numPr>
        <w:jc w:val="both"/>
        <w:rPr>
          <w:b/>
          <w:color w:val="FF0000"/>
          <w:u w:val="single"/>
        </w:rPr>
      </w:pPr>
      <w:r w:rsidRPr="00927B9A">
        <w:rPr>
          <w:b/>
          <w:color w:val="FF0000"/>
          <w:u w:val="single"/>
        </w:rPr>
        <w:lastRenderedPageBreak/>
        <w:t>Entreposage de données</w:t>
      </w:r>
    </w:p>
    <w:p w14:paraId="1FB731C9" w14:textId="77777777" w:rsidR="003068C5" w:rsidRDefault="003068C5" w:rsidP="003068C5">
      <w:pPr>
        <w:jc w:val="both"/>
      </w:pPr>
    </w:p>
    <w:p w14:paraId="6E039C26" w14:textId="77777777" w:rsidR="00A73370" w:rsidRPr="003068C5" w:rsidRDefault="00BD2FF1" w:rsidP="003068C5">
      <w:pPr>
        <w:numPr>
          <w:ilvl w:val="0"/>
          <w:numId w:val="2"/>
        </w:numPr>
        <w:jc w:val="both"/>
        <w:rPr>
          <w:color w:val="7030A0"/>
        </w:rPr>
      </w:pPr>
      <w:r w:rsidRPr="003068C5">
        <w:rPr>
          <w:b/>
          <w:bCs/>
          <w:color w:val="7030A0"/>
          <w:lang w:val="fr-CA"/>
        </w:rPr>
        <w:t>Entrepôt de données</w:t>
      </w:r>
    </w:p>
    <w:p w14:paraId="1B8A4CB3" w14:textId="77777777" w:rsidR="00A73370" w:rsidRPr="003068C5" w:rsidRDefault="00BD2FF1" w:rsidP="003068C5">
      <w:pPr>
        <w:numPr>
          <w:ilvl w:val="1"/>
          <w:numId w:val="2"/>
        </w:numPr>
        <w:jc w:val="both"/>
        <w:rPr>
          <w:color w:val="7030A0"/>
        </w:rPr>
      </w:pPr>
      <w:r w:rsidRPr="003068C5">
        <w:rPr>
          <w:b/>
          <w:bCs/>
          <w:color w:val="7030A0"/>
          <w:lang w:val="fr-CA"/>
        </w:rPr>
        <w:t>Collection</w:t>
      </w:r>
      <w:r w:rsidRPr="003068C5">
        <w:rPr>
          <w:color w:val="7030A0"/>
          <w:lang w:val="fr-CA"/>
        </w:rPr>
        <w:t xml:space="preserve"> logique </w:t>
      </w:r>
      <w:r w:rsidRPr="003068C5">
        <w:rPr>
          <w:b/>
          <w:bCs/>
          <w:color w:val="7030A0"/>
          <w:lang w:val="fr-CA"/>
        </w:rPr>
        <w:t>d’information analytique</w:t>
      </w:r>
      <w:r w:rsidRPr="003068C5">
        <w:rPr>
          <w:color w:val="7030A0"/>
          <w:lang w:val="fr-CA"/>
        </w:rPr>
        <w:t xml:space="preserve"> </w:t>
      </w:r>
      <w:r w:rsidRPr="003068C5">
        <w:rPr>
          <w:b/>
          <w:bCs/>
          <w:color w:val="7030A0"/>
          <w:lang w:val="fr-CA"/>
        </w:rPr>
        <w:t xml:space="preserve">provenant de nombreuses bases de données opérationnelles </w:t>
      </w:r>
      <w:r w:rsidRPr="003068C5">
        <w:rPr>
          <w:color w:val="7030A0"/>
          <w:lang w:val="fr-CA"/>
        </w:rPr>
        <w:t xml:space="preserve">qui </w:t>
      </w:r>
      <w:r w:rsidRPr="003068C5">
        <w:rPr>
          <w:b/>
          <w:bCs/>
          <w:color w:val="7030A0"/>
          <w:lang w:val="fr-CA"/>
        </w:rPr>
        <w:t>soutient</w:t>
      </w:r>
      <w:r w:rsidRPr="003068C5">
        <w:rPr>
          <w:color w:val="7030A0"/>
          <w:lang w:val="fr-CA"/>
        </w:rPr>
        <w:t xml:space="preserve"> les activités de l’analyse opérationnelle (d’affaires) et les tâches liées à </w:t>
      </w:r>
      <w:r w:rsidRPr="003068C5">
        <w:rPr>
          <w:b/>
          <w:bCs/>
          <w:color w:val="7030A0"/>
          <w:lang w:val="fr-CA"/>
        </w:rPr>
        <w:t>la prise de décision</w:t>
      </w:r>
      <w:r w:rsidRPr="003068C5">
        <w:rPr>
          <w:color w:val="7030A0"/>
          <w:lang w:val="fr-CA"/>
        </w:rPr>
        <w:t xml:space="preserve">. </w:t>
      </w:r>
    </w:p>
    <w:p w14:paraId="23AD4246" w14:textId="77777777" w:rsidR="00A73370" w:rsidRPr="003068C5" w:rsidRDefault="00BD2FF1" w:rsidP="003068C5">
      <w:pPr>
        <w:numPr>
          <w:ilvl w:val="1"/>
          <w:numId w:val="2"/>
        </w:numPr>
        <w:jc w:val="both"/>
      </w:pPr>
      <w:r w:rsidRPr="003068C5">
        <w:rPr>
          <w:lang w:val="fr-CA"/>
        </w:rPr>
        <w:t xml:space="preserve">La principale raison d’être de l’entrepôt de données est </w:t>
      </w:r>
      <w:r w:rsidRPr="003068C5">
        <w:rPr>
          <w:b/>
          <w:bCs/>
          <w:lang w:val="fr-CA"/>
        </w:rPr>
        <w:t xml:space="preserve">l’agrégation de données transactionnelles en données analytiques </w:t>
      </w:r>
      <w:r w:rsidRPr="003068C5">
        <w:rPr>
          <w:lang w:val="fr-CA"/>
        </w:rPr>
        <w:t xml:space="preserve">en vue d’une </w:t>
      </w:r>
      <w:r w:rsidRPr="003068C5">
        <w:rPr>
          <w:b/>
          <w:bCs/>
          <w:lang w:val="fr-CA"/>
        </w:rPr>
        <w:t>meilleure prise de décisions</w:t>
      </w:r>
    </w:p>
    <w:p w14:paraId="0251EE66" w14:textId="77777777" w:rsidR="003068C5" w:rsidRPr="00D15D3B" w:rsidRDefault="003068C5" w:rsidP="003068C5">
      <w:pPr>
        <w:rPr>
          <w:color w:val="ED7D31" w:themeColor="accent2"/>
        </w:rPr>
      </w:pPr>
    </w:p>
    <w:p w14:paraId="6FFA1D9D" w14:textId="7028F255" w:rsidR="00D15D3B" w:rsidRPr="00D15D3B" w:rsidRDefault="00D15D3B" w:rsidP="00D15D3B">
      <w:pPr>
        <w:pStyle w:val="Pardeliste"/>
        <w:numPr>
          <w:ilvl w:val="0"/>
          <w:numId w:val="1"/>
        </w:numPr>
        <w:rPr>
          <w:b/>
          <w:color w:val="ED7D31" w:themeColor="accent2"/>
          <w:u w:val="single"/>
        </w:rPr>
      </w:pPr>
      <w:r w:rsidRPr="00D15D3B">
        <w:rPr>
          <w:b/>
          <w:color w:val="ED7D31" w:themeColor="accent2"/>
          <w:u w:val="single"/>
        </w:rPr>
        <w:t xml:space="preserve"> Entrepôt de données VS Base de données </w:t>
      </w:r>
    </w:p>
    <w:p w14:paraId="5DEAEC40" w14:textId="77777777" w:rsidR="00D15D3B" w:rsidRDefault="00D15D3B" w:rsidP="003068C5"/>
    <w:p w14:paraId="7DBDC79B" w14:textId="1B265DEF" w:rsidR="00D15D3B" w:rsidRPr="00D15D3B" w:rsidRDefault="00D15D3B" w:rsidP="00D15D3B">
      <w:pPr>
        <w:pStyle w:val="Pardeliste"/>
        <w:numPr>
          <w:ilvl w:val="0"/>
          <w:numId w:val="3"/>
        </w:numPr>
        <w:rPr>
          <w:u w:val="single"/>
        </w:rPr>
      </w:pPr>
      <w:r w:rsidRPr="00D15D3B">
        <w:rPr>
          <w:color w:val="70AD47" w:themeColor="accent6"/>
          <w:u w:val="single"/>
        </w:rPr>
        <w:t xml:space="preserve">Entrepôt de données </w:t>
      </w:r>
    </w:p>
    <w:p w14:paraId="636612C5" w14:textId="77777777" w:rsidR="00D15D3B" w:rsidRDefault="00D15D3B" w:rsidP="00D15D3B">
      <w:pPr>
        <w:pStyle w:val="Pardeliste"/>
      </w:pPr>
    </w:p>
    <w:p w14:paraId="7D7E6632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lang w:val="fr-CA"/>
        </w:rPr>
        <w:t xml:space="preserve">Conçu et </w:t>
      </w:r>
      <w:r w:rsidRPr="00D15D3B">
        <w:rPr>
          <w:b/>
          <w:bCs/>
          <w:lang w:val="fr-CA"/>
        </w:rPr>
        <w:t xml:space="preserve">optimisé pour répondre à des questions </w:t>
      </w:r>
      <w:r w:rsidRPr="00D15D3B">
        <w:rPr>
          <w:lang w:val="fr-CA"/>
        </w:rPr>
        <w:t>d’analyse</w:t>
      </w:r>
    </w:p>
    <w:p w14:paraId="45C1AC90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lang w:val="fr-CA"/>
        </w:rPr>
        <w:t>« </w:t>
      </w:r>
      <w:r w:rsidRPr="00D15D3B">
        <w:rPr>
          <w:b/>
          <w:bCs/>
          <w:lang w:val="fr-CA"/>
        </w:rPr>
        <w:t>Données thématiques</w:t>
      </w:r>
      <w:r w:rsidRPr="00D15D3B">
        <w:rPr>
          <w:lang w:val="fr-CA"/>
        </w:rPr>
        <w:t> »</w:t>
      </w:r>
    </w:p>
    <w:p w14:paraId="3205E416" w14:textId="640F7A7F" w:rsidR="00A73370" w:rsidRPr="00D15D3B" w:rsidRDefault="00BD2FF1" w:rsidP="00D15D3B">
      <w:pPr>
        <w:pStyle w:val="Pardeliste"/>
        <w:ind w:left="360"/>
        <w:jc w:val="both"/>
      </w:pPr>
      <w:r w:rsidRPr="00D15D3B">
        <w:rPr>
          <w:lang w:val="fr-CA"/>
        </w:rPr>
        <w:t xml:space="preserve">Données divisées en </w:t>
      </w:r>
      <w:r w:rsidRPr="00D15D3B">
        <w:rPr>
          <w:b/>
          <w:bCs/>
          <w:lang w:val="fr-CA"/>
        </w:rPr>
        <w:t xml:space="preserve">sujet principaux </w:t>
      </w:r>
      <w:r w:rsidRPr="00D15D3B">
        <w:rPr>
          <w:lang w:val="fr-CA"/>
        </w:rPr>
        <w:t>(ex</w:t>
      </w:r>
      <w:r w:rsidR="00D15D3B">
        <w:rPr>
          <w:lang w:val="fr-CA"/>
        </w:rPr>
        <w:t xml:space="preserve"> </w:t>
      </w:r>
      <w:r w:rsidRPr="00D15D3B">
        <w:rPr>
          <w:lang w:val="fr-CA"/>
        </w:rPr>
        <w:t>: « données au sujet des clients », « données au sujet des produits », etc.)</w:t>
      </w:r>
    </w:p>
    <w:p w14:paraId="4F0A3D2A" w14:textId="7F592672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lang w:val="fr-CA"/>
        </w:rPr>
        <w:t>« </w:t>
      </w:r>
      <w:r w:rsidRPr="00D15D3B">
        <w:rPr>
          <w:b/>
          <w:bCs/>
          <w:lang w:val="fr-CA"/>
        </w:rPr>
        <w:t>Données intégrées</w:t>
      </w:r>
      <w:r w:rsidRPr="00D15D3B">
        <w:rPr>
          <w:lang w:val="fr-CA"/>
        </w:rPr>
        <w:t> »</w:t>
      </w:r>
    </w:p>
    <w:p w14:paraId="56D95956" w14:textId="40DB4369" w:rsidR="00A73370" w:rsidRPr="00D15D3B" w:rsidRDefault="00BD2FF1" w:rsidP="00D15D3B">
      <w:pPr>
        <w:pStyle w:val="Pardeliste"/>
        <w:numPr>
          <w:ilvl w:val="1"/>
          <w:numId w:val="7"/>
        </w:numPr>
        <w:jc w:val="both"/>
      </w:pPr>
      <w:r w:rsidRPr="00D15D3B">
        <w:rPr>
          <w:lang w:val="fr-CA"/>
        </w:rPr>
        <w:t>Données opérationnelles de nombreuses sources sont réunies en un ensemble logique et cohérent (ex</w:t>
      </w:r>
      <w:r w:rsidR="00D15D3B">
        <w:rPr>
          <w:lang w:val="fr-CA"/>
        </w:rPr>
        <w:t xml:space="preserve"> </w:t>
      </w:r>
      <w:r w:rsidRPr="00D15D3B">
        <w:rPr>
          <w:lang w:val="fr-CA"/>
        </w:rPr>
        <w:t xml:space="preserve">: données sur les clients provenant d’un STT pour les ventes + d’un système fonctionnel dédié au marketing + d’un système de facturation + </w:t>
      </w:r>
      <w:r w:rsidRPr="00D15D3B">
        <w:rPr>
          <w:lang w:val="is-IS"/>
        </w:rPr>
        <w:t>…)</w:t>
      </w:r>
    </w:p>
    <w:p w14:paraId="5D56D68B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lang w:val="fr-CA"/>
        </w:rPr>
        <w:t>« </w:t>
      </w:r>
      <w:r w:rsidRPr="00D15D3B">
        <w:rPr>
          <w:b/>
          <w:bCs/>
          <w:lang w:val="fr-CA"/>
        </w:rPr>
        <w:t>Données délimitées dans le temps</w:t>
      </w:r>
      <w:r w:rsidRPr="00D15D3B">
        <w:rPr>
          <w:lang w:val="fr-CA"/>
        </w:rPr>
        <w:t> »</w:t>
      </w:r>
    </w:p>
    <w:p w14:paraId="6771831D" w14:textId="7D7F23A3" w:rsidR="00A73370" w:rsidRDefault="00BD2FF1" w:rsidP="00D15D3B">
      <w:pPr>
        <w:pStyle w:val="Pardeliste"/>
        <w:ind w:left="360"/>
        <w:jc w:val="both"/>
        <w:rPr>
          <w:lang w:val="fr-CA"/>
        </w:rPr>
      </w:pPr>
      <w:r w:rsidRPr="00D15D3B">
        <w:rPr>
          <w:lang w:val="fr-CA"/>
        </w:rPr>
        <w:t xml:space="preserve">Données sont </w:t>
      </w:r>
      <w:hyperlink r:id="rId10" w:history="1">
        <w:r w:rsidRPr="00D15D3B">
          <w:rPr>
            <w:rStyle w:val="Lienhypertexte"/>
            <w:lang w:val="fr-CA"/>
          </w:rPr>
          <w:t>horodatées</w:t>
        </w:r>
      </w:hyperlink>
      <w:r w:rsidRPr="00D15D3B">
        <w:rPr>
          <w:lang w:val="fr-CA"/>
        </w:rPr>
        <w:t xml:space="preserve"> selon une période précise (hebdomadaire, mensuelle, etc.) mais toujours à un niveau plus « grossier » que les </w:t>
      </w:r>
      <w:r w:rsidR="00D15D3B" w:rsidRPr="00D15D3B">
        <w:rPr>
          <w:lang w:val="fr-CA"/>
        </w:rPr>
        <w:t>évènements</w:t>
      </w:r>
      <w:r w:rsidRPr="00D15D3B">
        <w:rPr>
          <w:lang w:val="fr-CA"/>
        </w:rPr>
        <w:t xml:space="preserve"> stockés dans une BD opérationnelle</w:t>
      </w:r>
    </w:p>
    <w:p w14:paraId="3F774B62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lang w:val="fr-CA"/>
        </w:rPr>
        <w:t>« </w:t>
      </w:r>
      <w:r w:rsidRPr="00D15D3B">
        <w:rPr>
          <w:b/>
          <w:bCs/>
          <w:lang w:val="fr-CA"/>
        </w:rPr>
        <w:t>Données non volatiles</w:t>
      </w:r>
      <w:r w:rsidRPr="00D15D3B">
        <w:rPr>
          <w:lang w:val="fr-CA"/>
        </w:rPr>
        <w:t> »</w:t>
      </w:r>
    </w:p>
    <w:p w14:paraId="5E93D70D" w14:textId="14783ED7" w:rsidR="00A73370" w:rsidRDefault="00BD2FF1" w:rsidP="00D15D3B">
      <w:pPr>
        <w:pStyle w:val="Pardeliste"/>
        <w:ind w:left="360"/>
        <w:jc w:val="both"/>
        <w:rPr>
          <w:lang w:val="fr-CA"/>
        </w:rPr>
      </w:pPr>
      <w:r w:rsidRPr="00D15D3B">
        <w:rPr>
          <w:lang w:val="fr-CA"/>
        </w:rPr>
        <w:t>Les données sont stables et ne changent jamais à partir du moment où elles sont stockées dans l’entrepôt</w:t>
      </w:r>
      <w:r w:rsidR="00D15D3B">
        <w:rPr>
          <w:lang w:val="fr-CA"/>
        </w:rPr>
        <w:t xml:space="preserve"> </w:t>
      </w:r>
      <w:r w:rsidRPr="00D15D3B">
        <w:rPr>
          <w:lang w:val="fr-CA"/>
        </w:rPr>
        <w:t>; lorsque de nouvelles données sont ajoutées, les anciennes données sont conservées</w:t>
      </w:r>
    </w:p>
    <w:p w14:paraId="0FCD508A" w14:textId="77777777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52977C79" w14:textId="77777777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188F0C98" w14:textId="60F297DC" w:rsidR="00D15D3B" w:rsidRPr="00D15D3B" w:rsidRDefault="00D15D3B" w:rsidP="00D15D3B">
      <w:pPr>
        <w:pStyle w:val="Pardeliste"/>
        <w:numPr>
          <w:ilvl w:val="0"/>
          <w:numId w:val="3"/>
        </w:numPr>
        <w:jc w:val="both"/>
        <w:rPr>
          <w:color w:val="70AD47" w:themeColor="accent6"/>
          <w:u w:val="single"/>
        </w:rPr>
      </w:pPr>
      <w:r w:rsidRPr="00D15D3B">
        <w:rPr>
          <w:color w:val="70AD47" w:themeColor="accent6"/>
          <w:u w:val="single"/>
          <w:lang w:val="fr-CA"/>
        </w:rPr>
        <w:t xml:space="preserve">Base de données </w:t>
      </w:r>
    </w:p>
    <w:p w14:paraId="27CC4B00" w14:textId="77777777" w:rsidR="00D15D3B" w:rsidRPr="00D15D3B" w:rsidRDefault="00D15D3B" w:rsidP="00D15D3B">
      <w:pPr>
        <w:pStyle w:val="Pardeliste"/>
        <w:jc w:val="both"/>
      </w:pPr>
    </w:p>
    <w:p w14:paraId="311A5D6F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lang w:val="fr-CA"/>
        </w:rPr>
        <w:t xml:space="preserve">Conçue et </w:t>
      </w:r>
      <w:r w:rsidRPr="00D15D3B">
        <w:rPr>
          <w:b/>
          <w:bCs/>
          <w:lang w:val="fr-CA"/>
        </w:rPr>
        <w:t xml:space="preserve">optimisée pour </w:t>
      </w:r>
      <w:r w:rsidRPr="00D15D3B">
        <w:rPr>
          <w:lang w:val="fr-CA"/>
        </w:rPr>
        <w:t xml:space="preserve">enregistrer et </w:t>
      </w:r>
      <w:r w:rsidRPr="00D15D3B">
        <w:rPr>
          <w:b/>
          <w:bCs/>
          <w:lang w:val="fr-CA"/>
        </w:rPr>
        <w:t>mettre à jour des données</w:t>
      </w:r>
    </w:p>
    <w:p w14:paraId="44C9E9AB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b/>
          <w:bCs/>
          <w:lang w:val="fr-CA"/>
        </w:rPr>
        <w:t xml:space="preserve">Données classées en fonction </w:t>
      </w:r>
    </w:p>
    <w:p w14:paraId="11161F7D" w14:textId="77777777" w:rsidR="00A73370" w:rsidRPr="00D15D3B" w:rsidRDefault="00BD2FF1" w:rsidP="00D15D3B">
      <w:pPr>
        <w:pStyle w:val="Pardeliste"/>
        <w:ind w:left="360"/>
        <w:jc w:val="both"/>
      </w:pPr>
      <w:r w:rsidRPr="00D15D3B">
        <w:rPr>
          <w:b/>
          <w:bCs/>
          <w:lang w:val="fr-CA"/>
        </w:rPr>
        <w:t xml:space="preserve">des opérations </w:t>
      </w:r>
      <w:r w:rsidRPr="00D15D3B">
        <w:rPr>
          <w:lang w:val="fr-CA"/>
        </w:rPr>
        <w:t>en cours (ex: données générées par un processus de vente)</w:t>
      </w:r>
    </w:p>
    <w:p w14:paraId="18C2B423" w14:textId="77777777" w:rsidR="00A73370" w:rsidRDefault="00BD2FF1" w:rsidP="00D15D3B">
      <w:pPr>
        <w:pStyle w:val="Pardeliste"/>
        <w:ind w:left="360"/>
        <w:jc w:val="both"/>
        <w:rPr>
          <w:lang w:val="fr-CA"/>
        </w:rPr>
      </w:pPr>
      <w:r w:rsidRPr="00D15D3B">
        <w:rPr>
          <w:b/>
          <w:bCs/>
          <w:lang w:val="fr-CA"/>
        </w:rPr>
        <w:t xml:space="preserve">ou des applications </w:t>
      </w:r>
      <w:r w:rsidRPr="00D15D3B">
        <w:rPr>
          <w:lang w:val="fr-CA"/>
        </w:rPr>
        <w:t>qui se trouvent dans les STT (ex: données dans le système de traitement de la paie)</w:t>
      </w:r>
    </w:p>
    <w:p w14:paraId="6C7A667F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b/>
          <w:bCs/>
          <w:lang w:val="fr-CA"/>
        </w:rPr>
        <w:t>Données spécifiques à une application</w:t>
      </w:r>
    </w:p>
    <w:p w14:paraId="2EBAFE4A" w14:textId="77777777" w:rsidR="00A73370" w:rsidRPr="00D15D3B" w:rsidRDefault="00BD2FF1" w:rsidP="00D15D3B">
      <w:pPr>
        <w:pStyle w:val="Pardeliste"/>
        <w:ind w:left="360"/>
        <w:jc w:val="both"/>
      </w:pPr>
      <w:r w:rsidRPr="00D15D3B">
        <w:rPr>
          <w:lang w:val="fr-CA"/>
        </w:rPr>
        <w:t>Application fonctionnelle, STT, PGI, etc.</w:t>
      </w:r>
    </w:p>
    <w:p w14:paraId="56BA22F1" w14:textId="77777777" w:rsidR="00A73370" w:rsidRDefault="00BD2FF1" w:rsidP="00D15D3B">
      <w:pPr>
        <w:pStyle w:val="Pardeliste"/>
        <w:ind w:left="360"/>
        <w:jc w:val="both"/>
        <w:rPr>
          <w:lang w:val="fr-CA"/>
        </w:rPr>
      </w:pPr>
      <w:r w:rsidRPr="00D15D3B">
        <w:rPr>
          <w:lang w:val="fr-CA"/>
        </w:rPr>
        <w:t>Données de différents systèmes peuvent être intégrées (voir Figures 4.4 et 4.5 et explications), mais ne sont pas reformatées et combinées</w:t>
      </w:r>
    </w:p>
    <w:p w14:paraId="432ED0D3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b/>
          <w:bCs/>
          <w:lang w:val="fr-CA"/>
        </w:rPr>
        <w:t xml:space="preserve">Données ne sont pas toujours horodatées </w:t>
      </w:r>
    </w:p>
    <w:p w14:paraId="760E0B09" w14:textId="06E0A1F7" w:rsidR="00A73370" w:rsidRDefault="00BD2FF1" w:rsidP="00D15D3B">
      <w:pPr>
        <w:pStyle w:val="Pardeliste"/>
        <w:ind w:left="360"/>
        <w:jc w:val="both"/>
        <w:rPr>
          <w:lang w:val="fr-CA"/>
        </w:rPr>
      </w:pPr>
      <w:r w:rsidRPr="00D15D3B">
        <w:rPr>
          <w:lang w:val="fr-CA"/>
        </w:rPr>
        <w:t xml:space="preserve">Une date n’est pas nécessairement associée à chaque transaction, </w:t>
      </w:r>
      <w:r w:rsidR="00D15D3B" w:rsidRPr="00D15D3B">
        <w:rPr>
          <w:lang w:val="fr-CA"/>
        </w:rPr>
        <w:t>évènement</w:t>
      </w:r>
      <w:r w:rsidRPr="00D15D3B">
        <w:rPr>
          <w:lang w:val="fr-CA"/>
        </w:rPr>
        <w:t xml:space="preserve"> ou fait dans une BD (ex: nom d’utilisateur), mais si c’est le cas c’est au niveau de chaque élément (ex: date et heure d’achat d’un produit)</w:t>
      </w:r>
    </w:p>
    <w:p w14:paraId="10870B61" w14:textId="77777777" w:rsidR="00D15D3B" w:rsidRPr="00D15D3B" w:rsidRDefault="00D15D3B" w:rsidP="00D15D3B">
      <w:pPr>
        <w:jc w:val="both"/>
        <w:rPr>
          <w:lang w:val="fr-CA"/>
        </w:rPr>
      </w:pPr>
    </w:p>
    <w:p w14:paraId="471E5747" w14:textId="77777777" w:rsidR="00A73370" w:rsidRPr="00D15D3B" w:rsidRDefault="00BD2FF1" w:rsidP="00D15D3B">
      <w:pPr>
        <w:pStyle w:val="Pardeliste"/>
        <w:numPr>
          <w:ilvl w:val="2"/>
          <w:numId w:val="2"/>
        </w:numPr>
        <w:jc w:val="both"/>
      </w:pPr>
      <w:r w:rsidRPr="00D15D3B">
        <w:rPr>
          <w:b/>
          <w:bCs/>
          <w:lang w:val="fr-CA"/>
        </w:rPr>
        <w:t>Données sont continuellement mises à jour</w:t>
      </w:r>
    </w:p>
    <w:p w14:paraId="7207278A" w14:textId="77777777" w:rsidR="00A73370" w:rsidRPr="00D15D3B" w:rsidRDefault="00BD2FF1" w:rsidP="00D15D3B">
      <w:pPr>
        <w:pStyle w:val="Pardeliste"/>
        <w:ind w:left="360"/>
        <w:jc w:val="both"/>
      </w:pPr>
      <w:r w:rsidRPr="00D15D3B">
        <w:rPr>
          <w:lang w:val="fr-CA"/>
        </w:rPr>
        <w:t>Le modèle relationnel de base de données (p. 117) facilite la mise à jour des données (ex: nombre de boîtes de soupes vendues dans une succursale est continuellement modifié)</w:t>
      </w:r>
    </w:p>
    <w:p w14:paraId="73127CF4" w14:textId="797940FE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72B241EA" w14:textId="77777777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48C5B096" w14:textId="77777777" w:rsidR="00D15D3B" w:rsidRPr="00D15D3B" w:rsidRDefault="00D15D3B" w:rsidP="00D15D3B">
      <w:pPr>
        <w:pStyle w:val="Pardeliste"/>
        <w:ind w:left="360"/>
        <w:jc w:val="both"/>
        <w:rPr>
          <w:i/>
          <w:color w:val="00B050"/>
          <w:lang w:val="fr-CA"/>
        </w:rPr>
      </w:pPr>
      <w:r w:rsidRPr="00D15D3B">
        <w:rPr>
          <w:i/>
          <w:color w:val="00B050"/>
          <w:lang w:val="fr-CA"/>
        </w:rPr>
        <w:t xml:space="preserve">Comment sont compilées les données dans un entrepôt de données ? </w:t>
      </w:r>
    </w:p>
    <w:p w14:paraId="009BB285" w14:textId="77777777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67B0DC17" w14:textId="77777777" w:rsidR="00A73370" w:rsidRPr="00D15D3B" w:rsidRDefault="00D15D3B" w:rsidP="00D15D3B">
      <w:pPr>
        <w:pStyle w:val="Pardeliste"/>
        <w:numPr>
          <w:ilvl w:val="0"/>
          <w:numId w:val="15"/>
        </w:numPr>
        <w:jc w:val="both"/>
      </w:pPr>
      <w:r>
        <w:rPr>
          <w:lang w:val="fr-CA"/>
        </w:rPr>
        <w:t xml:space="preserve"> </w:t>
      </w:r>
      <w:r w:rsidR="00BD2FF1" w:rsidRPr="00D15D3B">
        <w:rPr>
          <w:b/>
          <w:bCs/>
          <w:lang w:val="fr-CA"/>
        </w:rPr>
        <w:t>Extraction, transformation et chargement (ETC)</w:t>
      </w:r>
    </w:p>
    <w:p w14:paraId="06F854F9" w14:textId="06137943" w:rsidR="00A73370" w:rsidRPr="00D15D3B" w:rsidRDefault="00BD2FF1" w:rsidP="00D15D3B">
      <w:pPr>
        <w:pStyle w:val="Pardeliste"/>
        <w:numPr>
          <w:ilvl w:val="1"/>
          <w:numId w:val="15"/>
        </w:numPr>
        <w:jc w:val="both"/>
      </w:pPr>
      <w:r w:rsidRPr="00D15D3B">
        <w:rPr>
          <w:lang w:val="fr-CA"/>
        </w:rPr>
        <w:t>Processus qui extrait de l’information située dans des bases de données internes ou extern</w:t>
      </w:r>
      <w:r w:rsidR="00D15D3B">
        <w:rPr>
          <w:lang w:val="fr-CA"/>
        </w:rPr>
        <w:t>es, la transforme au moyen d’un</w:t>
      </w:r>
      <w:r w:rsidRPr="00D15D3B">
        <w:rPr>
          <w:lang w:val="fr-CA"/>
        </w:rPr>
        <w:t xml:space="preserve"> ensemble courant de définitions d’entreprise et la stocke dans un entrepôt de données</w:t>
      </w:r>
    </w:p>
    <w:p w14:paraId="3B97AF42" w14:textId="631456E9" w:rsidR="00D15D3B" w:rsidRPr="00D15D3B" w:rsidRDefault="00D15D3B" w:rsidP="00D15D3B">
      <w:pPr>
        <w:pStyle w:val="Pardeliste"/>
        <w:ind w:left="360"/>
        <w:jc w:val="both"/>
        <w:rPr>
          <w:color w:val="0070C0"/>
          <w:lang w:val="fr-CA"/>
        </w:rPr>
      </w:pPr>
    </w:p>
    <w:p w14:paraId="341FBC42" w14:textId="0CF162F9" w:rsidR="00D15D3B" w:rsidRPr="00D15D3B" w:rsidRDefault="00D15D3B" w:rsidP="00D15D3B">
      <w:pPr>
        <w:pStyle w:val="Pardeliste"/>
        <w:ind w:left="360"/>
        <w:jc w:val="both"/>
        <w:rPr>
          <w:color w:val="0070C0"/>
          <w:lang w:val="fr-CA"/>
        </w:rPr>
      </w:pPr>
      <w:r w:rsidRPr="00D15D3B">
        <w:rPr>
          <w:color w:val="0070C0"/>
          <w:lang w:val="fr-CA"/>
        </w:rPr>
        <w:t xml:space="preserve">Exemple : </w:t>
      </w:r>
    </w:p>
    <w:p w14:paraId="6C517B3A" w14:textId="77777777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3B329F63" w14:textId="653D9DB6" w:rsidR="00D15D3B" w:rsidRDefault="00D15D3B" w:rsidP="00D15D3B">
      <w:pPr>
        <w:pStyle w:val="Pardeliste"/>
        <w:ind w:left="360"/>
        <w:jc w:val="both"/>
        <w:rPr>
          <w:lang w:val="fr-CA"/>
        </w:rPr>
      </w:pPr>
      <w:r>
        <w:rPr>
          <w:noProof/>
          <w:lang w:eastAsia="fr-FR"/>
        </w:rPr>
        <w:drawing>
          <wp:inline distT="0" distB="0" distL="0" distR="0" wp14:anchorId="679095C4" wp14:editId="53CFC822">
            <wp:extent cx="5752465" cy="798830"/>
            <wp:effectExtent l="0" t="0" r="0" b="0"/>
            <wp:docPr id="4" name="Image 4" descr="Capture%20d’écran%202017-01-30%20à%2015.05.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apture%20d’écran%202017-01-30%20à%2015.05.32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4650F" w14:textId="77777777" w:rsidR="00D15D3B" w:rsidRDefault="00D15D3B" w:rsidP="00D15D3B">
      <w:pPr>
        <w:pStyle w:val="Pardeliste"/>
        <w:ind w:left="360"/>
        <w:jc w:val="both"/>
        <w:rPr>
          <w:lang w:val="fr-CA"/>
        </w:rPr>
      </w:pPr>
    </w:p>
    <w:p w14:paraId="27508A1D" w14:textId="77777777" w:rsidR="00D15D3B" w:rsidRPr="00D15D3B" w:rsidRDefault="00D15D3B" w:rsidP="00D15D3B">
      <w:pPr>
        <w:pStyle w:val="Pardeliste"/>
        <w:ind w:left="360"/>
        <w:jc w:val="both"/>
      </w:pPr>
    </w:p>
    <w:p w14:paraId="10215152" w14:textId="40808598" w:rsidR="00D15D3B" w:rsidRPr="00927B9A" w:rsidRDefault="00D15D3B" w:rsidP="00927B9A">
      <w:pPr>
        <w:pStyle w:val="Pardeliste"/>
        <w:numPr>
          <w:ilvl w:val="0"/>
          <w:numId w:val="16"/>
        </w:numPr>
        <w:jc w:val="both"/>
        <w:rPr>
          <w:b/>
          <w:color w:val="ED7D31" w:themeColor="accent2"/>
          <w:u w:val="single"/>
        </w:rPr>
      </w:pPr>
      <w:r w:rsidRPr="00927B9A">
        <w:rPr>
          <w:b/>
          <w:color w:val="ED7D31" w:themeColor="accent2"/>
          <w:u w:val="single"/>
        </w:rPr>
        <w:t xml:space="preserve">Modèle typique d’un entrepôt de données </w:t>
      </w:r>
    </w:p>
    <w:p w14:paraId="5C68EE08" w14:textId="77777777" w:rsidR="00D15D3B" w:rsidRDefault="00D15D3B" w:rsidP="00D15D3B">
      <w:pPr>
        <w:pStyle w:val="Pardeliste"/>
        <w:ind w:left="360"/>
        <w:jc w:val="both"/>
      </w:pPr>
    </w:p>
    <w:p w14:paraId="1D91E626" w14:textId="5435AD9A" w:rsidR="00D15D3B" w:rsidRPr="00D15D3B" w:rsidRDefault="00927B9A" w:rsidP="00D15D3B">
      <w:pPr>
        <w:pStyle w:val="Pardeliste"/>
        <w:ind w:left="360"/>
        <w:jc w:val="both"/>
      </w:pPr>
      <w:r>
        <w:rPr>
          <w:noProof/>
          <w:lang w:eastAsia="fr-FR"/>
        </w:rPr>
        <w:drawing>
          <wp:inline distT="0" distB="0" distL="0" distR="0" wp14:anchorId="44FF45D2" wp14:editId="3ACFE29E">
            <wp:extent cx="5752465" cy="3692525"/>
            <wp:effectExtent l="0" t="0" r="0" b="0"/>
            <wp:docPr id="5" name="Image 5" descr="Capture%20d’écran%202017-01-30%20à%2015.06.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pture%20d’écran%202017-01-30%20à%2015.06.33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69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32697" w14:textId="21F4DA3B" w:rsidR="00D15D3B" w:rsidRDefault="00D15D3B" w:rsidP="00D15D3B">
      <w:pPr>
        <w:pStyle w:val="Pardeliste"/>
        <w:ind w:left="360"/>
      </w:pPr>
    </w:p>
    <w:p w14:paraId="13B2AEE0" w14:textId="5B99B0B4" w:rsidR="00927B9A" w:rsidRPr="00927B9A" w:rsidRDefault="00927B9A" w:rsidP="00927B9A">
      <w:pPr>
        <w:pStyle w:val="Pardeliste"/>
        <w:numPr>
          <w:ilvl w:val="0"/>
          <w:numId w:val="17"/>
        </w:numPr>
        <w:jc w:val="both"/>
        <w:rPr>
          <w:b/>
          <w:u w:val="single"/>
        </w:rPr>
      </w:pPr>
      <w:r w:rsidRPr="00927B9A">
        <w:rPr>
          <w:b/>
          <w:color w:val="FF0000"/>
          <w:u w:val="single"/>
        </w:rPr>
        <w:t xml:space="preserve">Valeur et nettoyage des données et de formation </w:t>
      </w:r>
    </w:p>
    <w:p w14:paraId="0F4DD1D1" w14:textId="77777777" w:rsidR="00927B9A" w:rsidRDefault="00927B9A" w:rsidP="00927B9A">
      <w:pPr>
        <w:jc w:val="both"/>
        <w:rPr>
          <w:b/>
          <w:u w:val="single"/>
        </w:rPr>
      </w:pPr>
    </w:p>
    <w:p w14:paraId="65979443" w14:textId="5BC74E5A" w:rsidR="00927B9A" w:rsidRPr="00927B9A" w:rsidRDefault="00927B9A" w:rsidP="00927B9A">
      <w:pPr>
        <w:pStyle w:val="Pardeliste"/>
        <w:numPr>
          <w:ilvl w:val="0"/>
          <w:numId w:val="16"/>
        </w:numPr>
        <w:jc w:val="both"/>
        <w:rPr>
          <w:b/>
          <w:color w:val="ED7D31" w:themeColor="accent2"/>
          <w:u w:val="single"/>
        </w:rPr>
      </w:pPr>
      <w:r w:rsidRPr="00927B9A">
        <w:rPr>
          <w:b/>
          <w:color w:val="ED7D31" w:themeColor="accent2"/>
          <w:u w:val="single"/>
        </w:rPr>
        <w:t>La valeur des données :</w:t>
      </w:r>
      <w:r>
        <w:rPr>
          <w:b/>
          <w:color w:val="ED7D31" w:themeColor="accent2"/>
          <w:u w:val="single"/>
        </w:rPr>
        <w:t xml:space="preserve"> A</w:t>
      </w:r>
      <w:r w:rsidRPr="00927B9A">
        <w:rPr>
          <w:b/>
          <w:color w:val="ED7D31" w:themeColor="accent2"/>
          <w:u w:val="single"/>
        </w:rPr>
        <w:t xml:space="preserve">ctualité </w:t>
      </w:r>
    </w:p>
    <w:p w14:paraId="04E31951" w14:textId="77777777" w:rsidR="00927B9A" w:rsidRPr="00927B9A" w:rsidRDefault="00927B9A" w:rsidP="00927B9A">
      <w:pPr>
        <w:ind w:left="720"/>
        <w:jc w:val="both"/>
        <w:rPr>
          <w:color w:val="000000" w:themeColor="text1"/>
        </w:rPr>
      </w:pPr>
    </w:p>
    <w:p w14:paraId="6A3FB23A" w14:textId="77777777" w:rsidR="00A73370" w:rsidRPr="00927B9A" w:rsidRDefault="00BD2FF1" w:rsidP="00927B9A">
      <w:pPr>
        <w:pStyle w:val="Pardeliste"/>
        <w:numPr>
          <w:ilvl w:val="0"/>
          <w:numId w:val="18"/>
        </w:numPr>
        <w:jc w:val="both"/>
      </w:pPr>
      <w:r w:rsidRPr="00927B9A">
        <w:rPr>
          <w:lang w:val="fr-CA"/>
        </w:rPr>
        <w:t>Alignement entre actualité des données et horizon décisionnel</w:t>
      </w:r>
    </w:p>
    <w:p w14:paraId="28A55AE6" w14:textId="77777777" w:rsidR="00A73370" w:rsidRPr="00927B9A" w:rsidRDefault="00BD2FF1" w:rsidP="00927B9A">
      <w:pPr>
        <w:pStyle w:val="Pardeliste"/>
        <w:numPr>
          <w:ilvl w:val="1"/>
          <w:numId w:val="18"/>
        </w:numPr>
        <w:jc w:val="both"/>
      </w:pPr>
      <w:r w:rsidRPr="00927B9A">
        <w:rPr>
          <w:lang w:val="fr-CA"/>
        </w:rPr>
        <w:t xml:space="preserve">Besoin de </w:t>
      </w:r>
      <w:r w:rsidRPr="00927B9A">
        <w:rPr>
          <w:b/>
          <w:bCs/>
          <w:lang w:val="fr-CA"/>
        </w:rPr>
        <w:t xml:space="preserve">données en temps réel </w:t>
      </w:r>
      <w:r w:rsidRPr="00927B9A">
        <w:rPr>
          <w:lang w:val="fr-CA"/>
        </w:rPr>
        <w:t>pour le 911, la bourse</w:t>
      </w:r>
    </w:p>
    <w:p w14:paraId="6A9CFEBF" w14:textId="77777777" w:rsidR="00A73370" w:rsidRPr="00927B9A" w:rsidRDefault="00BD2FF1" w:rsidP="00927B9A">
      <w:pPr>
        <w:pStyle w:val="Pardeliste"/>
        <w:numPr>
          <w:ilvl w:val="1"/>
          <w:numId w:val="18"/>
        </w:numPr>
        <w:jc w:val="both"/>
      </w:pPr>
      <w:r w:rsidRPr="00927B9A">
        <w:rPr>
          <w:lang w:val="fr-CA"/>
        </w:rPr>
        <w:t>Données quotidiennes, hebdomadaires ou mensuelles peuvent être suffisantes pour d’autres besoin de gestion, ex. la planification de la charge de travail</w:t>
      </w:r>
    </w:p>
    <w:p w14:paraId="530D8E47" w14:textId="77777777" w:rsidR="00927B9A" w:rsidRPr="00927B9A" w:rsidRDefault="00927B9A" w:rsidP="00927B9A">
      <w:pPr>
        <w:jc w:val="both"/>
        <w:rPr>
          <w:b/>
          <w:color w:val="ED7D31" w:themeColor="accent2"/>
          <w:u w:val="single"/>
        </w:rPr>
      </w:pPr>
    </w:p>
    <w:p w14:paraId="5F47CF8F" w14:textId="649B2E09" w:rsidR="00D15D3B" w:rsidRPr="00927B9A" w:rsidRDefault="00927B9A" w:rsidP="00927B9A">
      <w:pPr>
        <w:pStyle w:val="Pardeliste"/>
        <w:numPr>
          <w:ilvl w:val="0"/>
          <w:numId w:val="16"/>
        </w:numPr>
        <w:rPr>
          <w:color w:val="ED7D31" w:themeColor="accent2"/>
        </w:rPr>
      </w:pPr>
      <w:r w:rsidRPr="00927B9A">
        <w:rPr>
          <w:b/>
          <w:color w:val="ED7D31" w:themeColor="accent2"/>
          <w:u w:val="single"/>
        </w:rPr>
        <w:t xml:space="preserve">La valeur des données : Qualité </w:t>
      </w:r>
    </w:p>
    <w:p w14:paraId="1D9E1032" w14:textId="54F093A3" w:rsidR="00D15D3B" w:rsidRPr="00D15D3B" w:rsidRDefault="00D15D3B" w:rsidP="00D15D3B">
      <w:pPr>
        <w:pStyle w:val="Pardeliste"/>
        <w:ind w:left="360"/>
      </w:pPr>
    </w:p>
    <w:p w14:paraId="214625D7" w14:textId="18BC6F22" w:rsidR="00D15D3B" w:rsidRPr="003068C5" w:rsidRDefault="00D15D3B" w:rsidP="00D15D3B">
      <w:pPr>
        <w:pStyle w:val="Pardeliste"/>
        <w:ind w:left="360"/>
      </w:pPr>
    </w:p>
    <w:p w14:paraId="52313FC7" w14:textId="4ACCCDAF" w:rsidR="00072E77" w:rsidRDefault="00927B9A">
      <w:r>
        <w:rPr>
          <w:noProof/>
          <w:lang w:eastAsia="fr-FR"/>
        </w:rPr>
        <w:drawing>
          <wp:inline distT="0" distB="0" distL="0" distR="0" wp14:anchorId="6CF47931" wp14:editId="3B446B15">
            <wp:extent cx="5752465" cy="2222500"/>
            <wp:effectExtent l="0" t="0" r="0" b="12700"/>
            <wp:docPr id="6" name="Image 6" descr="Capture%20d’écran%202017-01-30%20à%2015.13.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apture%20d’écran%202017-01-30%20à%2015.13.1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222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B903C" w14:textId="77777777" w:rsidR="00927B9A" w:rsidRDefault="00927B9A"/>
    <w:p w14:paraId="26D92996" w14:textId="6BAE056C" w:rsidR="00927B9A" w:rsidRPr="00927B9A" w:rsidRDefault="00927B9A" w:rsidP="00927B9A">
      <w:pPr>
        <w:pStyle w:val="Pardeliste"/>
        <w:numPr>
          <w:ilvl w:val="0"/>
          <w:numId w:val="16"/>
        </w:numPr>
        <w:jc w:val="both"/>
        <w:rPr>
          <w:b/>
          <w:color w:val="ED7D31" w:themeColor="accent2"/>
          <w:u w:val="single"/>
        </w:rPr>
      </w:pPr>
      <w:r w:rsidRPr="00927B9A">
        <w:rPr>
          <w:b/>
          <w:color w:val="ED7D31" w:themeColor="accent2"/>
          <w:u w:val="single"/>
        </w:rPr>
        <w:t xml:space="preserve">La valeur des données : Conditionnel </w:t>
      </w:r>
    </w:p>
    <w:p w14:paraId="4E9CAD37" w14:textId="77777777" w:rsidR="00927B9A" w:rsidRDefault="00927B9A" w:rsidP="00927B9A">
      <w:pPr>
        <w:jc w:val="both"/>
      </w:pPr>
    </w:p>
    <w:p w14:paraId="3C00623C" w14:textId="38E6B8A4" w:rsidR="00A73370" w:rsidRPr="00927B9A" w:rsidRDefault="00BD2FF1" w:rsidP="00EA1525">
      <w:pPr>
        <w:numPr>
          <w:ilvl w:val="0"/>
          <w:numId w:val="19"/>
        </w:numPr>
        <w:jc w:val="both"/>
      </w:pPr>
      <w:r w:rsidRPr="00927B9A">
        <w:rPr>
          <w:lang w:val="fr-CA"/>
        </w:rPr>
        <w:t xml:space="preserve">Pour exploiter au maximum la valeur des données </w:t>
      </w:r>
      <w:r w:rsidR="00927B9A" w:rsidRPr="00927B9A">
        <w:rPr>
          <w:lang w:val="fr-CA"/>
        </w:rPr>
        <w:t>organisationnelles :</w:t>
      </w:r>
    </w:p>
    <w:p w14:paraId="75C56D23" w14:textId="77777777" w:rsidR="00A73370" w:rsidRPr="00927B9A" w:rsidRDefault="00BD2FF1" w:rsidP="00EA1525">
      <w:pPr>
        <w:numPr>
          <w:ilvl w:val="1"/>
          <w:numId w:val="19"/>
        </w:numPr>
        <w:jc w:val="both"/>
      </w:pPr>
      <w:r w:rsidRPr="00927B9A">
        <w:rPr>
          <w:lang w:val="fr-CA"/>
        </w:rPr>
        <w:t>Avoir des données de qualité.</w:t>
      </w:r>
    </w:p>
    <w:p w14:paraId="31F8D3A6" w14:textId="498D72FA" w:rsidR="00A73370" w:rsidRPr="00927B9A" w:rsidRDefault="00BD2FF1" w:rsidP="00EA1525">
      <w:pPr>
        <w:numPr>
          <w:ilvl w:val="1"/>
          <w:numId w:val="19"/>
        </w:numPr>
        <w:jc w:val="both"/>
      </w:pPr>
      <w:r w:rsidRPr="00927B9A">
        <w:rPr>
          <w:lang w:val="fr-CA"/>
        </w:rPr>
        <w:t xml:space="preserve">Transmettre les bonnes </w:t>
      </w:r>
      <w:r w:rsidR="00927B9A" w:rsidRPr="00927B9A">
        <w:rPr>
          <w:lang w:val="fr-CA"/>
        </w:rPr>
        <w:t>donnée</w:t>
      </w:r>
      <w:r w:rsidR="00927B9A">
        <w:rPr>
          <w:lang w:val="fr-CA"/>
        </w:rPr>
        <w:t>s</w:t>
      </w:r>
      <w:r w:rsidR="00927B9A" w:rsidRPr="00927B9A">
        <w:rPr>
          <w:lang w:val="fr-CA"/>
        </w:rPr>
        <w:t>.</w:t>
      </w:r>
    </w:p>
    <w:p w14:paraId="31DC4B91" w14:textId="324BB720" w:rsidR="00A73370" w:rsidRPr="00927B9A" w:rsidRDefault="00927B9A" w:rsidP="00EA1525">
      <w:pPr>
        <w:numPr>
          <w:ilvl w:val="1"/>
          <w:numId w:val="19"/>
        </w:numPr>
        <w:jc w:val="both"/>
      </w:pPr>
      <w:r w:rsidRPr="00927B9A">
        <w:rPr>
          <w:lang w:val="fr-CA"/>
        </w:rPr>
        <w:t>Aux</w:t>
      </w:r>
      <w:r w:rsidR="00BD2FF1" w:rsidRPr="00927B9A">
        <w:rPr>
          <w:lang w:val="fr-CA"/>
        </w:rPr>
        <w:t xml:space="preserve"> bonnes personnes…</w:t>
      </w:r>
    </w:p>
    <w:p w14:paraId="6B4BBF5B" w14:textId="3124C95C" w:rsidR="00A73370" w:rsidRPr="00927B9A" w:rsidRDefault="00927B9A" w:rsidP="00EA1525">
      <w:pPr>
        <w:numPr>
          <w:ilvl w:val="1"/>
          <w:numId w:val="19"/>
        </w:numPr>
        <w:jc w:val="both"/>
      </w:pPr>
      <w:r w:rsidRPr="00927B9A">
        <w:rPr>
          <w:lang w:val="fr-CA"/>
        </w:rPr>
        <w:t>Au</w:t>
      </w:r>
      <w:r w:rsidR="00BD2FF1" w:rsidRPr="00927B9A">
        <w:rPr>
          <w:lang w:val="fr-CA"/>
        </w:rPr>
        <w:t xml:space="preserve"> bon </w:t>
      </w:r>
      <w:r w:rsidRPr="00927B9A">
        <w:rPr>
          <w:lang w:val="fr-CA"/>
        </w:rPr>
        <w:t>moment !</w:t>
      </w:r>
    </w:p>
    <w:p w14:paraId="56270FFA" w14:textId="77777777" w:rsidR="00927B9A" w:rsidRDefault="00927B9A" w:rsidP="00EA1525">
      <w:pPr>
        <w:jc w:val="both"/>
      </w:pPr>
    </w:p>
    <w:p w14:paraId="6B4DAB7B" w14:textId="0F5FCD6B" w:rsidR="00927B9A" w:rsidRDefault="00927B9A" w:rsidP="00EA1525">
      <w:pPr>
        <w:pStyle w:val="Pardeliste"/>
        <w:numPr>
          <w:ilvl w:val="0"/>
          <w:numId w:val="16"/>
        </w:numPr>
        <w:jc w:val="both"/>
      </w:pPr>
      <w:r>
        <w:t xml:space="preserve">Nettoyage des données et de l’information </w:t>
      </w:r>
    </w:p>
    <w:p w14:paraId="33744AA1" w14:textId="77777777" w:rsidR="00927B9A" w:rsidRDefault="00927B9A" w:rsidP="00EA1525">
      <w:pPr>
        <w:jc w:val="both"/>
      </w:pPr>
    </w:p>
    <w:p w14:paraId="476A81C9" w14:textId="77777777" w:rsidR="00A73370" w:rsidRPr="00927B9A" w:rsidRDefault="00BD2FF1" w:rsidP="00EA1525">
      <w:pPr>
        <w:numPr>
          <w:ilvl w:val="0"/>
          <w:numId w:val="20"/>
        </w:numPr>
        <w:jc w:val="both"/>
      </w:pPr>
      <w:r w:rsidRPr="00927B9A">
        <w:rPr>
          <w:lang w:val="fr-CA"/>
        </w:rPr>
        <w:t>Une organisation doit s’assurer de préserver la qualité de l’information contenue dans un entrepôt ou un comptoir de données</w:t>
      </w:r>
    </w:p>
    <w:p w14:paraId="5C01D69B" w14:textId="77777777" w:rsidR="00A73370" w:rsidRPr="00927B9A" w:rsidRDefault="00BD2FF1" w:rsidP="00EA1525">
      <w:pPr>
        <w:numPr>
          <w:ilvl w:val="1"/>
          <w:numId w:val="20"/>
        </w:numPr>
        <w:jc w:val="both"/>
      </w:pPr>
      <w:r w:rsidRPr="00927B9A">
        <w:rPr>
          <w:lang w:val="fr-CA"/>
        </w:rPr>
        <w:t>D’abord au cours du processus ETC</w:t>
      </w:r>
    </w:p>
    <w:p w14:paraId="4D92E94D" w14:textId="77777777" w:rsidR="00A73370" w:rsidRPr="00927B9A" w:rsidRDefault="00BD2FF1" w:rsidP="00EA1525">
      <w:pPr>
        <w:numPr>
          <w:ilvl w:val="1"/>
          <w:numId w:val="20"/>
        </w:numPr>
        <w:jc w:val="both"/>
      </w:pPr>
      <w:r w:rsidRPr="00927B9A">
        <w:rPr>
          <w:lang w:val="fr-CA"/>
        </w:rPr>
        <w:t>Puis sur l’information stockée dans l’entrepôt de données</w:t>
      </w:r>
    </w:p>
    <w:p w14:paraId="180D0585" w14:textId="77777777" w:rsidR="00A73370" w:rsidRPr="00927B9A" w:rsidRDefault="00BD2FF1" w:rsidP="00EA1525">
      <w:pPr>
        <w:numPr>
          <w:ilvl w:val="0"/>
          <w:numId w:val="20"/>
        </w:numPr>
        <w:jc w:val="both"/>
      </w:pPr>
      <w:r w:rsidRPr="00927B9A">
        <w:rPr>
          <w:lang w:val="fr-CA"/>
        </w:rPr>
        <w:t>Nettoyage de l’information (Voir Figure 4.10)</w:t>
      </w:r>
    </w:p>
    <w:p w14:paraId="46996AED" w14:textId="77777777" w:rsidR="00A73370" w:rsidRPr="00927B9A" w:rsidRDefault="00BD2FF1" w:rsidP="00EA1525">
      <w:pPr>
        <w:numPr>
          <w:ilvl w:val="1"/>
          <w:numId w:val="20"/>
        </w:numPr>
        <w:jc w:val="both"/>
      </w:pPr>
      <w:r w:rsidRPr="00927B9A">
        <w:rPr>
          <w:lang w:val="fr-CA"/>
        </w:rPr>
        <w:t>Processus d’élimination et de correction ou de rejet d’une information incohérente, incorrecte ou incomplète</w:t>
      </w:r>
    </w:p>
    <w:p w14:paraId="06A7D500" w14:textId="77777777" w:rsidR="00A73370" w:rsidRPr="00927B9A" w:rsidRDefault="00BD2FF1" w:rsidP="00EA1525">
      <w:pPr>
        <w:numPr>
          <w:ilvl w:val="1"/>
          <w:numId w:val="20"/>
        </w:numPr>
        <w:jc w:val="both"/>
      </w:pPr>
      <w:r w:rsidRPr="00927B9A">
        <w:rPr>
          <w:lang w:val="fr-CA"/>
        </w:rPr>
        <w:t>Effectué à l’aide de logiciels spécialisés</w:t>
      </w:r>
    </w:p>
    <w:p w14:paraId="6FA31EBD" w14:textId="77777777" w:rsidR="00A73370" w:rsidRPr="00927B9A" w:rsidRDefault="00BD2FF1" w:rsidP="00EA1525">
      <w:pPr>
        <w:numPr>
          <w:ilvl w:val="0"/>
          <w:numId w:val="20"/>
        </w:numPr>
        <w:jc w:val="both"/>
      </w:pPr>
      <w:r w:rsidRPr="00927B9A">
        <w:rPr>
          <w:lang w:val="fr-CA"/>
        </w:rPr>
        <w:t xml:space="preserve">Pourquoi? </w:t>
      </w:r>
    </w:p>
    <w:p w14:paraId="5FDF2C46" w14:textId="77777777" w:rsidR="00A73370" w:rsidRPr="00927B9A" w:rsidRDefault="00BD2FF1" w:rsidP="00EA1525">
      <w:pPr>
        <w:numPr>
          <w:ilvl w:val="1"/>
          <w:numId w:val="20"/>
        </w:numPr>
        <w:jc w:val="both"/>
      </w:pPr>
      <w:r w:rsidRPr="00927B9A">
        <w:rPr>
          <w:lang w:val="fr-CA"/>
        </w:rPr>
        <w:t>Accroître l’efficacité de la prise de décision</w:t>
      </w:r>
    </w:p>
    <w:p w14:paraId="2C7E4BC7" w14:textId="77777777" w:rsidR="00927B9A" w:rsidRDefault="00927B9A" w:rsidP="00EA1525">
      <w:pPr>
        <w:jc w:val="both"/>
      </w:pPr>
    </w:p>
    <w:p w14:paraId="1F9CEA50" w14:textId="77777777" w:rsidR="008C0F17" w:rsidRDefault="008C0F17" w:rsidP="00EA1525">
      <w:pPr>
        <w:jc w:val="both"/>
      </w:pPr>
    </w:p>
    <w:p w14:paraId="61D5C857" w14:textId="0461F95A" w:rsidR="008C0F17" w:rsidRDefault="008C0F17" w:rsidP="00EA1525">
      <w:pPr>
        <w:pStyle w:val="Pardeliste"/>
        <w:numPr>
          <w:ilvl w:val="0"/>
          <w:numId w:val="16"/>
        </w:numPr>
        <w:jc w:val="both"/>
      </w:pPr>
      <w:r>
        <w:t xml:space="preserve">Rapport Exactitude-Complétude et coûts </w:t>
      </w:r>
    </w:p>
    <w:p w14:paraId="0F43DB9D" w14:textId="77777777" w:rsidR="008C0F17" w:rsidRPr="008C0F17" w:rsidRDefault="008C0F17" w:rsidP="00EA1525">
      <w:pPr>
        <w:jc w:val="both"/>
      </w:pPr>
      <w:r w:rsidRPr="008C0F17">
        <w:rPr>
          <w:lang w:val="fr-CA"/>
        </w:rPr>
        <w:t>Plus les critères de complétude et de précision de l’organisation sont élevés, plus les coûts le sont aussi. C’est le rapport exactitude /complétude qui détermine le niveau de qualité de l’information.</w:t>
      </w:r>
    </w:p>
    <w:p w14:paraId="30417FA7" w14:textId="77777777" w:rsidR="008C0F17" w:rsidRDefault="008C0F17" w:rsidP="00EA1525">
      <w:pPr>
        <w:jc w:val="both"/>
      </w:pPr>
    </w:p>
    <w:p w14:paraId="0F59A48A" w14:textId="710C7CE8" w:rsidR="008C0F17" w:rsidRDefault="008C0F17" w:rsidP="00EA1525">
      <w:pPr>
        <w:jc w:val="both"/>
      </w:pPr>
      <w:r>
        <w:rPr>
          <w:noProof/>
          <w:lang w:eastAsia="fr-FR"/>
        </w:rPr>
        <w:drawing>
          <wp:inline distT="0" distB="0" distL="0" distR="0" wp14:anchorId="1D163554" wp14:editId="73E69C70">
            <wp:extent cx="4144010" cy="4120515"/>
            <wp:effectExtent l="0" t="0" r="0" b="0"/>
            <wp:docPr id="7" name="Image 7" descr="Capture%20d’écran%202017-01-30%20à%2015.20.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pture%20d’écran%202017-01-30%20à%2015.20.2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010" cy="412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0B2D1" w14:textId="77777777" w:rsidR="008C0F17" w:rsidRDefault="008C0F17" w:rsidP="00927B9A"/>
    <w:p w14:paraId="55FF9203" w14:textId="3F452211" w:rsidR="008C0F17" w:rsidRDefault="008C0F17" w:rsidP="008C0F17">
      <w:pPr>
        <w:pStyle w:val="Pardeliste"/>
        <w:numPr>
          <w:ilvl w:val="0"/>
          <w:numId w:val="17"/>
        </w:numPr>
        <w:rPr>
          <w:b/>
          <w:color w:val="FF0000"/>
          <w:u w:val="single"/>
        </w:rPr>
      </w:pPr>
      <w:r w:rsidRPr="004D5176">
        <w:rPr>
          <w:b/>
          <w:color w:val="FF0000"/>
          <w:u w:val="single"/>
        </w:rPr>
        <w:t xml:space="preserve">Analyse et exploration des données </w:t>
      </w:r>
    </w:p>
    <w:p w14:paraId="6643A600" w14:textId="77777777" w:rsidR="004D5176" w:rsidRDefault="004D5176" w:rsidP="004D5176">
      <w:pPr>
        <w:rPr>
          <w:b/>
          <w:color w:val="FF0000"/>
          <w:u w:val="single"/>
        </w:rPr>
      </w:pPr>
    </w:p>
    <w:p w14:paraId="58AA904F" w14:textId="45522917" w:rsidR="004D5176" w:rsidRDefault="004D5176" w:rsidP="004D5176">
      <w:pPr>
        <w:pStyle w:val="Pardeliste"/>
        <w:numPr>
          <w:ilvl w:val="0"/>
          <w:numId w:val="16"/>
        </w:numPr>
        <w:rPr>
          <w:b/>
          <w:color w:val="ED7D31" w:themeColor="accent2"/>
          <w:u w:val="single"/>
        </w:rPr>
      </w:pPr>
      <w:r w:rsidRPr="004D5176">
        <w:rPr>
          <w:b/>
          <w:color w:val="ED7D31" w:themeColor="accent2"/>
          <w:u w:val="single"/>
        </w:rPr>
        <w:t>Analyse multidimensionnelle</w:t>
      </w:r>
    </w:p>
    <w:p w14:paraId="7BFF3BFB" w14:textId="77777777" w:rsidR="004D5176" w:rsidRPr="004D5176" w:rsidRDefault="004D5176" w:rsidP="004D5176">
      <w:pPr>
        <w:rPr>
          <w:color w:val="000000" w:themeColor="text1"/>
        </w:rPr>
      </w:pPr>
    </w:p>
    <w:p w14:paraId="59B01B0D" w14:textId="60F76ECB" w:rsidR="00A73370" w:rsidRPr="004D5176" w:rsidRDefault="00BD2FF1" w:rsidP="004D5176">
      <w:pPr>
        <w:numPr>
          <w:ilvl w:val="0"/>
          <w:numId w:val="21"/>
        </w:numPr>
        <w:rPr>
          <w:color w:val="000000" w:themeColor="text1"/>
        </w:rPr>
      </w:pPr>
      <w:r w:rsidRPr="004D5176">
        <w:rPr>
          <w:color w:val="000000" w:themeColor="text1"/>
          <w:lang w:val="fr-CA"/>
        </w:rPr>
        <w:t>Base de données relationnelle</w:t>
      </w:r>
      <w:r w:rsidR="004D5176">
        <w:rPr>
          <w:color w:val="000000" w:themeColor="text1"/>
          <w:lang w:val="fr-CA"/>
        </w:rPr>
        <w:t xml:space="preserve"> </w:t>
      </w:r>
      <w:r w:rsidRPr="004D5176">
        <w:rPr>
          <w:color w:val="000000" w:themeColor="text1"/>
          <w:lang w:val="fr-CA"/>
        </w:rPr>
        <w:t>: deux dimensions (Instances et attributs d’une table)</w:t>
      </w:r>
    </w:p>
    <w:p w14:paraId="540AB0C4" w14:textId="0F6254C4" w:rsidR="00A73370" w:rsidRPr="004D5176" w:rsidRDefault="00BD2FF1" w:rsidP="004D5176">
      <w:pPr>
        <w:numPr>
          <w:ilvl w:val="0"/>
          <w:numId w:val="21"/>
        </w:numPr>
        <w:rPr>
          <w:color w:val="000000" w:themeColor="text1"/>
        </w:rPr>
      </w:pPr>
      <w:r w:rsidRPr="004D5176">
        <w:rPr>
          <w:bCs/>
          <w:color w:val="000000" w:themeColor="text1"/>
          <w:lang w:val="fr-CA"/>
        </w:rPr>
        <w:t>Entrepôt de données</w:t>
      </w:r>
      <w:r w:rsidR="004D5176">
        <w:rPr>
          <w:bCs/>
          <w:color w:val="000000" w:themeColor="text1"/>
          <w:lang w:val="fr-CA"/>
        </w:rPr>
        <w:t xml:space="preserve"> </w:t>
      </w:r>
      <w:r w:rsidRPr="004D5176">
        <w:rPr>
          <w:bCs/>
          <w:color w:val="000000" w:themeColor="text1"/>
          <w:lang w:val="fr-CA"/>
        </w:rPr>
        <w:t>: multiples dimensions</w:t>
      </w:r>
      <w:r w:rsidRPr="004D5176">
        <w:rPr>
          <w:color w:val="000000" w:themeColor="text1"/>
          <w:lang w:val="fr-CA"/>
        </w:rPr>
        <w:t>, ou attributs (qui se situeraient dans des tables différentes dans une BD relationnelle)</w:t>
      </w:r>
    </w:p>
    <w:p w14:paraId="0533D405" w14:textId="77777777" w:rsidR="004D5176" w:rsidRDefault="004D5176" w:rsidP="004D5176">
      <w:pPr>
        <w:rPr>
          <w:color w:val="000000" w:themeColor="text1"/>
          <w:lang w:val="fr-CA"/>
        </w:rPr>
      </w:pPr>
    </w:p>
    <w:p w14:paraId="0F480EEA" w14:textId="433E05CC" w:rsidR="004D5176" w:rsidRPr="004D5176" w:rsidRDefault="004D5176" w:rsidP="004D5176">
      <w:pPr>
        <w:pStyle w:val="Pardeliste"/>
        <w:numPr>
          <w:ilvl w:val="0"/>
          <w:numId w:val="16"/>
        </w:numPr>
        <w:rPr>
          <w:b/>
          <w:color w:val="ED7D31" w:themeColor="accent2"/>
          <w:u w:val="single"/>
        </w:rPr>
      </w:pPr>
      <w:r w:rsidRPr="004D5176">
        <w:rPr>
          <w:b/>
          <w:color w:val="ED7D31" w:themeColor="accent2"/>
          <w:u w:val="single"/>
        </w:rPr>
        <w:t>Cube d’information : ou « Cube OLAP »</w:t>
      </w:r>
    </w:p>
    <w:p w14:paraId="7A469CD3" w14:textId="77777777" w:rsidR="004D5176" w:rsidRDefault="004D5176" w:rsidP="004D5176">
      <w:pPr>
        <w:pStyle w:val="Pardeliste"/>
        <w:ind w:left="1080"/>
        <w:rPr>
          <w:color w:val="000000" w:themeColor="text1"/>
        </w:rPr>
      </w:pPr>
    </w:p>
    <w:p w14:paraId="3D712965" w14:textId="2A66DA22" w:rsidR="004D5176" w:rsidRDefault="004D5176" w:rsidP="004D5176">
      <w:pPr>
        <w:rPr>
          <w:color w:val="000000" w:themeColor="text1"/>
          <w:lang w:val="fr-CA"/>
        </w:rPr>
      </w:pPr>
      <w:r w:rsidRPr="004D5176">
        <w:rPr>
          <w:color w:val="000000" w:themeColor="text1"/>
          <w:lang w:val="fr-CA"/>
        </w:rPr>
        <w:t>Cube d’information pour l’analyse multidimensionnelle de quatre promotions au sujet de cinq produits dans trois succursales</w:t>
      </w:r>
    </w:p>
    <w:p w14:paraId="30597FAF" w14:textId="16416B86" w:rsidR="004D5176" w:rsidRDefault="004D5176" w:rsidP="004D5176">
      <w:pPr>
        <w:rPr>
          <w:color w:val="000000" w:themeColor="text1"/>
        </w:rPr>
      </w:pPr>
      <w:r>
        <w:rPr>
          <w:noProof/>
          <w:color w:val="000000" w:themeColor="text1"/>
          <w:lang w:eastAsia="fr-FR"/>
        </w:rPr>
        <w:drawing>
          <wp:inline distT="0" distB="0" distL="0" distR="0" wp14:anchorId="159EF921" wp14:editId="39F9BBDC">
            <wp:extent cx="5320810" cy="2451602"/>
            <wp:effectExtent l="0" t="0" r="0" b="12700"/>
            <wp:docPr id="9" name="Image 9" descr="Capture%20d’écran%202017-01-30%20à%2015.24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apture%20d’écran%202017-01-30%20à%2015.24.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051" cy="2473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8BB4B" w14:textId="77777777" w:rsidR="004D5176" w:rsidRDefault="004D5176" w:rsidP="004D5176">
      <w:pPr>
        <w:rPr>
          <w:color w:val="000000" w:themeColor="text1"/>
        </w:rPr>
      </w:pPr>
    </w:p>
    <w:p w14:paraId="69AAB8F5" w14:textId="3303F199" w:rsidR="004D5176" w:rsidRPr="004D5176" w:rsidRDefault="004D5176" w:rsidP="004D5176">
      <w:pPr>
        <w:pStyle w:val="Pardeliste"/>
        <w:numPr>
          <w:ilvl w:val="0"/>
          <w:numId w:val="16"/>
        </w:numPr>
        <w:rPr>
          <w:b/>
          <w:color w:val="ED7D31" w:themeColor="accent2"/>
          <w:u w:val="single"/>
        </w:rPr>
      </w:pPr>
      <w:r w:rsidRPr="004D5176">
        <w:rPr>
          <w:b/>
          <w:color w:val="ED7D31" w:themeColor="accent2"/>
          <w:u w:val="single"/>
        </w:rPr>
        <w:t xml:space="preserve">Exploration (ou forage) de données </w:t>
      </w:r>
    </w:p>
    <w:p w14:paraId="6DC4EDB3" w14:textId="0FE8E985" w:rsidR="004D5176" w:rsidRDefault="004D5176" w:rsidP="004D5176">
      <w:pPr>
        <w:jc w:val="both"/>
        <w:rPr>
          <w:color w:val="000000" w:themeColor="text1"/>
        </w:rPr>
      </w:pPr>
    </w:p>
    <w:p w14:paraId="1FB1AE48" w14:textId="77777777" w:rsidR="00A73370" w:rsidRPr="004D5176" w:rsidRDefault="00BD2FF1" w:rsidP="004D5176">
      <w:pPr>
        <w:numPr>
          <w:ilvl w:val="0"/>
          <w:numId w:val="22"/>
        </w:numPr>
        <w:jc w:val="both"/>
        <w:rPr>
          <w:color w:val="000000" w:themeColor="text1"/>
        </w:rPr>
      </w:pPr>
      <w:r w:rsidRPr="004D5176">
        <w:rPr>
          <w:b/>
          <w:bCs/>
          <w:color w:val="000000" w:themeColor="text1"/>
          <w:lang w:val="fr-CA"/>
        </w:rPr>
        <w:t>Exploration de données</w:t>
      </w:r>
    </w:p>
    <w:p w14:paraId="7E77BA39" w14:textId="77777777" w:rsidR="00A73370" w:rsidRPr="004D5176" w:rsidRDefault="00BD2FF1" w:rsidP="004D5176">
      <w:pPr>
        <w:numPr>
          <w:ilvl w:val="1"/>
          <w:numId w:val="22"/>
        </w:numPr>
        <w:jc w:val="both"/>
        <w:rPr>
          <w:color w:val="000000" w:themeColor="text1"/>
        </w:rPr>
      </w:pPr>
      <w:r w:rsidRPr="004D5176">
        <w:rPr>
          <w:color w:val="000000" w:themeColor="text1"/>
          <w:lang w:val="fr-CA"/>
        </w:rPr>
        <w:t>Processus d’analyse de données visant à extraire de l’</w:t>
      </w:r>
      <w:r w:rsidRPr="004D5176">
        <w:rPr>
          <w:b/>
          <w:bCs/>
          <w:color w:val="000000" w:themeColor="text1"/>
          <w:lang w:val="fr-CA"/>
        </w:rPr>
        <w:t>information que ne procurent pas les données elles-mêmes.</w:t>
      </w:r>
    </w:p>
    <w:p w14:paraId="52301424" w14:textId="77777777" w:rsidR="00A73370" w:rsidRPr="004D5176" w:rsidRDefault="00BD2FF1" w:rsidP="004D5176">
      <w:pPr>
        <w:numPr>
          <w:ilvl w:val="0"/>
          <w:numId w:val="22"/>
        </w:numPr>
        <w:jc w:val="both"/>
        <w:rPr>
          <w:color w:val="000000" w:themeColor="text1"/>
        </w:rPr>
      </w:pPr>
      <w:r w:rsidRPr="004D5176">
        <w:rPr>
          <w:b/>
          <w:bCs/>
          <w:color w:val="000000" w:themeColor="text1"/>
          <w:lang w:val="fr-CA"/>
        </w:rPr>
        <w:t>Techniques d’exploration de données</w:t>
      </w:r>
    </w:p>
    <w:p w14:paraId="1981979A" w14:textId="77777777" w:rsidR="00A73370" w:rsidRPr="004D5176" w:rsidRDefault="00BD2FF1" w:rsidP="004D5176">
      <w:pPr>
        <w:numPr>
          <w:ilvl w:val="1"/>
          <w:numId w:val="22"/>
        </w:numPr>
        <w:jc w:val="both"/>
        <w:rPr>
          <w:color w:val="000000" w:themeColor="text1"/>
        </w:rPr>
      </w:pPr>
      <w:r w:rsidRPr="004D5176">
        <w:rPr>
          <w:b/>
          <w:bCs/>
          <w:color w:val="000000" w:themeColor="text1"/>
          <w:lang w:val="fr-CA"/>
        </w:rPr>
        <w:t>Analyse par regroupement</w:t>
      </w:r>
    </w:p>
    <w:p w14:paraId="1BA19F5A" w14:textId="4F866158" w:rsidR="00A73370" w:rsidRPr="004D5176" w:rsidRDefault="00BD2FF1" w:rsidP="004D5176">
      <w:pPr>
        <w:numPr>
          <w:ilvl w:val="2"/>
          <w:numId w:val="22"/>
        </w:numPr>
        <w:jc w:val="both"/>
        <w:rPr>
          <w:color w:val="000000" w:themeColor="text1"/>
        </w:rPr>
      </w:pPr>
      <w:r w:rsidRPr="004D5176">
        <w:rPr>
          <w:color w:val="000000" w:themeColor="text1"/>
          <w:lang w:val="fr-CA"/>
        </w:rPr>
        <w:t>Ex</w:t>
      </w:r>
      <w:r w:rsidR="00D407F7">
        <w:rPr>
          <w:color w:val="000000" w:themeColor="text1"/>
          <w:lang w:val="fr-CA"/>
        </w:rPr>
        <w:t xml:space="preserve"> </w:t>
      </w:r>
      <w:r w:rsidRPr="004D5176">
        <w:rPr>
          <w:color w:val="000000" w:themeColor="text1"/>
          <w:lang w:val="fr-CA"/>
        </w:rPr>
        <w:t>: Comprendre les caractéristiques des segments de consommateurs les plus rentables selon leur code postal</w:t>
      </w:r>
    </w:p>
    <w:p w14:paraId="226B0036" w14:textId="77777777" w:rsidR="00A73370" w:rsidRPr="004D5176" w:rsidRDefault="00BD2FF1" w:rsidP="004D5176">
      <w:pPr>
        <w:numPr>
          <w:ilvl w:val="1"/>
          <w:numId w:val="22"/>
        </w:numPr>
        <w:jc w:val="both"/>
        <w:rPr>
          <w:color w:val="000000" w:themeColor="text1"/>
        </w:rPr>
      </w:pPr>
      <w:r w:rsidRPr="004D5176">
        <w:rPr>
          <w:b/>
          <w:bCs/>
          <w:color w:val="000000" w:themeColor="text1"/>
          <w:lang w:val="fr-CA"/>
        </w:rPr>
        <w:t>Détection d’association</w:t>
      </w:r>
    </w:p>
    <w:p w14:paraId="7DF3DA26" w14:textId="715143CF" w:rsidR="00A73370" w:rsidRPr="004D5176" w:rsidRDefault="00BD2FF1" w:rsidP="004D5176">
      <w:pPr>
        <w:numPr>
          <w:ilvl w:val="2"/>
          <w:numId w:val="22"/>
        </w:numPr>
        <w:jc w:val="both"/>
        <w:rPr>
          <w:color w:val="000000" w:themeColor="text1"/>
        </w:rPr>
      </w:pPr>
      <w:r w:rsidRPr="004D5176">
        <w:rPr>
          <w:color w:val="000000" w:themeColor="text1"/>
          <w:lang w:val="fr-CA"/>
        </w:rPr>
        <w:t>Ex</w:t>
      </w:r>
      <w:r w:rsidR="00D407F7">
        <w:rPr>
          <w:color w:val="000000" w:themeColor="text1"/>
          <w:lang w:val="fr-CA"/>
        </w:rPr>
        <w:t xml:space="preserve"> </w:t>
      </w:r>
      <w:r w:rsidRPr="004D5176">
        <w:rPr>
          <w:color w:val="000000" w:themeColor="text1"/>
          <w:lang w:val="fr-CA"/>
        </w:rPr>
        <w:t>: Identification des produits le plus fréquemment achetés en même temps pour les mettre ensemble sur les étalages</w:t>
      </w:r>
    </w:p>
    <w:p w14:paraId="0F04EF66" w14:textId="77777777" w:rsidR="00A73370" w:rsidRPr="004D5176" w:rsidRDefault="00BD2FF1" w:rsidP="004D5176">
      <w:pPr>
        <w:numPr>
          <w:ilvl w:val="1"/>
          <w:numId w:val="22"/>
        </w:numPr>
        <w:jc w:val="both"/>
        <w:rPr>
          <w:color w:val="000000" w:themeColor="text1"/>
        </w:rPr>
      </w:pPr>
      <w:r w:rsidRPr="004D5176">
        <w:rPr>
          <w:b/>
          <w:bCs/>
          <w:color w:val="000000" w:themeColor="text1"/>
          <w:lang w:val="fr-CA"/>
        </w:rPr>
        <w:t>Analyse statistique</w:t>
      </w:r>
    </w:p>
    <w:p w14:paraId="4B60DED1" w14:textId="77777777" w:rsidR="00A73370" w:rsidRPr="004D5176" w:rsidRDefault="00BD2FF1" w:rsidP="004D5176">
      <w:pPr>
        <w:numPr>
          <w:ilvl w:val="2"/>
          <w:numId w:val="22"/>
        </w:numPr>
        <w:jc w:val="both"/>
        <w:rPr>
          <w:color w:val="000000" w:themeColor="text1"/>
        </w:rPr>
      </w:pPr>
      <w:r w:rsidRPr="004D5176">
        <w:rPr>
          <w:color w:val="000000" w:themeColor="text1"/>
          <w:lang w:val="fr-CA"/>
        </w:rPr>
        <w:t>Incluant analyse prédictive basée sur l’information en série chronologique</w:t>
      </w:r>
    </w:p>
    <w:p w14:paraId="5E50CBB2" w14:textId="55A34A0B" w:rsidR="00A73370" w:rsidRPr="00D407F7" w:rsidRDefault="00BD2FF1" w:rsidP="004D5176">
      <w:pPr>
        <w:numPr>
          <w:ilvl w:val="2"/>
          <w:numId w:val="22"/>
        </w:numPr>
        <w:jc w:val="both"/>
        <w:rPr>
          <w:color w:val="000000" w:themeColor="text1"/>
        </w:rPr>
      </w:pPr>
      <w:r w:rsidRPr="004D5176">
        <w:rPr>
          <w:color w:val="000000" w:themeColor="text1"/>
          <w:lang w:val="fr-CA"/>
        </w:rPr>
        <w:t>Ex</w:t>
      </w:r>
      <w:r w:rsidR="00D407F7">
        <w:rPr>
          <w:color w:val="000000" w:themeColor="text1"/>
          <w:lang w:val="fr-CA"/>
        </w:rPr>
        <w:t xml:space="preserve"> </w:t>
      </w:r>
      <w:r w:rsidRPr="004D5176">
        <w:rPr>
          <w:color w:val="000000" w:themeColor="text1"/>
          <w:lang w:val="fr-CA"/>
        </w:rPr>
        <w:t>: Nombre de visites d’un site Web sur une base horaire</w:t>
      </w:r>
    </w:p>
    <w:p w14:paraId="0C8CA781" w14:textId="15DBD759" w:rsidR="00D407F7" w:rsidRPr="00D407F7" w:rsidRDefault="00D407F7" w:rsidP="00D407F7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>O</w:t>
      </w:r>
      <w:r w:rsidRPr="00D407F7">
        <w:rPr>
          <w:color w:val="000000" w:themeColor="text1"/>
          <w:lang w:val="fr-CA"/>
        </w:rPr>
        <w:t>n peut arriver à des résultats non intuitifs</w:t>
      </w:r>
    </w:p>
    <w:p w14:paraId="745C6CEC" w14:textId="77777777" w:rsidR="00D407F7" w:rsidRPr="004D5176" w:rsidRDefault="00D407F7" w:rsidP="00D407F7">
      <w:pPr>
        <w:jc w:val="both"/>
        <w:rPr>
          <w:color w:val="000000" w:themeColor="text1"/>
        </w:rPr>
      </w:pPr>
    </w:p>
    <w:p w14:paraId="3958541F" w14:textId="77777777" w:rsidR="004D5176" w:rsidRPr="004D5176" w:rsidRDefault="004D5176" w:rsidP="004D5176">
      <w:pPr>
        <w:rPr>
          <w:color w:val="000000" w:themeColor="text1"/>
        </w:rPr>
      </w:pPr>
    </w:p>
    <w:p w14:paraId="74843B6E" w14:textId="4538D413" w:rsidR="004D5176" w:rsidRDefault="00D407F7" w:rsidP="00D407F7">
      <w:pPr>
        <w:pStyle w:val="Pardeliste"/>
        <w:numPr>
          <w:ilvl w:val="0"/>
          <w:numId w:val="17"/>
        </w:numPr>
        <w:rPr>
          <w:b/>
          <w:color w:val="FF0000"/>
          <w:u w:val="single"/>
        </w:rPr>
      </w:pPr>
      <w:r w:rsidRPr="00D407F7">
        <w:rPr>
          <w:b/>
          <w:color w:val="FF0000"/>
          <w:u w:val="single"/>
        </w:rPr>
        <w:t xml:space="preserve">L’intelligence d’affaires </w:t>
      </w:r>
    </w:p>
    <w:p w14:paraId="302CBACA" w14:textId="77777777" w:rsidR="00D407F7" w:rsidRDefault="00D407F7" w:rsidP="00D407F7">
      <w:pPr>
        <w:jc w:val="both"/>
        <w:rPr>
          <w:b/>
          <w:color w:val="FF0000"/>
          <w:u w:val="single"/>
        </w:rPr>
      </w:pPr>
    </w:p>
    <w:p w14:paraId="37416499" w14:textId="7F426F96" w:rsidR="00A73370" w:rsidRPr="00D407F7" w:rsidRDefault="00BD2FF1" w:rsidP="00D407F7">
      <w:pPr>
        <w:numPr>
          <w:ilvl w:val="0"/>
          <w:numId w:val="23"/>
        </w:numPr>
        <w:jc w:val="both"/>
        <w:rPr>
          <w:color w:val="000000" w:themeColor="text1"/>
        </w:rPr>
      </w:pPr>
      <w:r w:rsidRPr="00D407F7">
        <w:rPr>
          <w:i/>
          <w:iCs/>
          <w:color w:val="7030A0"/>
          <w:lang w:val="fr-CA"/>
        </w:rPr>
        <w:t>Définition</w:t>
      </w:r>
      <w:r w:rsidR="00D407F7">
        <w:rPr>
          <w:i/>
          <w:iCs/>
          <w:color w:val="7030A0"/>
          <w:lang w:val="fr-CA"/>
        </w:rPr>
        <w:t xml:space="preserve"> </w:t>
      </w:r>
      <w:r w:rsidRPr="00D407F7">
        <w:rPr>
          <w:color w:val="7030A0"/>
          <w:lang w:val="fr-CA"/>
        </w:rPr>
        <w:t xml:space="preserve">: </w:t>
      </w:r>
      <w:r w:rsidRPr="00D407F7">
        <w:rPr>
          <w:bCs/>
          <w:color w:val="7030A0"/>
          <w:lang w:val="fr-CA"/>
        </w:rPr>
        <w:t xml:space="preserve">Applications et moyens technologiques qui servent à rassembler de l’information, à assurer l’accès à celle-ci et à l’analyser pour soutenir la prise de </w:t>
      </w:r>
      <w:r w:rsidRPr="00160636">
        <w:rPr>
          <w:bCs/>
          <w:color w:val="7030A0"/>
          <w:lang w:val="fr-CA"/>
        </w:rPr>
        <w:t>décisions des gestionnaires</w:t>
      </w:r>
    </w:p>
    <w:p w14:paraId="23AA1CAA" w14:textId="570B8DE0" w:rsidR="00D407F7" w:rsidRPr="00D407F7" w:rsidRDefault="00D407F7" w:rsidP="00D407F7">
      <w:pPr>
        <w:jc w:val="both"/>
        <w:rPr>
          <w:color w:val="000000" w:themeColor="text1"/>
          <w:lang w:val="fr-CA"/>
        </w:rPr>
      </w:pPr>
      <w:r w:rsidRPr="00D407F7">
        <w:rPr>
          <w:color w:val="000000" w:themeColor="text1"/>
        </w:rPr>
        <w:t xml:space="preserve">Informations =&gt; </w:t>
      </w:r>
      <w:r w:rsidRPr="00D407F7">
        <w:rPr>
          <w:bCs/>
          <w:color w:val="000000" w:themeColor="text1"/>
          <w:lang w:val="fr-CA"/>
        </w:rPr>
        <w:t xml:space="preserve">Données volumineuses : </w:t>
      </w:r>
      <w:r w:rsidRPr="00D407F7">
        <w:rPr>
          <w:color w:val="000000" w:themeColor="text1"/>
          <w:lang w:val="fr-CA"/>
        </w:rPr>
        <w:t>ensemble des données qui sont recueillies auprès de diverses sources internes et externes =&gt; Stockée dans des entrepôts de données</w:t>
      </w:r>
    </w:p>
    <w:p w14:paraId="399629CE" w14:textId="32BFD44A" w:rsidR="00D407F7" w:rsidRPr="00D407F7" w:rsidRDefault="00D407F7" w:rsidP="00D407F7">
      <w:pPr>
        <w:jc w:val="both"/>
        <w:rPr>
          <w:color w:val="000000" w:themeColor="text1"/>
        </w:rPr>
      </w:pPr>
      <w:r>
        <w:rPr>
          <w:color w:val="000000" w:themeColor="text1"/>
          <w:lang w:val="fr-CA"/>
        </w:rPr>
        <w:t xml:space="preserve">Analyser </w:t>
      </w:r>
      <w:r w:rsidRPr="00D407F7">
        <w:rPr>
          <w:color w:val="000000" w:themeColor="text1"/>
          <w:lang w:val="fr-CA"/>
        </w:rPr>
        <w:t xml:space="preserve">=&gt; </w:t>
      </w:r>
      <w:r w:rsidRPr="00D407F7">
        <w:rPr>
          <w:b/>
          <w:bCs/>
          <w:color w:val="000000" w:themeColor="text1"/>
          <w:lang w:val="fr-CA"/>
        </w:rPr>
        <w:t>Analytique d’affaires</w:t>
      </w:r>
      <w:r>
        <w:rPr>
          <w:b/>
          <w:bCs/>
          <w:color w:val="000000" w:themeColor="text1"/>
          <w:lang w:val="fr-CA"/>
        </w:rPr>
        <w:t xml:space="preserve"> </w:t>
      </w:r>
      <w:r w:rsidRPr="00D407F7">
        <w:rPr>
          <w:b/>
          <w:bCs/>
          <w:color w:val="000000" w:themeColor="text1"/>
          <w:lang w:val="fr-CA"/>
        </w:rPr>
        <w:t xml:space="preserve">: </w:t>
      </w:r>
      <w:r w:rsidRPr="00D407F7">
        <w:rPr>
          <w:color w:val="000000" w:themeColor="text1"/>
          <w:lang w:val="fr-CA"/>
        </w:rPr>
        <w:t xml:space="preserve">utilisation de techniques itératives et méthodiques pour explorer les données d’une organisation, en mettant l’accent sur l’analyse prédictive, appliquée et statistique. =&gt; Cube OLAP ou forage de données </w:t>
      </w:r>
      <w:bookmarkStart w:id="0" w:name="_GoBack"/>
      <w:bookmarkEnd w:id="0"/>
    </w:p>
    <w:p w14:paraId="1AE14F4F" w14:textId="50AC5839" w:rsidR="00D407F7" w:rsidRDefault="00D407F7" w:rsidP="00D407F7">
      <w:pPr>
        <w:rPr>
          <w:color w:val="FF0000"/>
        </w:rPr>
      </w:pPr>
    </w:p>
    <w:p w14:paraId="6F78AB85" w14:textId="77777777" w:rsidR="00AE1C86" w:rsidRDefault="00AE1C86" w:rsidP="00D407F7">
      <w:pPr>
        <w:rPr>
          <w:b/>
          <w:color w:val="ED7D31" w:themeColor="accent2"/>
          <w:u w:val="single"/>
        </w:rPr>
      </w:pPr>
    </w:p>
    <w:p w14:paraId="7F2CEC35" w14:textId="77777777" w:rsidR="00AE1C86" w:rsidRDefault="00AE1C86" w:rsidP="00D407F7">
      <w:pPr>
        <w:rPr>
          <w:b/>
          <w:color w:val="ED7D31" w:themeColor="accent2"/>
          <w:u w:val="single"/>
        </w:rPr>
      </w:pPr>
    </w:p>
    <w:p w14:paraId="796E9D45" w14:textId="77777777" w:rsidR="00AE1C86" w:rsidRPr="00AE1C86" w:rsidRDefault="00AE1C86" w:rsidP="00D407F7">
      <w:pPr>
        <w:rPr>
          <w:b/>
          <w:color w:val="ED7D31" w:themeColor="accent2"/>
          <w:u w:val="single"/>
        </w:rPr>
      </w:pPr>
    </w:p>
    <w:p w14:paraId="0359008F" w14:textId="570E7816" w:rsidR="00AE1C86" w:rsidRDefault="00AE1C86" w:rsidP="00AE1C86">
      <w:pPr>
        <w:pStyle w:val="Pardeliste"/>
        <w:numPr>
          <w:ilvl w:val="0"/>
          <w:numId w:val="16"/>
        </w:numPr>
        <w:rPr>
          <w:b/>
          <w:color w:val="ED7D31" w:themeColor="accent2"/>
          <w:u w:val="single"/>
        </w:rPr>
      </w:pPr>
      <w:r w:rsidRPr="00AE1C86">
        <w:rPr>
          <w:b/>
          <w:color w:val="ED7D31" w:themeColor="accent2"/>
          <w:u w:val="single"/>
        </w:rPr>
        <w:t>Les intelligences d’affaires opérationnelle, tactique et stratégique</w:t>
      </w:r>
    </w:p>
    <w:p w14:paraId="23944F30" w14:textId="77777777" w:rsidR="00AE1C86" w:rsidRDefault="00AE1C86" w:rsidP="00AE1C86">
      <w:pPr>
        <w:pStyle w:val="Pardeliste"/>
        <w:ind w:left="1080"/>
        <w:rPr>
          <w:b/>
          <w:color w:val="ED7D31" w:themeColor="accent2"/>
          <w:u w:val="single"/>
        </w:rPr>
      </w:pPr>
    </w:p>
    <w:p w14:paraId="6121D3C9" w14:textId="7C310229" w:rsidR="00AE1C86" w:rsidRDefault="00AE1C86" w:rsidP="00AE1C86">
      <w:pPr>
        <w:rPr>
          <w:b/>
          <w:color w:val="ED7D31" w:themeColor="accent2"/>
          <w:u w:val="single"/>
        </w:rPr>
      </w:pPr>
      <w:r>
        <w:rPr>
          <w:b/>
          <w:noProof/>
          <w:color w:val="ED7D31" w:themeColor="accent2"/>
          <w:u w:val="single"/>
          <w:lang w:eastAsia="fr-FR"/>
        </w:rPr>
        <w:drawing>
          <wp:inline distT="0" distB="0" distL="0" distR="0" wp14:anchorId="28CEE226" wp14:editId="0AE4878E">
            <wp:extent cx="5752465" cy="3229610"/>
            <wp:effectExtent l="0" t="0" r="0" b="0"/>
            <wp:docPr id="10" name="Image 10" descr="Capture%20d’écran%202017-01-30%20à%2015.35.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apture%20d’écran%202017-01-30%20à%2015.35.04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48F4D" w14:textId="77777777" w:rsidR="00AE1C86" w:rsidRPr="00AE1C86" w:rsidRDefault="00AE1C86" w:rsidP="00433080">
      <w:pPr>
        <w:jc w:val="both"/>
        <w:rPr>
          <w:b/>
          <w:color w:val="ED7D31" w:themeColor="accent2"/>
          <w:u w:val="single"/>
        </w:rPr>
      </w:pPr>
    </w:p>
    <w:p w14:paraId="53FB5EF7" w14:textId="50CBB339" w:rsidR="00D407F7" w:rsidRDefault="00433080" w:rsidP="00433080">
      <w:pPr>
        <w:pStyle w:val="Pardeliste"/>
        <w:numPr>
          <w:ilvl w:val="0"/>
          <w:numId w:val="16"/>
        </w:numPr>
        <w:jc w:val="both"/>
        <w:rPr>
          <w:b/>
          <w:color w:val="ED7D31" w:themeColor="accent2"/>
          <w:u w:val="single"/>
        </w:rPr>
      </w:pPr>
      <w:r w:rsidRPr="00433080">
        <w:rPr>
          <w:b/>
          <w:color w:val="ED7D31" w:themeColor="accent2"/>
          <w:u w:val="single"/>
        </w:rPr>
        <w:t xml:space="preserve">La valeur de l’intelligence d’affaires </w:t>
      </w:r>
    </w:p>
    <w:p w14:paraId="31A76DF2" w14:textId="77777777" w:rsidR="00433080" w:rsidRDefault="00433080" w:rsidP="00433080">
      <w:pPr>
        <w:jc w:val="both"/>
        <w:rPr>
          <w:b/>
          <w:color w:val="ED7D31" w:themeColor="accent2"/>
          <w:u w:val="single"/>
        </w:rPr>
      </w:pPr>
    </w:p>
    <w:p w14:paraId="52D2774A" w14:textId="77777777" w:rsidR="00A73370" w:rsidRPr="00433080" w:rsidRDefault="00BD2FF1" w:rsidP="00433080">
      <w:pPr>
        <w:numPr>
          <w:ilvl w:val="0"/>
          <w:numId w:val="24"/>
        </w:numPr>
        <w:jc w:val="both"/>
        <w:rPr>
          <w:color w:val="000000" w:themeColor="text1"/>
        </w:rPr>
      </w:pPr>
      <w:r w:rsidRPr="00433080">
        <w:rPr>
          <w:bCs/>
          <w:color w:val="000000" w:themeColor="text1"/>
          <w:lang w:val="fr-CA"/>
        </w:rPr>
        <w:t>Réduction des délais dans la prise de décision</w:t>
      </w:r>
    </w:p>
    <w:p w14:paraId="6F3739E1" w14:textId="306DC808" w:rsidR="00A73370" w:rsidRPr="00433080" w:rsidRDefault="00BD2FF1" w:rsidP="00433080">
      <w:pPr>
        <w:numPr>
          <w:ilvl w:val="1"/>
          <w:numId w:val="24"/>
        </w:numPr>
        <w:jc w:val="both"/>
        <w:rPr>
          <w:color w:val="000000" w:themeColor="text1"/>
        </w:rPr>
      </w:pPr>
      <w:r w:rsidRPr="00433080">
        <w:rPr>
          <w:bCs/>
          <w:color w:val="000000" w:themeColor="text1"/>
          <w:lang w:val="fr-CA"/>
        </w:rPr>
        <w:t>Délai des données</w:t>
      </w:r>
      <w:r w:rsidR="00433080">
        <w:rPr>
          <w:bCs/>
          <w:color w:val="000000" w:themeColor="text1"/>
          <w:lang w:val="fr-CA"/>
        </w:rPr>
        <w:t xml:space="preserve"> </w:t>
      </w:r>
      <w:r w:rsidRPr="00433080">
        <w:rPr>
          <w:color w:val="000000" w:themeColor="text1"/>
          <w:lang w:val="fr-CA"/>
        </w:rPr>
        <w:t>: temps nécessaire pour préparer des données transactionnelles pour leur analyse</w:t>
      </w:r>
    </w:p>
    <w:p w14:paraId="34B47170" w14:textId="1A2EC0F4" w:rsidR="00A73370" w:rsidRPr="00433080" w:rsidRDefault="00BD2FF1" w:rsidP="00433080">
      <w:pPr>
        <w:numPr>
          <w:ilvl w:val="1"/>
          <w:numId w:val="24"/>
        </w:numPr>
        <w:jc w:val="both"/>
        <w:rPr>
          <w:color w:val="000000" w:themeColor="text1"/>
        </w:rPr>
      </w:pPr>
      <w:r w:rsidRPr="00433080">
        <w:rPr>
          <w:bCs/>
          <w:color w:val="000000" w:themeColor="text1"/>
          <w:lang w:val="fr-CA"/>
        </w:rPr>
        <w:t>Délai de l’analyse</w:t>
      </w:r>
      <w:r w:rsidR="00433080">
        <w:rPr>
          <w:bCs/>
          <w:color w:val="000000" w:themeColor="text1"/>
          <w:lang w:val="fr-CA"/>
        </w:rPr>
        <w:t xml:space="preserve"> </w:t>
      </w:r>
      <w:r w:rsidRPr="00433080">
        <w:rPr>
          <w:color w:val="000000" w:themeColor="text1"/>
          <w:lang w:val="fr-CA"/>
        </w:rPr>
        <w:t>: temps qui s’écoule entre le moment où les données sont disponibles et le moment où l’analyse est terminé</w:t>
      </w:r>
      <w:r w:rsidR="00433080">
        <w:rPr>
          <w:color w:val="000000" w:themeColor="text1"/>
          <w:lang w:val="fr-CA"/>
        </w:rPr>
        <w:t>e</w:t>
      </w:r>
    </w:p>
    <w:p w14:paraId="0970A38B" w14:textId="4D5392AC" w:rsidR="00A73370" w:rsidRPr="00A8719B" w:rsidRDefault="00BD2FF1" w:rsidP="00433080">
      <w:pPr>
        <w:numPr>
          <w:ilvl w:val="1"/>
          <w:numId w:val="24"/>
        </w:numPr>
        <w:jc w:val="both"/>
        <w:rPr>
          <w:color w:val="000000" w:themeColor="text1"/>
        </w:rPr>
      </w:pPr>
      <w:r w:rsidRPr="00433080">
        <w:rPr>
          <w:bCs/>
          <w:color w:val="000000" w:themeColor="text1"/>
          <w:lang w:val="fr-CA"/>
        </w:rPr>
        <w:t>Délai de la décision</w:t>
      </w:r>
      <w:r w:rsidR="00433080">
        <w:rPr>
          <w:bCs/>
          <w:color w:val="000000" w:themeColor="text1"/>
          <w:lang w:val="fr-CA"/>
        </w:rPr>
        <w:t xml:space="preserve"> </w:t>
      </w:r>
      <w:r w:rsidRPr="00433080">
        <w:rPr>
          <w:color w:val="000000" w:themeColor="text1"/>
          <w:lang w:val="fr-CA"/>
        </w:rPr>
        <w:t>: temps nécessaire à un être humain pour comprendre les résultats d’une analyse et définir une action adéquate</w:t>
      </w:r>
    </w:p>
    <w:p w14:paraId="5DA32AAC" w14:textId="77777777" w:rsidR="00A8719B" w:rsidRPr="00433080" w:rsidRDefault="00A8719B" w:rsidP="00A8719B">
      <w:pPr>
        <w:ind w:left="1440"/>
        <w:jc w:val="both"/>
        <w:rPr>
          <w:color w:val="000000" w:themeColor="text1"/>
        </w:rPr>
      </w:pPr>
    </w:p>
    <w:p w14:paraId="0EAD1CC5" w14:textId="1E5C4C0A" w:rsidR="00433080" w:rsidRPr="00A8719B" w:rsidRDefault="00A8719B" w:rsidP="00A8719B">
      <w:pPr>
        <w:pStyle w:val="Pardeliste"/>
        <w:numPr>
          <w:ilvl w:val="0"/>
          <w:numId w:val="16"/>
        </w:numPr>
        <w:jc w:val="both"/>
        <w:rPr>
          <w:b/>
          <w:color w:val="ED7D31" w:themeColor="accent2"/>
          <w:u w:val="single"/>
        </w:rPr>
      </w:pPr>
      <w:r w:rsidRPr="00A8719B">
        <w:rPr>
          <w:b/>
          <w:color w:val="ED7D31" w:themeColor="accent2"/>
          <w:u w:val="single"/>
        </w:rPr>
        <w:t xml:space="preserve">Types d’avantages de l’intelligence d’affaires </w:t>
      </w:r>
    </w:p>
    <w:p w14:paraId="6DC7A044" w14:textId="77777777" w:rsidR="00A8719B" w:rsidRPr="00A8719B" w:rsidRDefault="00A8719B" w:rsidP="00A8719B">
      <w:pPr>
        <w:jc w:val="both"/>
        <w:rPr>
          <w:color w:val="000000" w:themeColor="text1"/>
        </w:rPr>
      </w:pPr>
    </w:p>
    <w:p w14:paraId="7BC76C0A" w14:textId="47AE335C" w:rsidR="00433080" w:rsidRPr="00A8719B" w:rsidRDefault="00A8719B" w:rsidP="00A8719B">
      <w:pPr>
        <w:pStyle w:val="Pardeliste"/>
        <w:numPr>
          <w:ilvl w:val="0"/>
          <w:numId w:val="25"/>
        </w:numPr>
        <w:rPr>
          <w:b/>
          <w:color w:val="000000" w:themeColor="text1"/>
        </w:rPr>
      </w:pPr>
      <w:r w:rsidRPr="00A8719B">
        <w:rPr>
          <w:b/>
          <w:color w:val="000000" w:themeColor="text1"/>
        </w:rPr>
        <w:t>Avantages quantifiables directs</w:t>
      </w:r>
      <w:r>
        <w:rPr>
          <w:b/>
          <w:color w:val="000000" w:themeColor="text1"/>
        </w:rPr>
        <w:t xml:space="preserve"> : </w:t>
      </w:r>
    </w:p>
    <w:p w14:paraId="00F52B17" w14:textId="0C617247" w:rsidR="00A8719B" w:rsidRPr="00A8719B" w:rsidRDefault="00A8719B" w:rsidP="00A8719B">
      <w:pPr>
        <w:rPr>
          <w:color w:val="0070C0"/>
        </w:rPr>
      </w:pPr>
      <w:r w:rsidRPr="00A8719B">
        <w:rPr>
          <w:color w:val="0070C0"/>
        </w:rPr>
        <w:t>Ex : Economie de temps, réduction des dépenses</w:t>
      </w:r>
    </w:p>
    <w:p w14:paraId="08FDD1AC" w14:textId="77777777" w:rsidR="00A8719B" w:rsidRDefault="00A8719B" w:rsidP="00A8719B">
      <w:pPr>
        <w:pStyle w:val="Pardeliste"/>
        <w:ind w:left="644"/>
        <w:rPr>
          <w:color w:val="000000" w:themeColor="text1"/>
        </w:rPr>
      </w:pPr>
    </w:p>
    <w:p w14:paraId="1169D504" w14:textId="6D9A3A02" w:rsidR="00A8719B" w:rsidRDefault="00A8719B" w:rsidP="00A8719B">
      <w:pPr>
        <w:pStyle w:val="Pardeliste"/>
        <w:numPr>
          <w:ilvl w:val="0"/>
          <w:numId w:val="26"/>
        </w:numPr>
        <w:rPr>
          <w:b/>
          <w:color w:val="000000" w:themeColor="text1"/>
        </w:rPr>
      </w:pPr>
      <w:r>
        <w:rPr>
          <w:b/>
          <w:color w:val="000000" w:themeColor="text1"/>
        </w:rPr>
        <w:t>Avantages quantifiables indirects :</w:t>
      </w:r>
    </w:p>
    <w:p w14:paraId="41D04F03" w14:textId="075E44D7" w:rsidR="00A8719B" w:rsidRPr="00A8719B" w:rsidRDefault="00A8719B" w:rsidP="00A8719B">
      <w:pPr>
        <w:rPr>
          <w:color w:val="0070C0"/>
        </w:rPr>
      </w:pPr>
      <w:r w:rsidRPr="00A8719B">
        <w:rPr>
          <w:color w:val="0070C0"/>
        </w:rPr>
        <w:t>Ex : Meilleur service à la clientèle (qui augmentera probablement les ventes à plus LT)</w:t>
      </w:r>
    </w:p>
    <w:p w14:paraId="5019C318" w14:textId="77777777" w:rsidR="00A8719B" w:rsidRDefault="00A8719B" w:rsidP="00A8719B">
      <w:pPr>
        <w:rPr>
          <w:color w:val="000000" w:themeColor="text1"/>
        </w:rPr>
      </w:pPr>
    </w:p>
    <w:p w14:paraId="4683ACC5" w14:textId="42585ED6" w:rsidR="00A8719B" w:rsidRPr="00A8719B" w:rsidRDefault="00A8719B" w:rsidP="00A8719B">
      <w:pPr>
        <w:pStyle w:val="Pardeliste"/>
        <w:numPr>
          <w:ilvl w:val="0"/>
          <w:numId w:val="26"/>
        </w:numPr>
        <w:rPr>
          <w:b/>
          <w:color w:val="000000" w:themeColor="text1"/>
        </w:rPr>
      </w:pPr>
      <w:r w:rsidRPr="00A8719B">
        <w:rPr>
          <w:b/>
          <w:color w:val="000000" w:themeColor="text1"/>
        </w:rPr>
        <w:t>Avantages imprévisibles</w:t>
      </w:r>
      <w:r>
        <w:rPr>
          <w:b/>
          <w:color w:val="000000" w:themeColor="text1"/>
        </w:rPr>
        <w:t> :</w:t>
      </w:r>
    </w:p>
    <w:p w14:paraId="04B2B165" w14:textId="4BC21EBF" w:rsidR="00A8719B" w:rsidRPr="00A8719B" w:rsidRDefault="00A8719B" w:rsidP="00A8719B">
      <w:pPr>
        <w:rPr>
          <w:color w:val="0070C0"/>
        </w:rPr>
      </w:pPr>
      <w:r w:rsidRPr="00A8719B">
        <w:rPr>
          <w:color w:val="0070C0"/>
        </w:rPr>
        <w:t>Ex : Découvrir un comportement d’achat insoupçonné pour un segment de la clientèle permettant de leur offrir un service un service mieux adapté.</w:t>
      </w:r>
    </w:p>
    <w:p w14:paraId="364D3A4B" w14:textId="77777777" w:rsidR="00A8719B" w:rsidRDefault="00A8719B" w:rsidP="00A8719B">
      <w:pPr>
        <w:rPr>
          <w:color w:val="000000" w:themeColor="text1"/>
        </w:rPr>
      </w:pPr>
    </w:p>
    <w:p w14:paraId="71225482" w14:textId="6DD739D4" w:rsidR="00A8719B" w:rsidRPr="00A8719B" w:rsidRDefault="00A8719B" w:rsidP="00A8719B">
      <w:pPr>
        <w:pStyle w:val="Pardeliste"/>
        <w:numPr>
          <w:ilvl w:val="0"/>
          <w:numId w:val="26"/>
        </w:numPr>
        <w:rPr>
          <w:b/>
          <w:color w:val="000000" w:themeColor="text1"/>
        </w:rPr>
      </w:pPr>
      <w:r w:rsidRPr="00A8719B">
        <w:rPr>
          <w:b/>
          <w:color w:val="000000" w:themeColor="text1"/>
        </w:rPr>
        <w:t>Avantages intangibles</w:t>
      </w:r>
      <w:r>
        <w:rPr>
          <w:b/>
          <w:color w:val="000000" w:themeColor="text1"/>
        </w:rPr>
        <w:t xml:space="preserve"> : </w:t>
      </w:r>
    </w:p>
    <w:p w14:paraId="4926BA26" w14:textId="1DBBD4A4" w:rsidR="00A8719B" w:rsidRDefault="00A8719B" w:rsidP="00A8719B">
      <w:pPr>
        <w:rPr>
          <w:color w:val="0070C0"/>
        </w:rPr>
      </w:pPr>
      <w:r w:rsidRPr="00A8719B">
        <w:rPr>
          <w:color w:val="0070C0"/>
        </w:rPr>
        <w:t>Ex : amélioration des communications dans l’organisation, augmentation du partage de connaissances</w:t>
      </w:r>
    </w:p>
    <w:p w14:paraId="2CA3D251" w14:textId="77777777" w:rsidR="006555C6" w:rsidRDefault="006555C6" w:rsidP="00A8719B">
      <w:pPr>
        <w:rPr>
          <w:color w:val="0070C0"/>
        </w:rPr>
      </w:pPr>
    </w:p>
    <w:p w14:paraId="23C82D6B" w14:textId="77777777" w:rsidR="006555C6" w:rsidRDefault="006555C6" w:rsidP="00A8719B">
      <w:pPr>
        <w:rPr>
          <w:color w:val="0070C0"/>
        </w:rPr>
      </w:pPr>
    </w:p>
    <w:p w14:paraId="518319FE" w14:textId="1A1833E0" w:rsidR="006555C6" w:rsidRPr="00A83F4F" w:rsidRDefault="00A83F4F" w:rsidP="00A8719B">
      <w:pPr>
        <w:rPr>
          <w:color w:val="000000" w:themeColor="text1"/>
        </w:rPr>
      </w:pPr>
      <w:r>
        <w:rPr>
          <w:color w:val="000000" w:themeColor="text1"/>
        </w:rPr>
        <w:t xml:space="preserve">Cas Caesars : </w:t>
      </w:r>
    </w:p>
    <w:p w14:paraId="2D8900FD" w14:textId="63F603F8" w:rsidR="006555C6" w:rsidRPr="00A83F4F" w:rsidRDefault="006555C6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Harah veut </w:t>
      </w:r>
      <w:r w:rsidR="00F46C00" w:rsidRPr="00A83F4F">
        <w:rPr>
          <w:color w:val="000000" w:themeColor="text1"/>
        </w:rPr>
        <w:t xml:space="preserve">bien servir ses clients pour qu’ils lui soient loyaux </w:t>
      </w:r>
    </w:p>
    <w:p w14:paraId="64BA8E67" w14:textId="02C7EC83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>Créé programme breveté Total Rewards</w:t>
      </w:r>
      <w:r w:rsidR="00A83F4F">
        <w:rPr>
          <w:color w:val="000000" w:themeColor="text1"/>
        </w:rPr>
        <w:t xml:space="preserve"> (base de données) </w:t>
      </w:r>
      <w:r w:rsidRPr="00A83F4F">
        <w:rPr>
          <w:color w:val="000000" w:themeColor="text1"/>
        </w:rPr>
        <w:t>– tisser liens étroits avec les clients qui seront récompensés pour leur loyauté `</w:t>
      </w:r>
    </w:p>
    <w:p w14:paraId="0C07D1E3" w14:textId="3DBFB2E8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Programme suit les habitudes de jeux dans les 26 établissements (19 millions de clients dans la base de données) =&gt; analyse statistique car information sert à analyse, prévisions et optimisations de la valeur de la clientèle </w:t>
      </w:r>
    </w:p>
    <w:p w14:paraId="7E3F3276" w14:textId="49C15C9E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Programme leur permet d’avoir une carte à passer dans les machines : info sur durée, gains, pertes et stratégies : ils accumulent des points (pour avoir repas gratuits, nuitée, argent ou spectacle) </w:t>
      </w:r>
    </w:p>
    <w:p w14:paraId="2C260789" w14:textId="14019D4C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Accès à la quote de loyauté de chacun des clients dans les ordinateurs (aussi valeur nette potentielle) </w:t>
      </w:r>
    </w:p>
    <w:p w14:paraId="1CFC1F1D" w14:textId="00509B93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Il stimule la demande par la connaissance de leurs clients </w:t>
      </w:r>
    </w:p>
    <w:p w14:paraId="0F425F59" w14:textId="7426804B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Ils sont très nombreux donc difficile de gérer -&gt; Entrepôt de données : système WINet : réunit tous les </w:t>
      </w:r>
      <w:r w:rsidR="00765FF8" w:rsidRPr="00A83F4F">
        <w:rPr>
          <w:color w:val="000000" w:themeColor="text1"/>
        </w:rPr>
        <w:t>complexes</w:t>
      </w:r>
      <w:r w:rsidRPr="00A83F4F">
        <w:rPr>
          <w:color w:val="000000" w:themeColor="text1"/>
        </w:rPr>
        <w:t xml:space="preserve"> du casino </w:t>
      </w:r>
    </w:p>
    <w:p w14:paraId="1415A6F2" w14:textId="26D22346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Il </w:t>
      </w:r>
      <w:r w:rsidR="00765FF8" w:rsidRPr="00A83F4F">
        <w:rPr>
          <w:color w:val="000000" w:themeColor="text1"/>
        </w:rPr>
        <w:t>recueille</w:t>
      </w:r>
      <w:r w:rsidRPr="00A83F4F">
        <w:rPr>
          <w:color w:val="000000" w:themeColor="text1"/>
        </w:rPr>
        <w:t xml:space="preserve"> toutes les infos sur le client et sa loyauté -&gt; </w:t>
      </w:r>
      <w:r w:rsidR="00765FF8" w:rsidRPr="00A83F4F">
        <w:rPr>
          <w:color w:val="000000" w:themeColor="text1"/>
        </w:rPr>
        <w:t>transformées</w:t>
      </w:r>
      <w:r w:rsidRPr="00A83F4F">
        <w:rPr>
          <w:color w:val="000000" w:themeColor="text1"/>
        </w:rPr>
        <w:t xml:space="preserve"> et nettoyées puis stockées dans un entrepôt de données central. </w:t>
      </w:r>
    </w:p>
    <w:p w14:paraId="2DC26F54" w14:textId="6E3BE9A9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>Marketing accès a l’</w:t>
      </w:r>
      <w:r w:rsidR="00765FF8" w:rsidRPr="00A83F4F">
        <w:rPr>
          <w:color w:val="000000" w:themeColor="text1"/>
        </w:rPr>
        <w:t>entrepôt</w:t>
      </w:r>
      <w:r w:rsidRPr="00A83F4F">
        <w:rPr>
          <w:color w:val="000000" w:themeColor="text1"/>
        </w:rPr>
        <w:t xml:space="preserve"> pour observer tendances -&gt; programmes </w:t>
      </w:r>
      <w:r w:rsidR="00765FF8" w:rsidRPr="00A83F4F">
        <w:rPr>
          <w:color w:val="000000" w:themeColor="text1"/>
        </w:rPr>
        <w:t>personnalisés</w:t>
      </w:r>
      <w:r w:rsidRPr="00A83F4F">
        <w:rPr>
          <w:color w:val="000000" w:themeColor="text1"/>
        </w:rPr>
        <w:t xml:space="preserve"> </w:t>
      </w:r>
    </w:p>
    <w:p w14:paraId="664217EE" w14:textId="7360E067" w:rsidR="00F46C00" w:rsidRPr="00A83F4F" w:rsidRDefault="00F46C00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Permet de prendre des décisions sur de l’information factuelle et non intuition des membres de l’administration </w:t>
      </w:r>
    </w:p>
    <w:p w14:paraId="221DFC32" w14:textId="065B742F" w:rsidR="00F46C00" w:rsidRPr="00A83F4F" w:rsidRDefault="007220DC" w:rsidP="00A83F4F">
      <w:pPr>
        <w:pStyle w:val="Pardeliste"/>
        <w:numPr>
          <w:ilvl w:val="2"/>
          <w:numId w:val="2"/>
        </w:num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Prend mesure potentiel client qui vont dans plusieurs </w:t>
      </w:r>
      <w:r w:rsidR="00765FF8" w:rsidRPr="00A83F4F">
        <w:rPr>
          <w:color w:val="000000" w:themeColor="text1"/>
        </w:rPr>
        <w:t>établissements</w:t>
      </w:r>
      <w:r w:rsidRPr="00A83F4F">
        <w:rPr>
          <w:color w:val="000000" w:themeColor="text1"/>
        </w:rPr>
        <w:t xml:space="preserve"> </w:t>
      </w:r>
    </w:p>
    <w:p w14:paraId="67F97BCF" w14:textId="77777777" w:rsidR="00A83F4F" w:rsidRPr="00A83F4F" w:rsidRDefault="00A83F4F" w:rsidP="00A83F4F">
      <w:pPr>
        <w:jc w:val="both"/>
        <w:rPr>
          <w:color w:val="000000" w:themeColor="text1"/>
        </w:rPr>
      </w:pPr>
    </w:p>
    <w:p w14:paraId="1479EF4B" w14:textId="77777777" w:rsidR="00A83F4F" w:rsidRPr="00A83F4F" w:rsidRDefault="00A83F4F" w:rsidP="00A83F4F">
      <w:pPr>
        <w:jc w:val="both"/>
        <w:rPr>
          <w:color w:val="000000" w:themeColor="text1"/>
        </w:rPr>
      </w:pPr>
    </w:p>
    <w:p w14:paraId="24DDD901" w14:textId="157F0B4A" w:rsidR="00A83F4F" w:rsidRPr="00A83F4F" w:rsidRDefault="00A83F4F" w:rsidP="00A83F4F">
      <w:pPr>
        <w:jc w:val="both"/>
        <w:rPr>
          <w:color w:val="000000" w:themeColor="text1"/>
        </w:rPr>
      </w:pPr>
      <w:r w:rsidRPr="00A83F4F">
        <w:rPr>
          <w:color w:val="000000" w:themeColor="text1"/>
        </w:rPr>
        <w:t xml:space="preserve">Intelligence d’affaires au sein de l’industrie du Casino grand utilisateur de l’analytique </w:t>
      </w:r>
    </w:p>
    <w:sectPr w:rsidR="00A83F4F" w:rsidRPr="00A83F4F" w:rsidSect="006922C6">
      <w:footerReference w:type="even" r:id="rId17"/>
      <w:footerReference w:type="default" r:id="rId1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60BBC" w14:textId="77777777" w:rsidR="0030411B" w:rsidRDefault="0030411B" w:rsidP="003068C5">
      <w:r>
        <w:separator/>
      </w:r>
    </w:p>
  </w:endnote>
  <w:endnote w:type="continuationSeparator" w:id="0">
    <w:p w14:paraId="26B277B0" w14:textId="77777777" w:rsidR="0030411B" w:rsidRDefault="0030411B" w:rsidP="0030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D468F" w14:textId="77777777" w:rsidR="003068C5" w:rsidRDefault="003068C5" w:rsidP="00A17570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6A0B4AB1" w14:textId="77777777" w:rsidR="003068C5" w:rsidRDefault="003068C5" w:rsidP="003068C5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4E2245" w14:textId="77777777" w:rsidR="003068C5" w:rsidRDefault="003068C5" w:rsidP="00A17570">
    <w:pPr>
      <w:pStyle w:val="Pieddepage"/>
      <w:framePr w:wrap="none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30411B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74D876B0" w14:textId="77777777" w:rsidR="003068C5" w:rsidRDefault="003068C5" w:rsidP="003068C5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A59611" w14:textId="77777777" w:rsidR="0030411B" w:rsidRDefault="0030411B" w:rsidP="003068C5">
      <w:r>
        <w:separator/>
      </w:r>
    </w:p>
  </w:footnote>
  <w:footnote w:type="continuationSeparator" w:id="0">
    <w:p w14:paraId="6B16ED47" w14:textId="77777777" w:rsidR="0030411B" w:rsidRDefault="0030411B" w:rsidP="00306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139F8"/>
    <w:multiLevelType w:val="hybridMultilevel"/>
    <w:tmpl w:val="491E7332"/>
    <w:lvl w:ilvl="0" w:tplc="A8D68F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2A59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7439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2E62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4C0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A8C1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1698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1C8D8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12EE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D3B8C"/>
    <w:multiLevelType w:val="hybridMultilevel"/>
    <w:tmpl w:val="78C8277A"/>
    <w:lvl w:ilvl="0" w:tplc="BCA491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3871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78540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60403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0A33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BCA01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8C38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76B5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EA94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AD4464"/>
    <w:multiLevelType w:val="hybridMultilevel"/>
    <w:tmpl w:val="FBDE13A6"/>
    <w:lvl w:ilvl="0" w:tplc="4BFA23D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B2E93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FC7BF0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4CBA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708BF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082F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E34F5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DE527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1440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5A283D"/>
    <w:multiLevelType w:val="hybridMultilevel"/>
    <w:tmpl w:val="DE447368"/>
    <w:lvl w:ilvl="0" w:tplc="D696DF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32A25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DEF3D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C86D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34A0E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B64EA8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66BE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1C361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78D5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F1444E"/>
    <w:multiLevelType w:val="hybridMultilevel"/>
    <w:tmpl w:val="4648912A"/>
    <w:lvl w:ilvl="0" w:tplc="74BEFB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D4180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F296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94411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8C38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E65D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12E3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54D0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FAD5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0116A75"/>
    <w:multiLevelType w:val="hybridMultilevel"/>
    <w:tmpl w:val="D33C51B8"/>
    <w:lvl w:ilvl="0" w:tplc="61DEDB3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8CD4D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AE0D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22834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046F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2E941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5224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5882BE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D037C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1D2281"/>
    <w:multiLevelType w:val="hybridMultilevel"/>
    <w:tmpl w:val="9A203E1E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5BC49C8"/>
    <w:multiLevelType w:val="hybridMultilevel"/>
    <w:tmpl w:val="97CCD856"/>
    <w:lvl w:ilvl="0" w:tplc="FAC0521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26D45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06EB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1446D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E8B9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8CFE7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A4748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A8870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AC3BE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AE53EE"/>
    <w:multiLevelType w:val="hybridMultilevel"/>
    <w:tmpl w:val="3CDAD7E6"/>
    <w:lvl w:ilvl="0" w:tplc="103E9064">
      <w:start w:val="1"/>
      <w:numFmt w:val="decimal"/>
      <w:lvlText w:val="%1)"/>
      <w:lvlJc w:val="left"/>
      <w:pPr>
        <w:ind w:left="720" w:hanging="360"/>
      </w:pPr>
      <w:rPr>
        <w:rFonts w:hint="default"/>
        <w:color w:val="70AD47" w:themeColor="accent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36E39"/>
    <w:multiLevelType w:val="hybridMultilevel"/>
    <w:tmpl w:val="9F8AFAA2"/>
    <w:lvl w:ilvl="0" w:tplc="9A7283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7CBC0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5430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5AF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D8E43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6A415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201F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3187A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36BF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9000D9"/>
    <w:multiLevelType w:val="hybridMultilevel"/>
    <w:tmpl w:val="6A583830"/>
    <w:lvl w:ilvl="0" w:tplc="E6BE98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C0F72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A4A4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56A96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DE2F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0698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2622E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3CCC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FCA60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714494"/>
    <w:multiLevelType w:val="hybridMultilevel"/>
    <w:tmpl w:val="443C08CA"/>
    <w:lvl w:ilvl="0" w:tplc="ADCAB47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542F8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F0FE4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2E3B7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57878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AEC1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28BD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B0EB0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1C0F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D4175B"/>
    <w:multiLevelType w:val="hybridMultilevel"/>
    <w:tmpl w:val="5982367C"/>
    <w:lvl w:ilvl="0" w:tplc="85D82D1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CA95F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74597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DA37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F6A00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7475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485E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E2D96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BC75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350EFB"/>
    <w:multiLevelType w:val="hybridMultilevel"/>
    <w:tmpl w:val="A9EC7006"/>
    <w:lvl w:ilvl="0" w:tplc="371E0A2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32531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8054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5827C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1C006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9262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E09B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AABC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70B7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A737C6"/>
    <w:multiLevelType w:val="hybridMultilevel"/>
    <w:tmpl w:val="E7925A4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5605DB"/>
    <w:multiLevelType w:val="hybridMultilevel"/>
    <w:tmpl w:val="C8A26CA8"/>
    <w:lvl w:ilvl="0" w:tplc="B014A6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9D5372"/>
    <w:multiLevelType w:val="hybridMultilevel"/>
    <w:tmpl w:val="0D3E7EB2"/>
    <w:lvl w:ilvl="0" w:tplc="B37055EE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F67F07"/>
    <w:multiLevelType w:val="hybridMultilevel"/>
    <w:tmpl w:val="F01AA704"/>
    <w:lvl w:ilvl="0" w:tplc="C902CC7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A0A267E"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2" w:tplc="39667560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29E1454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71CB6A4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483A333A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DA4663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0FABDC0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0B2CF664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43B18C5"/>
    <w:multiLevelType w:val="hybridMultilevel"/>
    <w:tmpl w:val="FA66B36E"/>
    <w:lvl w:ilvl="0" w:tplc="026676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AE11A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2CE4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8A80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2C9EC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1202AF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1290F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B47F3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3A38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7A8098E"/>
    <w:multiLevelType w:val="hybridMultilevel"/>
    <w:tmpl w:val="367476A2"/>
    <w:lvl w:ilvl="0" w:tplc="961C3CDC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87303D6"/>
    <w:multiLevelType w:val="hybridMultilevel"/>
    <w:tmpl w:val="8F369B9C"/>
    <w:lvl w:ilvl="0" w:tplc="3BD4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6C2CD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5E95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F21F0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3E95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0C8C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147C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1628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4A69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7A4C89"/>
    <w:multiLevelType w:val="hybridMultilevel"/>
    <w:tmpl w:val="C4B8670A"/>
    <w:lvl w:ilvl="0" w:tplc="76B6BC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18194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248D7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DA03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6875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DFCD7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C807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A6767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4E53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7D10911"/>
    <w:multiLevelType w:val="hybridMultilevel"/>
    <w:tmpl w:val="1F9E50FC"/>
    <w:lvl w:ilvl="0" w:tplc="483A64E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CC3E3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EA24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EAE7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D08E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342A2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102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38A2F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06E59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FF60185"/>
    <w:multiLevelType w:val="hybridMultilevel"/>
    <w:tmpl w:val="0FFCA19C"/>
    <w:lvl w:ilvl="0" w:tplc="8AF8AE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469D3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6613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C469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7464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76D4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6099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DAAA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30AE0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0971E98"/>
    <w:multiLevelType w:val="hybridMultilevel"/>
    <w:tmpl w:val="6438311A"/>
    <w:lvl w:ilvl="0" w:tplc="30D24832">
      <w:start w:val="1"/>
      <w:numFmt w:val="upperRoman"/>
      <w:lvlText w:val="%1."/>
      <w:lvlJc w:val="left"/>
      <w:pPr>
        <w:ind w:left="1440" w:hanging="720"/>
      </w:pPr>
      <w:rPr>
        <w:rFonts w:hint="default"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5481619"/>
    <w:multiLevelType w:val="hybridMultilevel"/>
    <w:tmpl w:val="549E83FA"/>
    <w:lvl w:ilvl="0" w:tplc="E23CA1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94DD0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96B268">
      <w:start w:val="1"/>
      <w:numFmt w:val="bullet"/>
      <w:lvlText w:val="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3" w:tplc="C2502BB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A6811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EEAA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68F6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A269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58F9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5"/>
  </w:num>
  <w:num w:numId="3">
    <w:abstractNumId w:val="8"/>
  </w:num>
  <w:num w:numId="4">
    <w:abstractNumId w:val="16"/>
  </w:num>
  <w:num w:numId="5">
    <w:abstractNumId w:val="11"/>
  </w:num>
  <w:num w:numId="6">
    <w:abstractNumId w:val="3"/>
  </w:num>
  <w:num w:numId="7">
    <w:abstractNumId w:val="5"/>
  </w:num>
  <w:num w:numId="8">
    <w:abstractNumId w:val="13"/>
  </w:num>
  <w:num w:numId="9">
    <w:abstractNumId w:val="1"/>
  </w:num>
  <w:num w:numId="10">
    <w:abstractNumId w:val="0"/>
  </w:num>
  <w:num w:numId="11">
    <w:abstractNumId w:val="12"/>
  </w:num>
  <w:num w:numId="12">
    <w:abstractNumId w:val="18"/>
  </w:num>
  <w:num w:numId="13">
    <w:abstractNumId w:val="10"/>
  </w:num>
  <w:num w:numId="14">
    <w:abstractNumId w:val="7"/>
  </w:num>
  <w:num w:numId="15">
    <w:abstractNumId w:val="4"/>
  </w:num>
  <w:num w:numId="16">
    <w:abstractNumId w:val="14"/>
  </w:num>
  <w:num w:numId="17">
    <w:abstractNumId w:val="24"/>
  </w:num>
  <w:num w:numId="18">
    <w:abstractNumId w:val="23"/>
  </w:num>
  <w:num w:numId="19">
    <w:abstractNumId w:val="22"/>
  </w:num>
  <w:num w:numId="20">
    <w:abstractNumId w:val="20"/>
  </w:num>
  <w:num w:numId="21">
    <w:abstractNumId w:val="9"/>
  </w:num>
  <w:num w:numId="22">
    <w:abstractNumId w:val="2"/>
  </w:num>
  <w:num w:numId="23">
    <w:abstractNumId w:val="21"/>
  </w:num>
  <w:num w:numId="24">
    <w:abstractNumId w:val="17"/>
  </w:num>
  <w:num w:numId="25">
    <w:abstractNumId w:val="19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348"/>
    <w:rsid w:val="00072E77"/>
    <w:rsid w:val="00160636"/>
    <w:rsid w:val="001D4ADB"/>
    <w:rsid w:val="0030411B"/>
    <w:rsid w:val="003068C5"/>
    <w:rsid w:val="00433080"/>
    <w:rsid w:val="00437348"/>
    <w:rsid w:val="004D5176"/>
    <w:rsid w:val="005204DD"/>
    <w:rsid w:val="006555C6"/>
    <w:rsid w:val="006922C6"/>
    <w:rsid w:val="007220DC"/>
    <w:rsid w:val="00765FF8"/>
    <w:rsid w:val="008C0F17"/>
    <w:rsid w:val="00927B9A"/>
    <w:rsid w:val="00976E28"/>
    <w:rsid w:val="00A73370"/>
    <w:rsid w:val="00A83F4F"/>
    <w:rsid w:val="00A8719B"/>
    <w:rsid w:val="00AE1C86"/>
    <w:rsid w:val="00BD2FF1"/>
    <w:rsid w:val="00CF3578"/>
    <w:rsid w:val="00D15D3B"/>
    <w:rsid w:val="00D407F7"/>
    <w:rsid w:val="00D95890"/>
    <w:rsid w:val="00EA1525"/>
    <w:rsid w:val="00F4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69224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072E77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unhideWhenUsed/>
    <w:rsid w:val="003068C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068C5"/>
  </w:style>
  <w:style w:type="character" w:styleId="Numrodepage">
    <w:name w:val="page number"/>
    <w:basedOn w:val="Policepardfaut"/>
    <w:uiPriority w:val="99"/>
    <w:semiHidden/>
    <w:unhideWhenUsed/>
    <w:rsid w:val="003068C5"/>
  </w:style>
  <w:style w:type="character" w:styleId="Lienhypertexte">
    <w:name w:val="Hyperlink"/>
    <w:basedOn w:val="Policepardfaut"/>
    <w:uiPriority w:val="99"/>
    <w:unhideWhenUsed/>
    <w:rsid w:val="00D15D3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D407F7"/>
    <w:pPr>
      <w:spacing w:before="100" w:beforeAutospacing="1" w:after="100" w:afterAutospacing="1"/>
    </w:pPr>
    <w:rPr>
      <w:rFonts w:ascii="Times New Roman" w:hAnsi="Times New Roman" w:cs="Times New Roman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9084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61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99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4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52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61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56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3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9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481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8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28163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168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794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31210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7220">
          <w:marLeft w:val="1166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10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17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2024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32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70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008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2191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6717">
          <w:marLeft w:val="116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2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264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1834">
          <w:marLeft w:val="108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52213">
          <w:marLeft w:val="108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33569">
          <w:marLeft w:val="108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565">
          <w:marLeft w:val="108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5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809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2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80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3472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635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3251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0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3168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684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5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5554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19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92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904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551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3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8117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52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2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7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277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483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258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79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26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3431">
          <w:marLeft w:val="547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3857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0213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6180">
          <w:marLeft w:val="116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30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8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1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8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961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709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20" Type="http://schemas.openxmlformats.org/officeDocument/2006/relationships/theme" Target="theme/theme1.xml"/><Relationship Id="rId10" Type="http://schemas.openxmlformats.org/officeDocument/2006/relationships/hyperlink" Target="https://fr.wikipedia.org/wiki/Horodatage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footer" Target="footer1.xml"/><Relationship Id="rId18" Type="http://schemas.openxmlformats.org/officeDocument/2006/relationships/footer" Target="footer2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8</Pages>
  <Words>1409</Words>
  <Characters>7752</Characters>
  <Application>Microsoft Macintosh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HUGUET LEA</dc:creator>
  <cp:keywords/>
  <dc:description/>
  <cp:lastModifiedBy>HUGUET LEA</cp:lastModifiedBy>
  <cp:revision>11</cp:revision>
  <dcterms:created xsi:type="dcterms:W3CDTF">2017-01-30T19:36:00Z</dcterms:created>
  <dcterms:modified xsi:type="dcterms:W3CDTF">2017-02-02T22:43:00Z</dcterms:modified>
</cp:coreProperties>
</file>