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9DC36" w14:textId="47C07C4C" w:rsidR="00394ECE" w:rsidRDefault="007B5368" w:rsidP="0011366C">
      <w:pPr>
        <w:jc w:val="center"/>
        <w:rPr>
          <w:color w:val="FF0000"/>
        </w:rPr>
      </w:pPr>
      <w:r>
        <w:rPr>
          <w:color w:val="FF0000"/>
        </w:rPr>
        <w:t xml:space="preserve"> </w:t>
      </w:r>
      <w:bookmarkStart w:id="0" w:name="_GoBack"/>
      <w:bookmarkEnd w:id="0"/>
      <w:r w:rsidR="0011366C" w:rsidRPr="0011366C">
        <w:rPr>
          <w:color w:val="FF0000"/>
        </w:rPr>
        <w:t>Chapitre 9 : La Gestion de la relation client</w:t>
      </w:r>
    </w:p>
    <w:p w14:paraId="4ED1CA6D" w14:textId="77777777" w:rsidR="0011366C" w:rsidRPr="00A129FE" w:rsidRDefault="0011366C" w:rsidP="0011366C">
      <w:pPr>
        <w:jc w:val="center"/>
        <w:rPr>
          <w:b/>
          <w:color w:val="ED7D31" w:themeColor="accent2"/>
        </w:rPr>
      </w:pPr>
    </w:p>
    <w:p w14:paraId="614F8406" w14:textId="3B12589F" w:rsidR="0011366C" w:rsidRPr="00A129FE" w:rsidRDefault="00A129FE" w:rsidP="00A129FE">
      <w:pPr>
        <w:pStyle w:val="Pardeliste"/>
        <w:numPr>
          <w:ilvl w:val="0"/>
          <w:numId w:val="1"/>
        </w:numPr>
        <w:rPr>
          <w:b/>
          <w:color w:val="ED7D31" w:themeColor="accent2"/>
        </w:rPr>
      </w:pPr>
      <w:r w:rsidRPr="00A129FE">
        <w:rPr>
          <w:b/>
          <w:color w:val="ED7D31" w:themeColor="accent2"/>
        </w:rPr>
        <w:t>Eléments fondamentaux de la GCR</w:t>
      </w:r>
    </w:p>
    <w:p w14:paraId="49DE8FDF" w14:textId="77777777" w:rsidR="00A129FE" w:rsidRDefault="00A129FE" w:rsidP="00A129FE">
      <w:pPr>
        <w:rPr>
          <w:color w:val="000000" w:themeColor="text1"/>
        </w:rPr>
      </w:pPr>
    </w:p>
    <w:p w14:paraId="3EB044FB" w14:textId="77777777" w:rsidR="00CA4ECE" w:rsidRPr="00A129FE" w:rsidRDefault="00345D82" w:rsidP="00A129FE">
      <w:pPr>
        <w:numPr>
          <w:ilvl w:val="0"/>
          <w:numId w:val="2"/>
        </w:numPr>
        <w:jc w:val="both"/>
        <w:rPr>
          <w:color w:val="FF0000"/>
        </w:rPr>
      </w:pPr>
      <w:r w:rsidRPr="00A129FE">
        <w:rPr>
          <w:b/>
          <w:bCs/>
          <w:color w:val="FF0000"/>
          <w:lang w:val="fr-CA"/>
        </w:rPr>
        <w:t>La gestion de la relation client (GRC)</w:t>
      </w:r>
    </w:p>
    <w:p w14:paraId="0B5324E2" w14:textId="77777777" w:rsidR="00CA4ECE" w:rsidRPr="00A129FE" w:rsidRDefault="00345D82" w:rsidP="00A129FE">
      <w:pPr>
        <w:numPr>
          <w:ilvl w:val="1"/>
          <w:numId w:val="2"/>
        </w:numPr>
        <w:tabs>
          <w:tab w:val="num" w:pos="1440"/>
        </w:tabs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Porte sur tous les aspects des relations des clients avec une organisation</w:t>
      </w:r>
    </w:p>
    <w:p w14:paraId="0FBAA176" w14:textId="77777777" w:rsidR="00CA4ECE" w:rsidRPr="00A129FE" w:rsidRDefault="00345D82" w:rsidP="00A129FE">
      <w:pPr>
        <w:numPr>
          <w:ilvl w:val="1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 xml:space="preserve">Vise à accentuer leur fidélité et à accroître la rentabilité de l’organisation </w:t>
      </w:r>
    </w:p>
    <w:p w14:paraId="727FAA58" w14:textId="30BE0F49" w:rsidR="00A129FE" w:rsidRPr="00A129FE" w:rsidRDefault="00A129FE" w:rsidP="00A129FE">
      <w:pPr>
        <w:numPr>
          <w:ilvl w:val="1"/>
          <w:numId w:val="2"/>
        </w:numPr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>Stratégie avant d’être un système</w:t>
      </w:r>
    </w:p>
    <w:p w14:paraId="065D2742" w14:textId="3EB7CA3F" w:rsidR="00A129FE" w:rsidRPr="00A129FE" w:rsidRDefault="00A129FE" w:rsidP="00A129FE">
      <w:pPr>
        <w:numPr>
          <w:ilvl w:val="1"/>
          <w:numId w:val="2"/>
        </w:numPr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>On veut augmenter le profit généré par les meilleurs clients</w:t>
      </w:r>
    </w:p>
    <w:p w14:paraId="20748279" w14:textId="77777777" w:rsidR="00A129FE" w:rsidRPr="00A129FE" w:rsidRDefault="00A129FE" w:rsidP="00A129FE">
      <w:pPr>
        <w:ind w:left="1080"/>
        <w:jc w:val="both"/>
        <w:rPr>
          <w:color w:val="000000" w:themeColor="text1"/>
        </w:rPr>
      </w:pPr>
    </w:p>
    <w:p w14:paraId="05D0D78E" w14:textId="1F2F3E8F" w:rsidR="00CA4ECE" w:rsidRPr="00A129FE" w:rsidRDefault="00345D82" w:rsidP="00A129FE">
      <w:pPr>
        <w:numPr>
          <w:ilvl w:val="0"/>
          <w:numId w:val="2"/>
        </w:numPr>
        <w:jc w:val="both"/>
        <w:rPr>
          <w:color w:val="FF0000"/>
        </w:rPr>
      </w:pPr>
      <w:r w:rsidRPr="00A129FE">
        <w:rPr>
          <w:b/>
          <w:bCs/>
          <w:color w:val="FF0000"/>
          <w:lang w:val="fr-CA"/>
        </w:rPr>
        <w:t>Pourquoi la GRC</w:t>
      </w:r>
      <w:r w:rsidR="00A129FE">
        <w:rPr>
          <w:b/>
          <w:bCs/>
          <w:color w:val="FF0000"/>
          <w:lang w:val="fr-CA"/>
        </w:rPr>
        <w:t xml:space="preserve"> </w:t>
      </w:r>
      <w:r w:rsidRPr="00A129FE">
        <w:rPr>
          <w:b/>
          <w:bCs/>
          <w:color w:val="FF0000"/>
          <w:lang w:val="fr-CA"/>
        </w:rPr>
        <w:t>?</w:t>
      </w:r>
    </w:p>
    <w:p w14:paraId="37EA1217" w14:textId="77777777" w:rsidR="00CA4ECE" w:rsidRPr="00A129FE" w:rsidRDefault="00345D82" w:rsidP="00A129FE">
      <w:pPr>
        <w:numPr>
          <w:ilvl w:val="1"/>
          <w:numId w:val="2"/>
        </w:numPr>
        <w:tabs>
          <w:tab w:val="num" w:pos="1440"/>
        </w:tabs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Concurrence de plus en plus intense dû au commerce électronique</w:t>
      </w:r>
    </w:p>
    <w:p w14:paraId="29C4DC57" w14:textId="77777777" w:rsidR="00CA4ECE" w:rsidRPr="00A129FE" w:rsidRDefault="00345D82" w:rsidP="00A129FE">
      <w:pPr>
        <w:numPr>
          <w:ilvl w:val="1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Stratégies axées sur les ventes (sur les produits) remplacées par stratégies axées sur la clientèle</w:t>
      </w:r>
    </w:p>
    <w:p w14:paraId="24E979B3" w14:textId="1A10CA27" w:rsidR="00A129FE" w:rsidRPr="00A129FE" w:rsidRDefault="00A129FE" w:rsidP="00A129FE">
      <w:pPr>
        <w:numPr>
          <w:ilvl w:val="1"/>
          <w:numId w:val="2"/>
        </w:numPr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 xml:space="preserve">On devrait partir des souhaits des clients et développer l’offre pour rencontrer la demande plutôt que l’inverse. On s’adapte aux désirs du client. Point de départ différent qui amène l’entreprise à faire de meilleures offres. Elle va évoluer avec ses clients. </w:t>
      </w:r>
    </w:p>
    <w:p w14:paraId="599354B4" w14:textId="77777777" w:rsidR="00A129FE" w:rsidRPr="00A129FE" w:rsidRDefault="00A129FE" w:rsidP="00A129FE">
      <w:pPr>
        <w:ind w:left="1440"/>
        <w:jc w:val="both"/>
        <w:rPr>
          <w:color w:val="000000" w:themeColor="text1"/>
        </w:rPr>
      </w:pPr>
    </w:p>
    <w:p w14:paraId="733753E3" w14:textId="77777777" w:rsidR="00CA4ECE" w:rsidRPr="00A129FE" w:rsidRDefault="00345D82" w:rsidP="00A129FE">
      <w:pPr>
        <w:numPr>
          <w:ilvl w:val="0"/>
          <w:numId w:val="2"/>
        </w:numPr>
        <w:jc w:val="both"/>
        <w:rPr>
          <w:color w:val="FF0000"/>
        </w:rPr>
      </w:pPr>
      <w:r w:rsidRPr="00A129FE">
        <w:rPr>
          <w:b/>
          <w:bCs/>
          <w:color w:val="FF0000"/>
          <w:lang w:val="fr-CA"/>
        </w:rPr>
        <w:t>But premier de la GRC</w:t>
      </w:r>
    </w:p>
    <w:p w14:paraId="2C9A2347" w14:textId="77777777" w:rsidR="00CA4ECE" w:rsidRPr="00A129FE" w:rsidRDefault="00345D82" w:rsidP="00A129FE">
      <w:pPr>
        <w:numPr>
          <w:ilvl w:val="1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Augmenter les ventes par client</w:t>
      </w:r>
    </w:p>
    <w:p w14:paraId="30481F5B" w14:textId="3D4B8C68" w:rsidR="00CA4ECE" w:rsidRPr="00A129FE" w:rsidRDefault="00345D82" w:rsidP="00A129FE">
      <w:pPr>
        <w:numPr>
          <w:ilvl w:val="2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Vendre le + grand nombre de produits possibles</w:t>
      </w:r>
      <w:r w:rsidRPr="00A129FE">
        <w:rPr>
          <w:b/>
          <w:color w:val="000000" w:themeColor="text1"/>
          <w:lang w:val="fr-CA"/>
        </w:rPr>
        <w:t xml:space="preserve"> à un même client</w:t>
      </w:r>
      <w:r w:rsidRPr="00A129FE">
        <w:rPr>
          <w:color w:val="000000" w:themeColor="text1"/>
          <w:lang w:val="fr-CA"/>
        </w:rPr>
        <w:t>, pas vendre un produit au plus grand nombre de clients possibles</w:t>
      </w:r>
      <w:r w:rsidR="00A129FE">
        <w:rPr>
          <w:color w:val="000000" w:themeColor="text1"/>
          <w:lang w:val="fr-CA"/>
        </w:rPr>
        <w:t> : approche plus sélective.</w:t>
      </w:r>
    </w:p>
    <w:p w14:paraId="1127F690" w14:textId="24873CA1" w:rsidR="00A129FE" w:rsidRPr="00A129FE" w:rsidRDefault="00A129FE" w:rsidP="00A129FE">
      <w:pPr>
        <w:numPr>
          <w:ilvl w:val="2"/>
          <w:numId w:val="2"/>
        </w:numPr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 xml:space="preserve">Anti-GRC : poster des coupons de réduction à TOUT le monde par exemple. </w:t>
      </w:r>
    </w:p>
    <w:p w14:paraId="59E7A140" w14:textId="2B6A37C0" w:rsidR="00CA4ECE" w:rsidRPr="00A129FE" w:rsidRDefault="00345D82" w:rsidP="00A129FE">
      <w:pPr>
        <w:numPr>
          <w:ilvl w:val="2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Am</w:t>
      </w:r>
      <w:r w:rsidR="00A129FE">
        <w:rPr>
          <w:color w:val="000000" w:themeColor="text1"/>
          <w:lang w:val="fr-CA"/>
        </w:rPr>
        <w:t>ener chaque client à dépenser d</w:t>
      </w:r>
      <w:r w:rsidRPr="00A129FE">
        <w:rPr>
          <w:color w:val="000000" w:themeColor="text1"/>
          <w:lang w:val="fr-CA"/>
        </w:rPr>
        <w:t>avantage</w:t>
      </w:r>
    </w:p>
    <w:p w14:paraId="2622011F" w14:textId="77777777" w:rsidR="00CA4ECE" w:rsidRPr="00A129FE" w:rsidRDefault="00345D82" w:rsidP="00A129FE">
      <w:pPr>
        <w:numPr>
          <w:ilvl w:val="2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Se concentrer sur les clients ayant le meilleur potentiel d’achats, sur les meilleurs clients</w:t>
      </w:r>
    </w:p>
    <w:p w14:paraId="165651D8" w14:textId="77777777" w:rsidR="00A129FE" w:rsidRPr="00A129FE" w:rsidRDefault="00A129FE" w:rsidP="00A129FE">
      <w:pPr>
        <w:ind w:left="2160"/>
        <w:jc w:val="both"/>
        <w:rPr>
          <w:color w:val="000000" w:themeColor="text1"/>
        </w:rPr>
      </w:pPr>
    </w:p>
    <w:p w14:paraId="0191D92F" w14:textId="77777777" w:rsidR="00CA4ECE" w:rsidRPr="00A129FE" w:rsidRDefault="00345D82" w:rsidP="00A129FE">
      <w:pPr>
        <w:numPr>
          <w:ilvl w:val="0"/>
          <w:numId w:val="2"/>
        </w:numPr>
        <w:jc w:val="both"/>
        <w:rPr>
          <w:color w:val="FF0000"/>
        </w:rPr>
      </w:pPr>
      <w:r w:rsidRPr="00A129FE">
        <w:rPr>
          <w:b/>
          <w:bCs/>
          <w:color w:val="FF0000"/>
          <w:lang w:val="fr-CA"/>
        </w:rPr>
        <w:t>Fonctions couvertes par une stratégie et un système de GRC</w:t>
      </w:r>
    </w:p>
    <w:p w14:paraId="53458829" w14:textId="77777777" w:rsidR="00CA4ECE" w:rsidRPr="00A129FE" w:rsidRDefault="00345D82" w:rsidP="00A129FE">
      <w:pPr>
        <w:numPr>
          <w:ilvl w:val="1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Ventes</w:t>
      </w:r>
    </w:p>
    <w:p w14:paraId="2D856D8E" w14:textId="77777777" w:rsidR="00CA4ECE" w:rsidRPr="00A129FE" w:rsidRDefault="00345D82" w:rsidP="00A129FE">
      <w:pPr>
        <w:numPr>
          <w:ilvl w:val="1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Marketing</w:t>
      </w:r>
    </w:p>
    <w:p w14:paraId="72C8ABA9" w14:textId="77777777" w:rsidR="00CA4ECE" w:rsidRPr="00A129FE" w:rsidRDefault="00345D82" w:rsidP="00A129FE">
      <w:pPr>
        <w:numPr>
          <w:ilvl w:val="1"/>
          <w:numId w:val="2"/>
        </w:numPr>
        <w:jc w:val="both"/>
        <w:rPr>
          <w:color w:val="000000" w:themeColor="text1"/>
        </w:rPr>
      </w:pPr>
      <w:r w:rsidRPr="00A129FE">
        <w:rPr>
          <w:color w:val="000000" w:themeColor="text1"/>
          <w:lang w:val="fr-CA"/>
        </w:rPr>
        <w:t>Service à la clientèle</w:t>
      </w:r>
    </w:p>
    <w:p w14:paraId="088E79B4" w14:textId="40376B63" w:rsidR="00A129FE" w:rsidRDefault="00A129FE" w:rsidP="00A129FE">
      <w:pPr>
        <w:pStyle w:val="Pardeliste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>3 fonctions qui sont gérées en silo mais ont un fort lien avec le client, c’est pour cel</w:t>
      </w:r>
      <w:r w:rsidR="001E31D9">
        <w:rPr>
          <w:color w:val="000000" w:themeColor="text1"/>
        </w:rPr>
        <w:t>a qu’elles doivent être intégrées</w:t>
      </w:r>
      <w:r>
        <w:rPr>
          <w:color w:val="000000" w:themeColor="text1"/>
        </w:rPr>
        <w:t xml:space="preserve"> pour partager les informations pour avoir une vision à 360 degrés du client. </w:t>
      </w:r>
    </w:p>
    <w:p w14:paraId="1E6876BD" w14:textId="4DA7015C" w:rsidR="008E579E" w:rsidRDefault="008E579E" w:rsidP="008E579E">
      <w:pPr>
        <w:pStyle w:val="Pardeliste"/>
        <w:jc w:val="both"/>
        <w:rPr>
          <w:color w:val="000000" w:themeColor="text1"/>
        </w:rPr>
      </w:pPr>
    </w:p>
    <w:p w14:paraId="292F3699" w14:textId="77777777" w:rsidR="00B62FD1" w:rsidRDefault="00B62FD1" w:rsidP="00B62FD1">
      <w:pPr>
        <w:jc w:val="both"/>
        <w:rPr>
          <w:color w:val="000000" w:themeColor="text1"/>
        </w:rPr>
      </w:pPr>
    </w:p>
    <w:p w14:paraId="7551B044" w14:textId="349D96B1" w:rsidR="00B62FD1" w:rsidRPr="00B62FD1" w:rsidRDefault="00B62FD1" w:rsidP="00B62FD1">
      <w:pPr>
        <w:pStyle w:val="Pardeliste"/>
        <w:numPr>
          <w:ilvl w:val="0"/>
          <w:numId w:val="1"/>
        </w:numPr>
        <w:jc w:val="both"/>
        <w:rPr>
          <w:b/>
          <w:color w:val="ED7D31" w:themeColor="accent2"/>
        </w:rPr>
      </w:pPr>
      <w:r w:rsidRPr="00B62FD1">
        <w:rPr>
          <w:b/>
          <w:color w:val="ED7D31" w:themeColor="accent2"/>
        </w:rPr>
        <w:t>Bénéfices d’un système de GRC : Exemples</w:t>
      </w:r>
    </w:p>
    <w:p w14:paraId="53B3D274" w14:textId="77777777" w:rsidR="00B62FD1" w:rsidRDefault="00B62FD1" w:rsidP="00B62FD1">
      <w:pPr>
        <w:jc w:val="both"/>
        <w:rPr>
          <w:color w:val="000000" w:themeColor="text1"/>
        </w:rPr>
      </w:pPr>
    </w:p>
    <w:p w14:paraId="72630476" w14:textId="77777777" w:rsidR="00CA4ECE" w:rsidRPr="00B62FD1" w:rsidRDefault="00345D82" w:rsidP="00B62FD1">
      <w:pPr>
        <w:numPr>
          <w:ilvl w:val="0"/>
          <w:numId w:val="5"/>
        </w:numPr>
        <w:jc w:val="both"/>
        <w:rPr>
          <w:color w:val="000000" w:themeColor="text1"/>
        </w:rPr>
      </w:pPr>
      <w:r w:rsidRPr="00B62FD1">
        <w:rPr>
          <w:b/>
          <w:bCs/>
          <w:color w:val="0070C0"/>
          <w:lang w:val="fr-CA"/>
        </w:rPr>
        <w:t>Charles Schwab</w:t>
      </w:r>
      <w:r w:rsidRPr="00B62FD1">
        <w:rPr>
          <w:color w:val="0070C0"/>
          <w:lang w:val="fr-CA"/>
        </w:rPr>
        <w:t xml:space="preserve"> </w:t>
      </w:r>
      <w:r w:rsidRPr="00B62FD1">
        <w:rPr>
          <w:color w:val="000000" w:themeColor="text1"/>
          <w:lang w:val="fr-CA"/>
        </w:rPr>
        <w:t>(société de courtage)</w:t>
      </w:r>
    </w:p>
    <w:p w14:paraId="5BAF1EB9" w14:textId="77777777" w:rsidR="00CA4ECE" w:rsidRPr="00B62FD1" w:rsidRDefault="00345D82" w:rsidP="00B62FD1">
      <w:pPr>
        <w:numPr>
          <w:ilvl w:val="1"/>
          <w:numId w:val="5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Plusieurs M$ pour acheter solution GRC d’Oracle</w:t>
      </w:r>
    </w:p>
    <w:p w14:paraId="683A82C9" w14:textId="77777777" w:rsidR="00CA4ECE" w:rsidRPr="00B62FD1" w:rsidRDefault="00345D82" w:rsidP="00B62FD1">
      <w:pPr>
        <w:numPr>
          <w:ilvl w:val="1"/>
          <w:numId w:val="5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Amorti en moins de 2 ans</w:t>
      </w:r>
    </w:p>
    <w:p w14:paraId="27B84238" w14:textId="77777777" w:rsidR="00CA4ECE" w:rsidRPr="00B62FD1" w:rsidRDefault="00345D82" w:rsidP="00B62FD1">
      <w:pPr>
        <w:numPr>
          <w:ilvl w:val="1"/>
          <w:numId w:val="5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Système permet d’identifier investisseurs sérieux et d’y consacrer ses efforts</w:t>
      </w:r>
    </w:p>
    <w:p w14:paraId="62D13915" w14:textId="6959B925" w:rsidR="00CA4ECE" w:rsidRPr="00B62FD1" w:rsidRDefault="00345D82" w:rsidP="00B62FD1">
      <w:pPr>
        <w:numPr>
          <w:ilvl w:val="1"/>
          <w:numId w:val="5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Résultat</w:t>
      </w:r>
      <w:r w:rsidR="00B62FD1">
        <w:rPr>
          <w:color w:val="000000" w:themeColor="text1"/>
          <w:lang w:val="fr-CA"/>
        </w:rPr>
        <w:t xml:space="preserve"> </w:t>
      </w:r>
      <w:r w:rsidRPr="00B62FD1">
        <w:rPr>
          <w:color w:val="000000" w:themeColor="text1"/>
          <w:lang w:val="fr-CA"/>
        </w:rPr>
        <w:t>: réduction des coûts</w:t>
      </w:r>
    </w:p>
    <w:p w14:paraId="0F87B333" w14:textId="3220B674" w:rsidR="00CA4ECE" w:rsidRPr="00B62FD1" w:rsidRDefault="00345D82" w:rsidP="00B62FD1">
      <w:pPr>
        <w:numPr>
          <w:ilvl w:val="0"/>
          <w:numId w:val="5"/>
        </w:numPr>
        <w:jc w:val="both"/>
        <w:rPr>
          <w:color w:val="000000" w:themeColor="text1"/>
        </w:rPr>
      </w:pPr>
      <w:r w:rsidRPr="00B62FD1">
        <w:rPr>
          <w:b/>
          <w:bCs/>
          <w:color w:val="0070C0"/>
          <w:lang w:val="fr-CA"/>
        </w:rPr>
        <w:t xml:space="preserve">Kaiser Permanente </w:t>
      </w:r>
      <w:r w:rsidRPr="00B62FD1">
        <w:rPr>
          <w:color w:val="000000" w:themeColor="text1"/>
          <w:lang w:val="fr-CA"/>
        </w:rPr>
        <w:t>(société SBL qui offre soins médicaux aux ÉU</w:t>
      </w:r>
      <w:r w:rsidR="00B62FD1">
        <w:rPr>
          <w:color w:val="000000" w:themeColor="text1"/>
          <w:lang w:val="fr-CA"/>
        </w:rPr>
        <w:t>, à but non lucratif</w:t>
      </w:r>
      <w:r w:rsidRPr="00B62FD1">
        <w:rPr>
          <w:color w:val="000000" w:themeColor="text1"/>
          <w:lang w:val="fr-CA"/>
        </w:rPr>
        <w:t>)</w:t>
      </w:r>
    </w:p>
    <w:p w14:paraId="63F25376" w14:textId="77777777" w:rsidR="00CA4ECE" w:rsidRPr="00B62FD1" w:rsidRDefault="00345D82" w:rsidP="00B62FD1">
      <w:pPr>
        <w:numPr>
          <w:ilvl w:val="1"/>
          <w:numId w:val="5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lastRenderedPageBreak/>
        <w:t>Utilise système pour identifier patients diabétiques ayant besoin d’un examen de la vue ou pouvant bénéficier de groupes de soutien</w:t>
      </w:r>
    </w:p>
    <w:p w14:paraId="6278CEF3" w14:textId="785B8066" w:rsidR="00CA4ECE" w:rsidRPr="00B62FD1" w:rsidRDefault="00345D82" w:rsidP="00B62FD1">
      <w:pPr>
        <w:numPr>
          <w:ilvl w:val="1"/>
          <w:numId w:val="5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Résultat</w:t>
      </w:r>
      <w:r w:rsidR="00B62FD1">
        <w:rPr>
          <w:color w:val="000000" w:themeColor="text1"/>
          <w:lang w:val="fr-CA"/>
        </w:rPr>
        <w:t xml:space="preserve"> </w:t>
      </w:r>
      <w:r w:rsidRPr="00B62FD1">
        <w:rPr>
          <w:color w:val="000000" w:themeColor="text1"/>
          <w:lang w:val="fr-CA"/>
        </w:rPr>
        <w:t>: diminution des coûts des traitements (médecine préventive) et amélioration de la santé des patients diabétiques</w:t>
      </w:r>
    </w:p>
    <w:p w14:paraId="22912FF2" w14:textId="77777777" w:rsidR="00B62FD1" w:rsidRPr="00B62FD1" w:rsidRDefault="00B62FD1" w:rsidP="00B62FD1">
      <w:pPr>
        <w:jc w:val="both"/>
        <w:rPr>
          <w:color w:val="000000" w:themeColor="text1"/>
        </w:rPr>
      </w:pPr>
    </w:p>
    <w:p w14:paraId="2BD6A05D" w14:textId="60243A48" w:rsidR="00A129FE" w:rsidRPr="00A129FE" w:rsidRDefault="00A129FE" w:rsidP="00A129FE">
      <w:pPr>
        <w:jc w:val="both"/>
        <w:rPr>
          <w:color w:val="000000" w:themeColor="text1"/>
        </w:rPr>
      </w:pPr>
    </w:p>
    <w:p w14:paraId="1FEAF7C6" w14:textId="079AF66F" w:rsidR="00A129FE" w:rsidRPr="00C55F22" w:rsidRDefault="00B62FD1" w:rsidP="00B62FD1">
      <w:pPr>
        <w:pStyle w:val="Pardeliste"/>
        <w:numPr>
          <w:ilvl w:val="0"/>
          <w:numId w:val="4"/>
        </w:numPr>
        <w:rPr>
          <w:color w:val="941651"/>
        </w:rPr>
      </w:pPr>
      <w:r w:rsidRPr="00C55F22">
        <w:rPr>
          <w:color w:val="941651"/>
        </w:rPr>
        <w:t>Aperçu de la GRC</w:t>
      </w:r>
    </w:p>
    <w:p w14:paraId="4FE7B86C" w14:textId="77777777" w:rsidR="00B62FD1" w:rsidRDefault="00B62FD1" w:rsidP="00B62FD1">
      <w:pPr>
        <w:rPr>
          <w:color w:val="000000" w:themeColor="text1"/>
        </w:rPr>
      </w:pPr>
    </w:p>
    <w:p w14:paraId="575539A6" w14:textId="0141133D" w:rsidR="00B62FD1" w:rsidRPr="00B62FD1" w:rsidRDefault="00B62FD1" w:rsidP="00B62FD1">
      <w:pPr>
        <w:rPr>
          <w:color w:val="000000" w:themeColor="text1"/>
        </w:rPr>
      </w:pPr>
      <w:r w:rsidRPr="00B62FD1">
        <w:rPr>
          <w:color w:val="000000" w:themeColor="text1"/>
          <w:lang w:val="fr-CA"/>
        </w:rPr>
        <w:t>Le système de GRC retrace chaque communication entre le client et l’organisation et ouvre un accès aux données de GRC au moyen de divers systèmes, allant de la comptabilité à l’exécution d’une commande.</w:t>
      </w:r>
      <w:r w:rsidR="00C55F22">
        <w:rPr>
          <w:color w:val="000000" w:themeColor="text1"/>
          <w:lang w:val="fr-CA"/>
        </w:rPr>
        <w:t xml:space="preserve"> Un GRC peut avoir un module de relation client, mais a des fonctions plus limitées. </w:t>
      </w:r>
      <w:r w:rsidR="001B3EE1">
        <w:rPr>
          <w:color w:val="000000" w:themeColor="text1"/>
          <w:lang w:val="fr-CA"/>
        </w:rPr>
        <w:t xml:space="preserve">Ils vont donc avoir des systèmes séparés pour mieux gérer la RC mais il va falloir les intégrer. </w:t>
      </w:r>
    </w:p>
    <w:p w14:paraId="21C0F79E" w14:textId="77777777" w:rsidR="00B62FD1" w:rsidRDefault="00B62FD1" w:rsidP="00B62FD1">
      <w:pPr>
        <w:rPr>
          <w:color w:val="000000" w:themeColor="text1"/>
        </w:rPr>
      </w:pPr>
    </w:p>
    <w:p w14:paraId="186CAD12" w14:textId="3E91E60F" w:rsidR="00B62FD1" w:rsidRDefault="00B62FD1" w:rsidP="00B62FD1">
      <w:pPr>
        <w:jc w:val="center"/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drawing>
          <wp:inline distT="0" distB="0" distL="0" distR="0" wp14:anchorId="34241625" wp14:editId="48B6746B">
            <wp:extent cx="2805268" cy="3026824"/>
            <wp:effectExtent l="0" t="0" r="0" b="0"/>
            <wp:docPr id="1" name="Image 1" descr="../../../Capture%20d’écran%202017-03-06%20à%2014.52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Capture%20d’écran%202017-03-06%20à%2014.52.2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638" cy="304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D0FA1" w14:textId="77777777" w:rsidR="00B62FD1" w:rsidRDefault="00B62FD1" w:rsidP="00B62FD1">
      <w:pPr>
        <w:jc w:val="center"/>
        <w:rPr>
          <w:color w:val="000000" w:themeColor="text1"/>
        </w:rPr>
      </w:pPr>
    </w:p>
    <w:p w14:paraId="5EBE2045" w14:textId="33E7344B" w:rsidR="00B62FD1" w:rsidRDefault="00B62FD1" w:rsidP="00B62FD1">
      <w:pPr>
        <w:pStyle w:val="Pardeliste"/>
        <w:numPr>
          <w:ilvl w:val="0"/>
          <w:numId w:val="1"/>
        </w:numPr>
        <w:rPr>
          <w:b/>
          <w:color w:val="ED7D31" w:themeColor="accent2"/>
        </w:rPr>
      </w:pPr>
      <w:r w:rsidRPr="00B62FD1">
        <w:rPr>
          <w:b/>
          <w:color w:val="ED7D31" w:themeColor="accent2"/>
        </w:rPr>
        <w:t>La GRC en tant que stratégie d’affaires</w:t>
      </w:r>
    </w:p>
    <w:p w14:paraId="47CE01C1" w14:textId="77777777" w:rsidR="00B62FD1" w:rsidRDefault="00B62FD1" w:rsidP="00B62FD1">
      <w:pPr>
        <w:rPr>
          <w:b/>
          <w:color w:val="ED7D31" w:themeColor="accent2"/>
        </w:rPr>
      </w:pPr>
    </w:p>
    <w:p w14:paraId="6AD4DBDD" w14:textId="77777777" w:rsidR="00CA4ECE" w:rsidRPr="00B62FD1" w:rsidRDefault="00345D82" w:rsidP="00B62FD1">
      <w:pPr>
        <w:numPr>
          <w:ilvl w:val="0"/>
          <w:numId w:val="6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 xml:space="preserve">La GRC n’est pas qu’un type de SI, mais aussi une </w:t>
      </w:r>
      <w:r w:rsidRPr="00B62FD1">
        <w:rPr>
          <w:b/>
          <w:bCs/>
          <w:color w:val="000000" w:themeColor="text1"/>
          <w:lang w:val="fr-CA"/>
        </w:rPr>
        <w:t xml:space="preserve">stratégie, un procédé et un objectif d’affaires </w:t>
      </w:r>
      <w:r w:rsidRPr="00B62FD1">
        <w:rPr>
          <w:color w:val="000000" w:themeColor="text1"/>
          <w:lang w:val="fr-CA"/>
        </w:rPr>
        <w:t>qu’une organisation peut adopter pour l’ensemble de l’entreprise</w:t>
      </w:r>
    </w:p>
    <w:p w14:paraId="0303ADF1" w14:textId="77777777" w:rsidR="00CA4ECE" w:rsidRPr="00B62FD1" w:rsidRDefault="00345D82" w:rsidP="00B62FD1">
      <w:pPr>
        <w:pStyle w:val="Pardeliste"/>
        <w:numPr>
          <w:ilvl w:val="0"/>
          <w:numId w:val="7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Sans stratégie, une entreprise peut se retrouver avec de grandes quantités de données triée d’un système de GRC sans s’en servir pour atteindre ses objectifs</w:t>
      </w:r>
    </w:p>
    <w:p w14:paraId="3F34A562" w14:textId="10536780" w:rsidR="00CA4ECE" w:rsidRPr="00B62FD1" w:rsidRDefault="00345D82" w:rsidP="00B62FD1">
      <w:pPr>
        <w:numPr>
          <w:ilvl w:val="0"/>
          <w:numId w:val="6"/>
        </w:numPr>
        <w:jc w:val="both"/>
        <w:rPr>
          <w:color w:val="000000" w:themeColor="text1"/>
        </w:rPr>
      </w:pPr>
      <w:r w:rsidRPr="00B62FD1">
        <w:rPr>
          <w:b/>
          <w:bCs/>
          <w:color w:val="000000" w:themeColor="text1"/>
          <w:lang w:val="fr-CA"/>
        </w:rPr>
        <w:t>La GRC peut aider l’organisation à</w:t>
      </w:r>
      <w:r w:rsidR="00B62FD1">
        <w:rPr>
          <w:b/>
          <w:bCs/>
          <w:color w:val="000000" w:themeColor="text1"/>
          <w:lang w:val="fr-CA"/>
        </w:rPr>
        <w:t xml:space="preserve"> </w:t>
      </w:r>
      <w:r w:rsidRPr="00B62FD1">
        <w:rPr>
          <w:b/>
          <w:bCs/>
          <w:color w:val="000000" w:themeColor="text1"/>
          <w:lang w:val="fr-CA"/>
        </w:rPr>
        <w:t>:</w:t>
      </w:r>
    </w:p>
    <w:p w14:paraId="61B9683C" w14:textId="77777777" w:rsidR="00CA4ECE" w:rsidRPr="00B62FD1" w:rsidRDefault="00345D82" w:rsidP="00B62FD1">
      <w:pPr>
        <w:pStyle w:val="Pardeliste"/>
        <w:numPr>
          <w:ilvl w:val="0"/>
          <w:numId w:val="7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Repérer des clients</w:t>
      </w:r>
    </w:p>
    <w:p w14:paraId="20E0A927" w14:textId="77777777" w:rsidR="00CA4ECE" w:rsidRPr="00B62FD1" w:rsidRDefault="00345D82" w:rsidP="00B62FD1">
      <w:pPr>
        <w:pStyle w:val="Pardeliste"/>
        <w:numPr>
          <w:ilvl w:val="0"/>
          <w:numId w:val="7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Connaître leurs comportements et préférences d’achat</w:t>
      </w:r>
    </w:p>
    <w:p w14:paraId="65C61176" w14:textId="77777777" w:rsidR="00CA4ECE" w:rsidRPr="00B62FD1" w:rsidRDefault="00345D82" w:rsidP="00B62FD1">
      <w:pPr>
        <w:pStyle w:val="Pardeliste"/>
        <w:numPr>
          <w:ilvl w:val="0"/>
          <w:numId w:val="7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Élaborer des campagnes de marketing spécifiquement conçues pour chaque client</w:t>
      </w:r>
    </w:p>
    <w:p w14:paraId="7A98C2F7" w14:textId="77777777" w:rsidR="00CA4ECE" w:rsidRPr="008E579E" w:rsidRDefault="00345D82" w:rsidP="00B62FD1">
      <w:pPr>
        <w:pStyle w:val="Pardeliste"/>
        <w:numPr>
          <w:ilvl w:val="0"/>
          <w:numId w:val="7"/>
        </w:numPr>
        <w:jc w:val="both"/>
        <w:rPr>
          <w:color w:val="000000" w:themeColor="text1"/>
        </w:rPr>
      </w:pPr>
      <w:r w:rsidRPr="00B62FD1">
        <w:rPr>
          <w:color w:val="000000" w:themeColor="text1"/>
          <w:lang w:val="fr-CA"/>
        </w:rPr>
        <w:t>Traiter ses clients sur une base individuelle</w:t>
      </w:r>
    </w:p>
    <w:p w14:paraId="78EB545C" w14:textId="77103A4A" w:rsidR="008E579E" w:rsidRPr="00B62FD1" w:rsidRDefault="008E579E" w:rsidP="00B62FD1">
      <w:pPr>
        <w:pStyle w:val="Pardeliste"/>
        <w:numPr>
          <w:ilvl w:val="0"/>
          <w:numId w:val="7"/>
        </w:numPr>
        <w:jc w:val="both"/>
        <w:rPr>
          <w:color w:val="000000" w:themeColor="text1"/>
        </w:rPr>
      </w:pPr>
      <w:r>
        <w:rPr>
          <w:color w:val="000000" w:themeColor="text1"/>
        </w:rPr>
        <w:t>Fidéliser les clients : baisser les coûts.</w:t>
      </w:r>
    </w:p>
    <w:p w14:paraId="7E9AF969" w14:textId="77777777" w:rsidR="00B62FD1" w:rsidRDefault="00B62FD1" w:rsidP="00B62FD1">
      <w:pPr>
        <w:rPr>
          <w:color w:val="000000" w:themeColor="text1"/>
        </w:rPr>
      </w:pPr>
    </w:p>
    <w:p w14:paraId="4499263D" w14:textId="77777777" w:rsidR="008E579E" w:rsidRDefault="008E579E" w:rsidP="00B62FD1">
      <w:pPr>
        <w:rPr>
          <w:color w:val="000000" w:themeColor="text1"/>
        </w:rPr>
      </w:pPr>
    </w:p>
    <w:p w14:paraId="425CC7A7" w14:textId="77777777" w:rsidR="008E579E" w:rsidRDefault="008E579E" w:rsidP="00B62FD1">
      <w:pPr>
        <w:rPr>
          <w:color w:val="000000" w:themeColor="text1"/>
        </w:rPr>
      </w:pPr>
    </w:p>
    <w:p w14:paraId="7C64352B" w14:textId="77777777" w:rsidR="008E579E" w:rsidRDefault="008E579E" w:rsidP="00B62FD1">
      <w:pPr>
        <w:rPr>
          <w:color w:val="000000" w:themeColor="text1"/>
        </w:rPr>
      </w:pPr>
    </w:p>
    <w:p w14:paraId="748BCD0C" w14:textId="5CCA644D" w:rsidR="001B3EE1" w:rsidRDefault="001B3EE1" w:rsidP="001B3EE1">
      <w:pPr>
        <w:pStyle w:val="Pardeliste"/>
        <w:numPr>
          <w:ilvl w:val="0"/>
          <w:numId w:val="1"/>
        </w:numPr>
        <w:rPr>
          <w:b/>
          <w:color w:val="ED7D31" w:themeColor="accent2"/>
        </w:rPr>
      </w:pPr>
      <w:r w:rsidRPr="001B3EE1">
        <w:rPr>
          <w:b/>
          <w:color w:val="ED7D31" w:themeColor="accent2"/>
        </w:rPr>
        <w:t>Bénéfices d’affaires de la GRC</w:t>
      </w:r>
    </w:p>
    <w:p w14:paraId="5B76D6FB" w14:textId="77777777" w:rsidR="001B3EE1" w:rsidRDefault="001B3EE1" w:rsidP="001B3EE1">
      <w:pPr>
        <w:rPr>
          <w:b/>
          <w:color w:val="ED7D31" w:themeColor="accent2"/>
        </w:rPr>
      </w:pPr>
    </w:p>
    <w:p w14:paraId="4E98BE88" w14:textId="77777777" w:rsidR="00CA4ECE" w:rsidRPr="00124B0F" w:rsidRDefault="00345D82" w:rsidP="001B3EE1">
      <w:pPr>
        <w:numPr>
          <w:ilvl w:val="0"/>
          <w:numId w:val="8"/>
        </w:numPr>
        <w:rPr>
          <w:color w:val="941651"/>
        </w:rPr>
      </w:pPr>
      <w:r w:rsidRPr="001B3EE1">
        <w:rPr>
          <w:color w:val="000000" w:themeColor="text1"/>
          <w:lang w:val="fr-CA"/>
        </w:rPr>
        <w:t xml:space="preserve">Une organisation peut repérer ses clients de plus grande valeur à l’aide de </w:t>
      </w:r>
      <w:r w:rsidRPr="00124B0F">
        <w:rPr>
          <w:b/>
          <w:bCs/>
          <w:color w:val="941651"/>
          <w:lang w:val="fr-CA"/>
        </w:rPr>
        <w:t>la formule RFM</w:t>
      </w:r>
    </w:p>
    <w:p w14:paraId="54D23508" w14:textId="54ED9DE9" w:rsidR="00CA4ECE" w:rsidRPr="001B3EE1" w:rsidRDefault="00345D82" w:rsidP="001B3EE1">
      <w:pPr>
        <w:numPr>
          <w:ilvl w:val="1"/>
          <w:numId w:val="8"/>
        </w:numPr>
        <w:rPr>
          <w:color w:val="000000" w:themeColor="text1"/>
        </w:rPr>
      </w:pPr>
      <w:r w:rsidRPr="001B3EE1">
        <w:rPr>
          <w:color w:val="000000" w:themeColor="text1"/>
          <w:lang w:val="fr-CA"/>
        </w:rPr>
        <w:t xml:space="preserve"> À quand remontent les derniers achats d’un client</w:t>
      </w:r>
      <w:r w:rsidR="000404BF">
        <w:rPr>
          <w:color w:val="000000" w:themeColor="text1"/>
          <w:lang w:val="fr-CA"/>
        </w:rPr>
        <w:t xml:space="preserve"> ?</w:t>
      </w:r>
      <w:r w:rsidRPr="001B3EE1">
        <w:rPr>
          <w:color w:val="000000" w:themeColor="text1"/>
          <w:lang w:val="fr-CA"/>
        </w:rPr>
        <w:t xml:space="preserve"> (caractère </w:t>
      </w:r>
      <w:r w:rsidRPr="001B3EE1">
        <w:rPr>
          <w:b/>
          <w:bCs/>
          <w:color w:val="941651"/>
          <w:lang w:val="fr-CA"/>
        </w:rPr>
        <w:t>R</w:t>
      </w:r>
      <w:r w:rsidRPr="001B3EE1">
        <w:rPr>
          <w:color w:val="000000" w:themeColor="text1"/>
          <w:lang w:val="fr-CA"/>
        </w:rPr>
        <w:t>écent)</w:t>
      </w:r>
    </w:p>
    <w:p w14:paraId="1F4954A4" w14:textId="3ACFD101" w:rsidR="00CA4ECE" w:rsidRPr="001B3EE1" w:rsidRDefault="00345D82" w:rsidP="001B3EE1">
      <w:pPr>
        <w:numPr>
          <w:ilvl w:val="1"/>
          <w:numId w:val="8"/>
        </w:numPr>
        <w:rPr>
          <w:color w:val="000000" w:themeColor="text1"/>
        </w:rPr>
      </w:pPr>
      <w:r w:rsidRPr="001B3EE1">
        <w:rPr>
          <w:color w:val="000000" w:themeColor="text1"/>
          <w:lang w:val="fr-CA"/>
        </w:rPr>
        <w:t xml:space="preserve">À quelle fréquence un client fait ses achats </w:t>
      </w:r>
      <w:r w:rsidR="000404BF">
        <w:rPr>
          <w:color w:val="000000" w:themeColor="text1"/>
          <w:lang w:val="fr-CA"/>
        </w:rPr>
        <w:t xml:space="preserve">? </w:t>
      </w:r>
      <w:r w:rsidRPr="001B3EE1">
        <w:rPr>
          <w:color w:val="000000" w:themeColor="text1"/>
          <w:lang w:val="fr-CA"/>
        </w:rPr>
        <w:t>(</w:t>
      </w:r>
      <w:r w:rsidRPr="001B3EE1">
        <w:rPr>
          <w:b/>
          <w:bCs/>
          <w:color w:val="941651"/>
          <w:lang w:val="fr-CA"/>
        </w:rPr>
        <w:t>F</w:t>
      </w:r>
      <w:r w:rsidRPr="001B3EE1">
        <w:rPr>
          <w:color w:val="000000" w:themeColor="text1"/>
          <w:lang w:val="fr-CA"/>
        </w:rPr>
        <w:t>réquence)</w:t>
      </w:r>
    </w:p>
    <w:p w14:paraId="5B40DE29" w14:textId="5191F9A4" w:rsidR="00CA4ECE" w:rsidRPr="000404BF" w:rsidRDefault="00345D82" w:rsidP="001B3EE1">
      <w:pPr>
        <w:numPr>
          <w:ilvl w:val="1"/>
          <w:numId w:val="8"/>
        </w:numPr>
        <w:rPr>
          <w:color w:val="000000" w:themeColor="text1"/>
        </w:rPr>
      </w:pPr>
      <w:r w:rsidRPr="001B3EE1">
        <w:rPr>
          <w:color w:val="000000" w:themeColor="text1"/>
          <w:lang w:val="fr-CA"/>
        </w:rPr>
        <w:t xml:space="preserve">Quel montant un client dépense pour chaque achat </w:t>
      </w:r>
      <w:r w:rsidR="000404BF">
        <w:rPr>
          <w:color w:val="000000" w:themeColor="text1"/>
          <w:lang w:val="fr-CA"/>
        </w:rPr>
        <w:t xml:space="preserve">? </w:t>
      </w:r>
      <w:r w:rsidRPr="001B3EE1">
        <w:rPr>
          <w:color w:val="000000" w:themeColor="text1"/>
          <w:lang w:val="fr-CA"/>
        </w:rPr>
        <w:t xml:space="preserve">(valeur </w:t>
      </w:r>
      <w:r w:rsidRPr="001B3EE1">
        <w:rPr>
          <w:b/>
          <w:bCs/>
          <w:color w:val="941651"/>
          <w:lang w:val="fr-CA"/>
        </w:rPr>
        <w:t>M</w:t>
      </w:r>
      <w:r w:rsidRPr="001B3EE1">
        <w:rPr>
          <w:color w:val="000000" w:themeColor="text1"/>
          <w:lang w:val="fr-CA"/>
        </w:rPr>
        <w:t>onétaire)</w:t>
      </w:r>
    </w:p>
    <w:p w14:paraId="6822E018" w14:textId="77777777" w:rsidR="000404BF" w:rsidRDefault="000404BF" w:rsidP="000404BF">
      <w:pPr>
        <w:rPr>
          <w:color w:val="000000" w:themeColor="text1"/>
          <w:lang w:val="fr-CA"/>
        </w:rPr>
      </w:pPr>
    </w:p>
    <w:p w14:paraId="1CFBD88E" w14:textId="46E3D4BC" w:rsidR="000404BF" w:rsidRDefault="000404BF" w:rsidP="000404BF">
      <w:pPr>
        <w:pStyle w:val="Pardeliste"/>
        <w:numPr>
          <w:ilvl w:val="0"/>
          <w:numId w:val="1"/>
        </w:numPr>
        <w:rPr>
          <w:b/>
          <w:color w:val="ED7D31" w:themeColor="accent2"/>
        </w:rPr>
      </w:pPr>
      <w:r w:rsidRPr="000404BF">
        <w:rPr>
          <w:b/>
          <w:color w:val="ED7D31" w:themeColor="accent2"/>
        </w:rPr>
        <w:t>Avantages d’un système de GRC</w:t>
      </w:r>
    </w:p>
    <w:p w14:paraId="2D650C76" w14:textId="77777777" w:rsidR="000404BF" w:rsidRDefault="000404BF" w:rsidP="000404BF">
      <w:pPr>
        <w:rPr>
          <w:b/>
          <w:color w:val="ED7D31" w:themeColor="accent2"/>
        </w:rPr>
      </w:pPr>
    </w:p>
    <w:p w14:paraId="396C10AF" w14:textId="77777777" w:rsidR="00CA4ECE" w:rsidRPr="000404BF" w:rsidRDefault="00345D82" w:rsidP="000404BF">
      <w:pPr>
        <w:numPr>
          <w:ilvl w:val="0"/>
          <w:numId w:val="9"/>
        </w:numPr>
        <w:rPr>
          <w:color w:val="000000" w:themeColor="text1"/>
        </w:rPr>
      </w:pPr>
      <w:r w:rsidRPr="000404BF">
        <w:rPr>
          <w:color w:val="000000" w:themeColor="text1"/>
          <w:lang w:val="fr-CA"/>
        </w:rPr>
        <w:t xml:space="preserve">Meilleur </w:t>
      </w:r>
      <w:r w:rsidRPr="000404BF">
        <w:rPr>
          <w:b/>
          <w:bCs/>
          <w:color w:val="000000" w:themeColor="text1"/>
          <w:lang w:val="fr-CA"/>
        </w:rPr>
        <w:t>service à la clientèle</w:t>
      </w:r>
    </w:p>
    <w:p w14:paraId="01C8EC09" w14:textId="77777777" w:rsidR="00CA4ECE" w:rsidRPr="000404BF" w:rsidRDefault="00345D82" w:rsidP="000404BF">
      <w:pPr>
        <w:numPr>
          <w:ilvl w:val="0"/>
          <w:numId w:val="9"/>
        </w:numPr>
        <w:rPr>
          <w:color w:val="000000" w:themeColor="text1"/>
        </w:rPr>
      </w:pPr>
      <w:r w:rsidRPr="000404BF">
        <w:rPr>
          <w:color w:val="000000" w:themeColor="text1"/>
          <w:lang w:val="fr-CA"/>
        </w:rPr>
        <w:t xml:space="preserve">Efficience accrue des </w:t>
      </w:r>
      <w:r w:rsidRPr="000404BF">
        <w:rPr>
          <w:b/>
          <w:bCs/>
          <w:color w:val="000000" w:themeColor="text1"/>
          <w:lang w:val="fr-CA"/>
        </w:rPr>
        <w:t>centres d’appels</w:t>
      </w:r>
    </w:p>
    <w:p w14:paraId="1413BC4F" w14:textId="77777777" w:rsidR="00CA4ECE" w:rsidRPr="000404BF" w:rsidRDefault="00345D82" w:rsidP="000404BF">
      <w:pPr>
        <w:numPr>
          <w:ilvl w:val="0"/>
          <w:numId w:val="9"/>
        </w:numPr>
        <w:rPr>
          <w:color w:val="000000" w:themeColor="text1"/>
        </w:rPr>
      </w:pPr>
      <w:r w:rsidRPr="000404BF">
        <w:rPr>
          <w:b/>
          <w:bCs/>
          <w:color w:val="000000" w:themeColor="text1"/>
          <w:lang w:val="fr-CA"/>
        </w:rPr>
        <w:t xml:space="preserve">Vente croisée </w:t>
      </w:r>
      <w:r w:rsidRPr="000404BF">
        <w:rPr>
          <w:color w:val="000000" w:themeColor="text1"/>
          <w:lang w:val="fr-CA"/>
        </w:rPr>
        <w:t>de produits plus efficace</w:t>
      </w:r>
    </w:p>
    <w:p w14:paraId="542BEE87" w14:textId="77777777" w:rsidR="00CA4ECE" w:rsidRPr="000404BF" w:rsidRDefault="00345D82" w:rsidP="000404BF">
      <w:pPr>
        <w:numPr>
          <w:ilvl w:val="0"/>
          <w:numId w:val="9"/>
        </w:numPr>
        <w:rPr>
          <w:color w:val="000000" w:themeColor="text1"/>
        </w:rPr>
      </w:pPr>
      <w:r w:rsidRPr="000404BF">
        <w:rPr>
          <w:color w:val="000000" w:themeColor="text1"/>
          <w:lang w:val="fr-CA"/>
        </w:rPr>
        <w:t xml:space="preserve">Ventes sont conclues plus </w:t>
      </w:r>
      <w:r w:rsidRPr="000404BF">
        <w:rPr>
          <w:b/>
          <w:bCs/>
          <w:color w:val="000000" w:themeColor="text1"/>
          <w:lang w:val="fr-CA"/>
        </w:rPr>
        <w:t>rapidement</w:t>
      </w:r>
    </w:p>
    <w:p w14:paraId="346A9AFE" w14:textId="77777777" w:rsidR="00CA4ECE" w:rsidRPr="000404BF" w:rsidRDefault="00345D82" w:rsidP="000404BF">
      <w:pPr>
        <w:numPr>
          <w:ilvl w:val="0"/>
          <w:numId w:val="9"/>
        </w:numPr>
        <w:rPr>
          <w:color w:val="000000" w:themeColor="text1"/>
        </w:rPr>
      </w:pPr>
      <w:r w:rsidRPr="000404BF">
        <w:rPr>
          <w:color w:val="000000" w:themeColor="text1"/>
          <w:lang w:val="fr-CA"/>
        </w:rPr>
        <w:t xml:space="preserve">Processus de marketing et de vente </w:t>
      </w:r>
      <w:r w:rsidRPr="000404BF">
        <w:rPr>
          <w:b/>
          <w:bCs/>
          <w:color w:val="000000" w:themeColor="text1"/>
          <w:lang w:val="fr-CA"/>
        </w:rPr>
        <w:t>simplifiés</w:t>
      </w:r>
    </w:p>
    <w:p w14:paraId="78C8D5F7" w14:textId="77777777" w:rsidR="00CA4ECE" w:rsidRPr="000404BF" w:rsidRDefault="00345D82" w:rsidP="000404BF">
      <w:pPr>
        <w:numPr>
          <w:ilvl w:val="0"/>
          <w:numId w:val="9"/>
        </w:numPr>
        <w:rPr>
          <w:color w:val="000000" w:themeColor="text1"/>
        </w:rPr>
      </w:pPr>
      <w:r w:rsidRPr="000404BF">
        <w:rPr>
          <w:color w:val="000000" w:themeColor="text1"/>
          <w:lang w:val="fr-CA"/>
        </w:rPr>
        <w:t xml:space="preserve">Découverte de </w:t>
      </w:r>
      <w:r w:rsidRPr="000404BF">
        <w:rPr>
          <w:b/>
          <w:bCs/>
          <w:color w:val="000000" w:themeColor="text1"/>
          <w:lang w:val="fr-CA"/>
        </w:rPr>
        <w:t>nouveaux clients</w:t>
      </w:r>
    </w:p>
    <w:p w14:paraId="429FBA74" w14:textId="77777777" w:rsidR="000404BF" w:rsidRDefault="000404BF" w:rsidP="000404BF">
      <w:pPr>
        <w:rPr>
          <w:color w:val="000000" w:themeColor="text1"/>
        </w:rPr>
      </w:pPr>
    </w:p>
    <w:p w14:paraId="6D6A6B91" w14:textId="154F7C07" w:rsidR="000404BF" w:rsidRDefault="000404BF" w:rsidP="000404BF">
      <w:pPr>
        <w:pStyle w:val="Pardeliste"/>
        <w:numPr>
          <w:ilvl w:val="0"/>
          <w:numId w:val="1"/>
        </w:numPr>
        <w:rPr>
          <w:b/>
          <w:color w:val="ED7D31" w:themeColor="accent2"/>
        </w:rPr>
      </w:pPr>
      <w:r w:rsidRPr="000404BF">
        <w:rPr>
          <w:b/>
          <w:color w:val="ED7D31" w:themeColor="accent2"/>
        </w:rPr>
        <w:t>Evolution des capacités de GRC</w:t>
      </w:r>
    </w:p>
    <w:p w14:paraId="19F00887" w14:textId="77777777" w:rsidR="000404BF" w:rsidRDefault="000404BF" w:rsidP="000404BF">
      <w:pPr>
        <w:rPr>
          <w:b/>
          <w:color w:val="ED7D31" w:themeColor="accent2"/>
        </w:rPr>
      </w:pPr>
    </w:p>
    <w:p w14:paraId="2883E881" w14:textId="77777777" w:rsidR="000404BF" w:rsidRPr="000404BF" w:rsidRDefault="000404BF" w:rsidP="000404BF">
      <w:pPr>
        <w:rPr>
          <w:color w:val="000000" w:themeColor="text1"/>
        </w:rPr>
      </w:pPr>
    </w:p>
    <w:p w14:paraId="42C62949" w14:textId="267E8237" w:rsidR="001B3EE1" w:rsidRDefault="000404BF" w:rsidP="001B3EE1">
      <w:pPr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drawing>
          <wp:inline distT="0" distB="0" distL="0" distR="0" wp14:anchorId="02F67210" wp14:editId="2286BFF3">
            <wp:extent cx="5752465" cy="3413125"/>
            <wp:effectExtent l="0" t="0" r="0" b="0"/>
            <wp:docPr id="2" name="Image 2" descr="../../../Capture%20d’écran%202017-03-06%20à%2015.01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Capture%20d’écran%202017-03-06%20à%2015.01.3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41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64B43" w14:textId="77777777" w:rsidR="000404BF" w:rsidRDefault="000404BF" w:rsidP="001B3EE1">
      <w:pPr>
        <w:rPr>
          <w:color w:val="000000" w:themeColor="text1"/>
        </w:rPr>
      </w:pPr>
    </w:p>
    <w:p w14:paraId="2F923247" w14:textId="70D5208F" w:rsidR="000404BF" w:rsidRDefault="00F5219D" w:rsidP="00F5219D">
      <w:pPr>
        <w:pStyle w:val="Pardeliste"/>
        <w:numPr>
          <w:ilvl w:val="0"/>
          <w:numId w:val="1"/>
        </w:numPr>
        <w:rPr>
          <w:b/>
          <w:color w:val="ED7D31" w:themeColor="accent2"/>
        </w:rPr>
      </w:pPr>
      <w:r w:rsidRPr="00F5219D">
        <w:rPr>
          <w:b/>
          <w:color w:val="ED7D31" w:themeColor="accent2"/>
        </w:rPr>
        <w:t xml:space="preserve">GRC opérationnelle et analytique </w:t>
      </w:r>
    </w:p>
    <w:p w14:paraId="3B4EFD85" w14:textId="77777777" w:rsidR="00F5219D" w:rsidRDefault="00F5219D" w:rsidP="00F5219D">
      <w:pPr>
        <w:jc w:val="both"/>
        <w:rPr>
          <w:b/>
          <w:color w:val="ED7D31" w:themeColor="accent2"/>
        </w:rPr>
      </w:pPr>
    </w:p>
    <w:p w14:paraId="22B08E31" w14:textId="085AD5BD" w:rsidR="00CA4ECE" w:rsidRPr="00F5219D" w:rsidRDefault="00345D82" w:rsidP="00F5219D">
      <w:pPr>
        <w:numPr>
          <w:ilvl w:val="0"/>
          <w:numId w:val="10"/>
        </w:numPr>
        <w:jc w:val="both"/>
        <w:rPr>
          <w:color w:val="941651"/>
        </w:rPr>
      </w:pPr>
      <w:r w:rsidRPr="00F5219D">
        <w:rPr>
          <w:b/>
          <w:bCs/>
          <w:color w:val="941651"/>
          <w:lang w:val="fr-CA"/>
        </w:rPr>
        <w:t>Gestion opérationnelle de la relation client</w:t>
      </w:r>
      <w:r w:rsidR="00F5219D">
        <w:rPr>
          <w:b/>
          <w:bCs/>
          <w:color w:val="941651"/>
          <w:lang w:val="fr-CA"/>
        </w:rPr>
        <w:t xml:space="preserve"> = Production de Rapport</w:t>
      </w:r>
    </w:p>
    <w:p w14:paraId="6A4BBD73" w14:textId="77777777" w:rsidR="00CA4ECE" w:rsidRPr="00F5219D" w:rsidRDefault="00345D82" w:rsidP="00F5219D">
      <w:pPr>
        <w:numPr>
          <w:ilvl w:val="1"/>
          <w:numId w:val="10"/>
        </w:numPr>
        <w:tabs>
          <w:tab w:val="num" w:pos="1440"/>
        </w:tabs>
        <w:jc w:val="both"/>
        <w:rPr>
          <w:color w:val="000000" w:themeColor="text1"/>
        </w:rPr>
      </w:pPr>
      <w:r w:rsidRPr="00F5219D">
        <w:rPr>
          <w:color w:val="000000" w:themeColor="text1"/>
          <w:lang w:val="fr-CA"/>
        </w:rPr>
        <w:t>Soutient le traitement transactionnel traditionnel des activités ou des systèmes d’usage quotidien qui font directement affaire avec la clientèle</w:t>
      </w:r>
    </w:p>
    <w:p w14:paraId="1A3E7214" w14:textId="16EC3146" w:rsidR="00F5219D" w:rsidRPr="00F5219D" w:rsidRDefault="00F5219D" w:rsidP="00F5219D">
      <w:pPr>
        <w:numPr>
          <w:ilvl w:val="1"/>
          <w:numId w:val="10"/>
        </w:numPr>
        <w:tabs>
          <w:tab w:val="num" w:pos="1440"/>
        </w:tabs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 xml:space="preserve">STT : si quelqu’un nous appelle, on a pleins d’informations à son sujet (VIP, occasionnel…) </w:t>
      </w:r>
    </w:p>
    <w:p w14:paraId="7E2B1355" w14:textId="77777777" w:rsidR="00F5219D" w:rsidRPr="00F5219D" w:rsidRDefault="00F5219D" w:rsidP="00F5219D">
      <w:pPr>
        <w:ind w:left="786"/>
        <w:jc w:val="both"/>
        <w:rPr>
          <w:color w:val="000000" w:themeColor="text1"/>
        </w:rPr>
      </w:pPr>
    </w:p>
    <w:p w14:paraId="76AFC1D6" w14:textId="1FC66C88" w:rsidR="00CA4ECE" w:rsidRPr="00F5219D" w:rsidRDefault="00345D82" w:rsidP="00F5219D">
      <w:pPr>
        <w:numPr>
          <w:ilvl w:val="0"/>
          <w:numId w:val="10"/>
        </w:numPr>
        <w:jc w:val="both"/>
        <w:rPr>
          <w:color w:val="000000" w:themeColor="text1"/>
        </w:rPr>
      </w:pPr>
      <w:r w:rsidRPr="00F5219D">
        <w:rPr>
          <w:b/>
          <w:bCs/>
          <w:color w:val="941651"/>
          <w:lang w:val="fr-CA"/>
        </w:rPr>
        <w:t>Gestion analytique de la relation client</w:t>
      </w:r>
      <w:r w:rsidR="00F5219D">
        <w:rPr>
          <w:b/>
          <w:bCs/>
          <w:color w:val="941651"/>
          <w:lang w:val="fr-CA"/>
        </w:rPr>
        <w:t xml:space="preserve"> = Analyse + Prévisions</w:t>
      </w:r>
    </w:p>
    <w:p w14:paraId="4FAC1F82" w14:textId="77777777" w:rsidR="00CA4ECE" w:rsidRPr="00F5219D" w:rsidRDefault="00345D82" w:rsidP="00F5219D">
      <w:pPr>
        <w:numPr>
          <w:ilvl w:val="1"/>
          <w:numId w:val="10"/>
        </w:numPr>
        <w:tabs>
          <w:tab w:val="num" w:pos="1440"/>
        </w:tabs>
        <w:jc w:val="both"/>
        <w:rPr>
          <w:color w:val="000000" w:themeColor="text1"/>
        </w:rPr>
      </w:pPr>
      <w:r w:rsidRPr="00F5219D">
        <w:rPr>
          <w:color w:val="000000" w:themeColor="text1"/>
          <w:lang w:val="fr-CA"/>
        </w:rPr>
        <w:t>Soutient les services d’appui et l’analyse stratégique et porte sur les systèmes qui ne sont pas en lien direct avec la clientèle</w:t>
      </w:r>
    </w:p>
    <w:p w14:paraId="559199F7" w14:textId="4DCC7CC2" w:rsidR="00F5219D" w:rsidRPr="00F5219D" w:rsidRDefault="00F5219D" w:rsidP="00F5219D">
      <w:pPr>
        <w:numPr>
          <w:ilvl w:val="1"/>
          <w:numId w:val="10"/>
        </w:numPr>
        <w:tabs>
          <w:tab w:val="num" w:pos="1440"/>
        </w:tabs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 xml:space="preserve">En arrière plan, exemple aide aux campagnes promotionnelles, prise de décision. </w:t>
      </w:r>
    </w:p>
    <w:p w14:paraId="1941A64E" w14:textId="5901DB2A" w:rsidR="00CA4ECE" w:rsidRPr="00F5219D" w:rsidRDefault="00345D82" w:rsidP="00F5219D">
      <w:pPr>
        <w:numPr>
          <w:ilvl w:val="1"/>
          <w:numId w:val="10"/>
        </w:numPr>
        <w:tabs>
          <w:tab w:val="num" w:pos="1440"/>
        </w:tabs>
        <w:jc w:val="both"/>
        <w:rPr>
          <w:color w:val="000000" w:themeColor="text1"/>
        </w:rPr>
      </w:pPr>
      <w:r w:rsidRPr="00F5219D">
        <w:rPr>
          <w:b/>
          <w:bCs/>
          <w:color w:val="0070C0"/>
          <w:lang w:val="fr-CA"/>
        </w:rPr>
        <w:t>Ex</w:t>
      </w:r>
      <w:r w:rsidR="00F5219D">
        <w:rPr>
          <w:b/>
          <w:bCs/>
          <w:color w:val="0070C0"/>
          <w:lang w:val="fr-CA"/>
        </w:rPr>
        <w:t xml:space="preserve"> </w:t>
      </w:r>
      <w:r w:rsidRPr="00F5219D">
        <w:rPr>
          <w:b/>
          <w:bCs/>
          <w:color w:val="0070C0"/>
          <w:lang w:val="fr-CA"/>
        </w:rPr>
        <w:t xml:space="preserve">: Barclay Banks </w:t>
      </w:r>
      <w:r w:rsidRPr="00F5219D">
        <w:rPr>
          <w:color w:val="000000" w:themeColor="text1"/>
          <w:lang w:val="fr-CA"/>
        </w:rPr>
        <w:t>(p. 308)</w:t>
      </w:r>
    </w:p>
    <w:p w14:paraId="0695BD48" w14:textId="0516DBFB" w:rsidR="00CA4ECE" w:rsidRPr="00F5219D" w:rsidRDefault="00345D82" w:rsidP="00F5219D">
      <w:pPr>
        <w:numPr>
          <w:ilvl w:val="2"/>
          <w:numId w:val="10"/>
        </w:numPr>
        <w:tabs>
          <w:tab w:val="num" w:pos="2160"/>
        </w:tabs>
        <w:jc w:val="both"/>
        <w:rPr>
          <w:color w:val="000000" w:themeColor="text1"/>
        </w:rPr>
      </w:pPr>
      <w:r w:rsidRPr="00F5219D">
        <w:rPr>
          <w:b/>
          <w:bCs/>
          <w:color w:val="000000" w:themeColor="text1"/>
          <w:lang w:val="fr-CA"/>
        </w:rPr>
        <w:t>Évalue le risque associé à chaque client</w:t>
      </w:r>
      <w:r w:rsidR="00F5219D">
        <w:rPr>
          <w:b/>
          <w:bCs/>
          <w:color w:val="000000" w:themeColor="text1"/>
          <w:lang w:val="fr-CA"/>
        </w:rPr>
        <w:t xml:space="preserve"> </w:t>
      </w:r>
      <w:r w:rsidRPr="00F5219D">
        <w:rPr>
          <w:color w:val="000000" w:themeColor="text1"/>
          <w:lang w:val="fr-CA"/>
        </w:rPr>
        <w:t>: permet de prédire si un client est susceptible de rembourser son prêt dans sa totalité et dans les délais convenus</w:t>
      </w:r>
    </w:p>
    <w:p w14:paraId="398B1673" w14:textId="77777777" w:rsidR="00CA4ECE" w:rsidRPr="007A5CFD" w:rsidRDefault="00345D82" w:rsidP="00F5219D">
      <w:pPr>
        <w:numPr>
          <w:ilvl w:val="2"/>
          <w:numId w:val="10"/>
        </w:numPr>
        <w:tabs>
          <w:tab w:val="num" w:pos="2160"/>
        </w:tabs>
        <w:jc w:val="both"/>
        <w:rPr>
          <w:color w:val="000000" w:themeColor="text1"/>
        </w:rPr>
      </w:pPr>
      <w:r w:rsidRPr="00F5219D">
        <w:rPr>
          <w:color w:val="000000" w:themeColor="text1"/>
          <w:lang w:val="fr-CA"/>
        </w:rPr>
        <w:t xml:space="preserve">Segmente sa clientèle pour </w:t>
      </w:r>
      <w:r w:rsidRPr="00F5219D">
        <w:rPr>
          <w:b/>
          <w:bCs/>
          <w:color w:val="000000" w:themeColor="text1"/>
          <w:lang w:val="fr-CA"/>
        </w:rPr>
        <w:t>déterminer les groupes de clients les plus rentables</w:t>
      </w:r>
      <w:r w:rsidRPr="00F5219D">
        <w:rPr>
          <w:color w:val="000000" w:themeColor="text1"/>
          <w:lang w:val="fr-CA"/>
        </w:rPr>
        <w:t xml:space="preserve"> et leur offrir des produits financiers</w:t>
      </w:r>
    </w:p>
    <w:p w14:paraId="1F07AE6C" w14:textId="6EDC23B3" w:rsidR="007A5CFD" w:rsidRPr="007A5CFD" w:rsidRDefault="007A5CFD" w:rsidP="00F5219D">
      <w:pPr>
        <w:numPr>
          <w:ilvl w:val="2"/>
          <w:numId w:val="10"/>
        </w:numPr>
        <w:tabs>
          <w:tab w:val="num" w:pos="2160"/>
        </w:tabs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 xml:space="preserve">Ex : hypothèque. </w:t>
      </w:r>
    </w:p>
    <w:p w14:paraId="0E5288A9" w14:textId="77777777" w:rsidR="007A5CFD" w:rsidRDefault="007A5CFD" w:rsidP="007A5CFD">
      <w:pPr>
        <w:tabs>
          <w:tab w:val="num" w:pos="2160"/>
        </w:tabs>
        <w:jc w:val="both"/>
        <w:rPr>
          <w:color w:val="000000" w:themeColor="text1"/>
          <w:lang w:val="fr-CA"/>
        </w:rPr>
      </w:pPr>
    </w:p>
    <w:p w14:paraId="0F516DF9" w14:textId="6AE20B4C" w:rsidR="007A5CFD" w:rsidRPr="007A5CFD" w:rsidRDefault="007A5CFD" w:rsidP="007A5CFD">
      <w:pPr>
        <w:pStyle w:val="Pardeliste"/>
        <w:numPr>
          <w:ilvl w:val="0"/>
          <w:numId w:val="1"/>
        </w:numPr>
        <w:tabs>
          <w:tab w:val="num" w:pos="2160"/>
        </w:tabs>
        <w:jc w:val="both"/>
        <w:rPr>
          <w:b/>
          <w:color w:val="000000" w:themeColor="text1"/>
        </w:rPr>
      </w:pPr>
      <w:r w:rsidRPr="007A5CFD">
        <w:rPr>
          <w:b/>
          <w:color w:val="ED7D31" w:themeColor="accent2"/>
        </w:rPr>
        <w:t>Composantes de la GRC d’une entreprise</w:t>
      </w:r>
    </w:p>
    <w:p w14:paraId="7BC5AD64" w14:textId="77777777" w:rsidR="007A5CFD" w:rsidRDefault="007A5CFD" w:rsidP="007A5CFD">
      <w:pPr>
        <w:tabs>
          <w:tab w:val="num" w:pos="2160"/>
        </w:tabs>
        <w:jc w:val="both"/>
        <w:rPr>
          <w:b/>
          <w:color w:val="000000" w:themeColor="text1"/>
        </w:rPr>
      </w:pPr>
    </w:p>
    <w:p w14:paraId="541F387A" w14:textId="1285C043" w:rsidR="007A5CFD" w:rsidRDefault="007A5CFD" w:rsidP="007A5CFD">
      <w:pPr>
        <w:tabs>
          <w:tab w:val="num" w:pos="2160"/>
        </w:tabs>
        <w:jc w:val="both"/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drawing>
          <wp:inline distT="0" distB="0" distL="0" distR="0" wp14:anchorId="77AAAD25" wp14:editId="3B06E4D6">
            <wp:extent cx="5752465" cy="3912870"/>
            <wp:effectExtent l="0" t="0" r="0" b="0"/>
            <wp:docPr id="3" name="Image 3" descr="../../../Capture%20d’écran%202017-03-06%20à%2015.06.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Capture%20d’écran%202017-03-06%20à%2015.06.2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36DE7" w14:textId="77777777" w:rsidR="007C29F1" w:rsidRDefault="007C29F1" w:rsidP="007A5CFD">
      <w:pPr>
        <w:tabs>
          <w:tab w:val="num" w:pos="2160"/>
        </w:tabs>
        <w:jc w:val="both"/>
        <w:rPr>
          <w:color w:val="000000" w:themeColor="text1"/>
        </w:rPr>
      </w:pPr>
    </w:p>
    <w:p w14:paraId="136C121C" w14:textId="4DF6E2B8" w:rsidR="007C29F1" w:rsidRDefault="007C29F1" w:rsidP="007A5CFD">
      <w:pPr>
        <w:tabs>
          <w:tab w:val="num" w:pos="2160"/>
        </w:tabs>
        <w:jc w:val="both"/>
        <w:rPr>
          <w:color w:val="000000" w:themeColor="text1"/>
        </w:rPr>
      </w:pPr>
      <w:r>
        <w:rPr>
          <w:color w:val="000000" w:themeColor="text1"/>
        </w:rPr>
        <w:t>3 modules, une entreprise peut décider de n’avoir qu’un module ou plus -&gt; problème d’intégration. (PGI, Cube OLAP)</w:t>
      </w:r>
    </w:p>
    <w:p w14:paraId="302D7EA4" w14:textId="77777777" w:rsidR="007A5CFD" w:rsidRDefault="007A5CFD" w:rsidP="007A5CFD">
      <w:pPr>
        <w:tabs>
          <w:tab w:val="num" w:pos="2160"/>
        </w:tabs>
        <w:jc w:val="both"/>
        <w:rPr>
          <w:color w:val="000000" w:themeColor="text1"/>
        </w:rPr>
      </w:pPr>
    </w:p>
    <w:p w14:paraId="46A05E76" w14:textId="08112010" w:rsidR="007A5CFD" w:rsidRPr="007A5CFD" w:rsidRDefault="007A5CFD" w:rsidP="007A5CFD">
      <w:pPr>
        <w:pStyle w:val="Pardeliste"/>
        <w:numPr>
          <w:ilvl w:val="0"/>
          <w:numId w:val="1"/>
        </w:numPr>
        <w:tabs>
          <w:tab w:val="num" w:pos="2160"/>
        </w:tabs>
        <w:jc w:val="both"/>
        <w:rPr>
          <w:b/>
          <w:color w:val="ED7D31" w:themeColor="accent2"/>
        </w:rPr>
      </w:pPr>
      <w:r w:rsidRPr="007A5CFD">
        <w:rPr>
          <w:b/>
          <w:color w:val="ED7D31" w:themeColor="accent2"/>
        </w:rPr>
        <w:t>SI pour la GRC opérationnelle</w:t>
      </w:r>
    </w:p>
    <w:p w14:paraId="3741AFD4" w14:textId="77777777" w:rsidR="00F5219D" w:rsidRDefault="00F5219D" w:rsidP="00F5219D">
      <w:pPr>
        <w:jc w:val="both"/>
        <w:rPr>
          <w:color w:val="000000" w:themeColor="text1"/>
          <w:lang w:val="fr-CA"/>
        </w:rPr>
      </w:pPr>
    </w:p>
    <w:p w14:paraId="6E031C1F" w14:textId="20C4E3FF" w:rsidR="00F5219D" w:rsidRDefault="007A5CFD" w:rsidP="00F5219D">
      <w:pPr>
        <w:jc w:val="both"/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drawing>
          <wp:inline distT="0" distB="0" distL="0" distR="0" wp14:anchorId="06E922BB" wp14:editId="13939B98">
            <wp:extent cx="5752465" cy="829310"/>
            <wp:effectExtent l="0" t="0" r="0" b="8890"/>
            <wp:docPr id="4" name="Image 4" descr="../../../Capture%20d’écran%202017-03-06%20à%2015.07.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Capture%20d’écran%202017-03-06%20à%2015.07.0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886C4" w14:textId="77777777" w:rsidR="008C1397" w:rsidRDefault="008C1397" w:rsidP="00F5219D">
      <w:pPr>
        <w:jc w:val="both"/>
        <w:rPr>
          <w:color w:val="000000" w:themeColor="text1"/>
        </w:rPr>
      </w:pPr>
    </w:p>
    <w:p w14:paraId="0AEB6D24" w14:textId="7E6E62D8" w:rsidR="008C1397" w:rsidRDefault="008C1397" w:rsidP="008C1397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M</w:t>
      </w:r>
      <w:r w:rsidRPr="008C1397">
        <w:rPr>
          <w:color w:val="000000" w:themeColor="text1"/>
          <w:lang w:val="fr-CA"/>
        </w:rPr>
        <w:t>ontre les différentes technologies que le Service du marketing, le Service des ventes et le Service à la clientèle p</w:t>
      </w:r>
      <w:r>
        <w:rPr>
          <w:color w:val="000000" w:themeColor="text1"/>
          <w:lang w:val="fr-CA"/>
        </w:rPr>
        <w:t>euvent utiliser pour la gestion</w:t>
      </w:r>
      <w:r w:rsidRPr="008C1397">
        <w:rPr>
          <w:color w:val="000000" w:themeColor="text1"/>
          <w:lang w:val="fr-CA"/>
        </w:rPr>
        <w:t xml:space="preserve"> opérationnelle de la relation client.</w:t>
      </w:r>
    </w:p>
    <w:p w14:paraId="6BD2F320" w14:textId="77777777" w:rsidR="008C1397" w:rsidRDefault="008C1397" w:rsidP="008C1397">
      <w:pPr>
        <w:jc w:val="both"/>
        <w:rPr>
          <w:color w:val="000000" w:themeColor="text1"/>
          <w:lang w:val="fr-CA"/>
        </w:rPr>
      </w:pPr>
    </w:p>
    <w:p w14:paraId="63585CD8" w14:textId="77777777" w:rsidR="007C29F1" w:rsidRDefault="007C29F1" w:rsidP="008C1397">
      <w:pPr>
        <w:jc w:val="both"/>
        <w:rPr>
          <w:color w:val="000000" w:themeColor="text1"/>
          <w:lang w:val="fr-CA"/>
        </w:rPr>
      </w:pPr>
    </w:p>
    <w:p w14:paraId="4FEEB414" w14:textId="77777777" w:rsidR="007C29F1" w:rsidRDefault="007C29F1" w:rsidP="008C1397">
      <w:pPr>
        <w:jc w:val="both"/>
        <w:rPr>
          <w:color w:val="000000" w:themeColor="text1"/>
          <w:lang w:val="fr-CA"/>
        </w:rPr>
      </w:pPr>
    </w:p>
    <w:p w14:paraId="16C5F9CE" w14:textId="24B5DE2F" w:rsidR="008C1397" w:rsidRDefault="007C29F1" w:rsidP="007C29F1">
      <w:pPr>
        <w:pStyle w:val="Pardeliste"/>
        <w:numPr>
          <w:ilvl w:val="0"/>
          <w:numId w:val="1"/>
        </w:numPr>
        <w:jc w:val="both"/>
        <w:rPr>
          <w:b/>
          <w:color w:val="ED7D31" w:themeColor="accent2"/>
          <w:lang w:val="fr-CA"/>
        </w:rPr>
      </w:pPr>
      <w:r w:rsidRPr="007C29F1">
        <w:rPr>
          <w:b/>
          <w:color w:val="ED7D31" w:themeColor="accent2"/>
          <w:lang w:val="fr-CA"/>
        </w:rPr>
        <w:t>La GRC opérationnelle et le marketing</w:t>
      </w:r>
    </w:p>
    <w:p w14:paraId="701970C3" w14:textId="77777777" w:rsidR="007C29F1" w:rsidRDefault="007C29F1" w:rsidP="007C29F1">
      <w:pPr>
        <w:jc w:val="both"/>
        <w:rPr>
          <w:b/>
          <w:color w:val="ED7D31" w:themeColor="accent2"/>
          <w:lang w:val="fr-CA"/>
        </w:rPr>
      </w:pPr>
    </w:p>
    <w:p w14:paraId="691CCD87" w14:textId="77777777" w:rsidR="00CA4ECE" w:rsidRPr="007C29F1" w:rsidRDefault="00345D82" w:rsidP="007C29F1">
      <w:pPr>
        <w:numPr>
          <w:ilvl w:val="0"/>
          <w:numId w:val="11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Générateurs de listes de clients</w:t>
      </w:r>
    </w:p>
    <w:p w14:paraId="1105ADE1" w14:textId="77777777" w:rsidR="00CA4ECE" w:rsidRPr="007C29F1" w:rsidRDefault="00345D82" w:rsidP="007C29F1">
      <w:pPr>
        <w:numPr>
          <w:ilvl w:val="1"/>
          <w:numId w:val="11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Compile des données relatives à la clientèle à partir de sources variées et les segmente aux fins de différentes campagnes de marketing.</w:t>
      </w:r>
    </w:p>
    <w:p w14:paraId="21EC518E" w14:textId="77777777" w:rsidR="00CA4ECE" w:rsidRPr="007C29F1" w:rsidRDefault="00345D82" w:rsidP="007C29F1">
      <w:pPr>
        <w:numPr>
          <w:ilvl w:val="0"/>
          <w:numId w:val="11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Système de gestion de campagne</w:t>
      </w:r>
    </w:p>
    <w:p w14:paraId="02016CA3" w14:textId="77777777" w:rsidR="00CA4ECE" w:rsidRPr="007C29F1" w:rsidRDefault="00345D82" w:rsidP="007C29F1">
      <w:pPr>
        <w:numPr>
          <w:ilvl w:val="1"/>
          <w:numId w:val="11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Guide les utilisateurs tout au long des campagnes marketing et analyse le succès obtenu</w:t>
      </w:r>
    </w:p>
    <w:p w14:paraId="64D6BF92" w14:textId="1AEF2799" w:rsidR="007C29F1" w:rsidRPr="007C29F1" w:rsidRDefault="007C29F1" w:rsidP="007C29F1">
      <w:pPr>
        <w:numPr>
          <w:ilvl w:val="1"/>
          <w:numId w:val="11"/>
        </w:numPr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 xml:space="preserve">Combien ça va couter ? </w:t>
      </w:r>
    </w:p>
    <w:p w14:paraId="0BB15799" w14:textId="77777777" w:rsidR="00CA4ECE" w:rsidRPr="007C29F1" w:rsidRDefault="00345D82" w:rsidP="007C29F1">
      <w:pPr>
        <w:numPr>
          <w:ilvl w:val="0"/>
          <w:numId w:val="11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Ventre croisée</w:t>
      </w:r>
    </w:p>
    <w:p w14:paraId="2D7A4CC5" w14:textId="77777777" w:rsidR="00CA4ECE" w:rsidRPr="007C29F1" w:rsidRDefault="00345D82" w:rsidP="007C29F1">
      <w:pPr>
        <w:numPr>
          <w:ilvl w:val="1"/>
          <w:numId w:val="11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 xml:space="preserve">Vendre produits ou services </w:t>
      </w:r>
      <w:r w:rsidRPr="007C29F1">
        <w:rPr>
          <w:i/>
          <w:iCs/>
          <w:color w:val="000000" w:themeColor="text1"/>
          <w:lang w:val="fr-CA"/>
        </w:rPr>
        <w:t>additionnels</w:t>
      </w:r>
    </w:p>
    <w:p w14:paraId="63CECCF4" w14:textId="63E38902" w:rsidR="007C29F1" w:rsidRPr="007C29F1" w:rsidRDefault="007C29F1" w:rsidP="007C29F1">
      <w:pPr>
        <w:ind w:left="1080"/>
        <w:jc w:val="both"/>
        <w:rPr>
          <w:color w:val="000000" w:themeColor="text1"/>
        </w:rPr>
      </w:pPr>
      <w:r>
        <w:rPr>
          <w:i/>
          <w:iCs/>
          <w:color w:val="000000" w:themeColor="text1"/>
          <w:lang w:val="fr-CA"/>
        </w:rPr>
        <w:t>Ex : repas au restaurant de l’hôtel, service au spa de l’hôtel</w:t>
      </w:r>
    </w:p>
    <w:p w14:paraId="47DFF746" w14:textId="77777777" w:rsidR="00CA4ECE" w:rsidRPr="007C29F1" w:rsidRDefault="00345D82" w:rsidP="007C29F1">
      <w:pPr>
        <w:numPr>
          <w:ilvl w:val="0"/>
          <w:numId w:val="11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Vente incitative</w:t>
      </w:r>
    </w:p>
    <w:p w14:paraId="3E1B7A6F" w14:textId="761E2197" w:rsidR="007C29F1" w:rsidRDefault="007C29F1" w:rsidP="007C29F1">
      <w:pPr>
        <w:jc w:val="both"/>
        <w:rPr>
          <w:color w:val="000000" w:themeColor="text1"/>
          <w:lang w:val="fr-CA"/>
        </w:rPr>
      </w:pPr>
      <w:r w:rsidRPr="007C29F1">
        <w:rPr>
          <w:i/>
          <w:iCs/>
          <w:color w:val="000000" w:themeColor="text1"/>
          <w:lang w:val="fr-CA"/>
        </w:rPr>
        <w:t>Augmenter</w:t>
      </w:r>
      <w:r w:rsidRPr="007C29F1">
        <w:rPr>
          <w:color w:val="000000" w:themeColor="text1"/>
          <w:lang w:val="fr-CA"/>
        </w:rPr>
        <w:t xml:space="preserve"> la valeur d’une vente</w:t>
      </w:r>
    </w:p>
    <w:p w14:paraId="2B0C09B0" w14:textId="444D977F" w:rsidR="007C29F1" w:rsidRDefault="007C29F1" w:rsidP="007C29F1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Ex : Séjours plus longs, chambre plus dispendieuse.</w:t>
      </w:r>
    </w:p>
    <w:p w14:paraId="168696A3" w14:textId="77777777" w:rsidR="007C29F1" w:rsidRDefault="007C29F1" w:rsidP="007C29F1">
      <w:pPr>
        <w:jc w:val="both"/>
        <w:rPr>
          <w:color w:val="000000" w:themeColor="text1"/>
          <w:lang w:val="fr-CA"/>
        </w:rPr>
      </w:pPr>
    </w:p>
    <w:p w14:paraId="6FB9CA63" w14:textId="68DE30A6" w:rsidR="007C29F1" w:rsidRPr="007C29F1" w:rsidRDefault="007C29F1" w:rsidP="007C29F1">
      <w:pPr>
        <w:jc w:val="both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 xml:space="preserve">En général, ventes croisées et incitatives vont ensemble. </w:t>
      </w:r>
    </w:p>
    <w:p w14:paraId="4D424E44" w14:textId="77777777" w:rsidR="008C1397" w:rsidRDefault="008C1397" w:rsidP="008C1397">
      <w:pPr>
        <w:jc w:val="both"/>
        <w:rPr>
          <w:color w:val="000000" w:themeColor="text1"/>
          <w:lang w:val="fr-CA"/>
        </w:rPr>
      </w:pPr>
    </w:p>
    <w:p w14:paraId="137F511D" w14:textId="1A69D0A1" w:rsidR="007C29F1" w:rsidRPr="007C29F1" w:rsidRDefault="007C29F1" w:rsidP="007C29F1">
      <w:pPr>
        <w:pStyle w:val="Pardeliste"/>
        <w:numPr>
          <w:ilvl w:val="0"/>
          <w:numId w:val="1"/>
        </w:numPr>
        <w:jc w:val="both"/>
        <w:rPr>
          <w:b/>
          <w:color w:val="ED7D31" w:themeColor="accent2"/>
          <w:lang w:val="fr-CA"/>
        </w:rPr>
      </w:pPr>
      <w:r w:rsidRPr="007C29F1">
        <w:rPr>
          <w:b/>
          <w:color w:val="ED7D31" w:themeColor="accent2"/>
          <w:lang w:val="fr-CA"/>
        </w:rPr>
        <w:t>La GRC opérationnelle et le service des ventes</w:t>
      </w:r>
    </w:p>
    <w:p w14:paraId="03C1711B" w14:textId="77777777" w:rsidR="008C1397" w:rsidRDefault="008C1397" w:rsidP="008C1397">
      <w:pPr>
        <w:jc w:val="both"/>
        <w:rPr>
          <w:color w:val="000000" w:themeColor="text1"/>
        </w:rPr>
      </w:pPr>
    </w:p>
    <w:p w14:paraId="4F79405A" w14:textId="069F1ACF" w:rsidR="007C29F1" w:rsidRPr="007C29F1" w:rsidRDefault="007C29F1" w:rsidP="007C29F1">
      <w:p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Le</w:t>
      </w:r>
      <w:r>
        <w:rPr>
          <w:color w:val="000000" w:themeColor="text1"/>
          <w:lang w:val="fr-CA"/>
        </w:rPr>
        <w:t>s</w:t>
      </w:r>
      <w:r w:rsidRPr="007C29F1">
        <w:rPr>
          <w:color w:val="000000" w:themeColor="text1"/>
          <w:lang w:val="fr-CA"/>
        </w:rPr>
        <w:t xml:space="preserve"> services des ventes ont été les premiers à mettre au point des systèmes de GRC avec l’automatisation de la force de vente, un système qui consigne automatiquement toutes les étapes du processus de vente</w:t>
      </w:r>
    </w:p>
    <w:p w14:paraId="687568D5" w14:textId="37971A35" w:rsidR="007C29F1" w:rsidRPr="008C1397" w:rsidRDefault="007C29F1" w:rsidP="008C1397">
      <w:pPr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Pr="007C29F1">
        <w:rPr>
          <w:color w:val="000000" w:themeColor="text1"/>
          <w:vertAlign w:val="superscript"/>
        </w:rPr>
        <w:t>ère</w:t>
      </w:r>
      <w:r>
        <w:rPr>
          <w:color w:val="000000" w:themeColor="text1"/>
        </w:rPr>
        <w:t xml:space="preserve"> à être soutenue. On peut mesurer qui est le meilleur vendeur ? Quelle est la performance de l’entreprise ? </w:t>
      </w:r>
    </w:p>
    <w:p w14:paraId="3E46D9DB" w14:textId="77777777" w:rsidR="008C1397" w:rsidRPr="00F5219D" w:rsidRDefault="008C1397" w:rsidP="00F5219D">
      <w:pPr>
        <w:jc w:val="both"/>
        <w:rPr>
          <w:color w:val="000000" w:themeColor="text1"/>
        </w:rPr>
      </w:pPr>
    </w:p>
    <w:p w14:paraId="730A1F61" w14:textId="7204B1D7" w:rsidR="00F5219D" w:rsidRDefault="007C29F1" w:rsidP="00F5219D">
      <w:pPr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drawing>
          <wp:inline distT="0" distB="0" distL="0" distR="0" wp14:anchorId="05340F02" wp14:editId="52F73DA5">
            <wp:extent cx="4986655" cy="2860040"/>
            <wp:effectExtent l="0" t="0" r="0" b="10160"/>
            <wp:docPr id="5" name="Image 5" descr="../../../Capture%20d’écran%202017-03-06%20à%2015.09.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Capture%20d’écran%202017-03-06%20à%2015.09.3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76936" w14:textId="77777777" w:rsidR="007C29F1" w:rsidRDefault="007C29F1" w:rsidP="00F5219D">
      <w:pPr>
        <w:rPr>
          <w:color w:val="000000" w:themeColor="text1"/>
        </w:rPr>
      </w:pPr>
    </w:p>
    <w:p w14:paraId="3AD528A3" w14:textId="77777777" w:rsidR="007C29F1" w:rsidRDefault="007C29F1" w:rsidP="00F5219D">
      <w:pPr>
        <w:rPr>
          <w:color w:val="000000" w:themeColor="text1"/>
        </w:rPr>
      </w:pPr>
    </w:p>
    <w:p w14:paraId="1E84D6B3" w14:textId="77777777" w:rsidR="007C29F1" w:rsidRDefault="007C29F1" w:rsidP="00F5219D">
      <w:pPr>
        <w:rPr>
          <w:color w:val="000000" w:themeColor="text1"/>
        </w:rPr>
      </w:pPr>
    </w:p>
    <w:p w14:paraId="572264E5" w14:textId="77777777" w:rsidR="00CA4ECE" w:rsidRPr="007C29F1" w:rsidRDefault="00345D82" w:rsidP="003D6D8D">
      <w:pPr>
        <w:numPr>
          <w:ilvl w:val="0"/>
          <w:numId w:val="12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Systèmes de gestion des possibilités de ventes en GRC</w:t>
      </w:r>
    </w:p>
    <w:p w14:paraId="5D857AE8" w14:textId="77777777" w:rsidR="00CA4ECE" w:rsidRPr="007C29F1" w:rsidRDefault="00345D82" w:rsidP="003D6D8D">
      <w:pPr>
        <w:numPr>
          <w:ilvl w:val="1"/>
          <w:numId w:val="12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Permet de trouver de nouveaux clients ou de nouvelles entreprises dans le but de réaliser des ventes futures</w:t>
      </w:r>
    </w:p>
    <w:p w14:paraId="64C90EB0" w14:textId="77777777" w:rsidR="00CA4ECE" w:rsidRPr="007C29F1" w:rsidRDefault="00345D82" w:rsidP="003D6D8D">
      <w:pPr>
        <w:numPr>
          <w:ilvl w:val="0"/>
          <w:numId w:val="12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Système de gestion des contacts en GRC</w:t>
      </w:r>
    </w:p>
    <w:p w14:paraId="1045722C" w14:textId="77777777" w:rsidR="00CA4ECE" w:rsidRPr="007C29F1" w:rsidRDefault="00345D82" w:rsidP="003D6D8D">
      <w:pPr>
        <w:numPr>
          <w:ilvl w:val="1"/>
          <w:numId w:val="12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Conserve les coordonnées des clients et repère les clients potentiels pour des ventes futures</w:t>
      </w:r>
    </w:p>
    <w:p w14:paraId="5339BB9A" w14:textId="77777777" w:rsidR="00CA4ECE" w:rsidRPr="007C29F1" w:rsidRDefault="00345D82" w:rsidP="003D6D8D">
      <w:pPr>
        <w:numPr>
          <w:ilvl w:val="0"/>
          <w:numId w:val="12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Système de gestion des ventes en GRC</w:t>
      </w:r>
    </w:p>
    <w:p w14:paraId="68DEF6EF" w14:textId="24390F36" w:rsidR="00CA4ECE" w:rsidRPr="007C29F1" w:rsidRDefault="00345D82" w:rsidP="003D6D8D">
      <w:pPr>
        <w:numPr>
          <w:ilvl w:val="1"/>
          <w:numId w:val="12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Automatise chaque phase du processus de vente et aide les représentants des ventes à coordonner et à organiser les dossier</w:t>
      </w:r>
      <w:r w:rsidR="007C29F1">
        <w:rPr>
          <w:color w:val="000000" w:themeColor="text1"/>
          <w:lang w:val="fr-CA"/>
        </w:rPr>
        <w:t>s</w:t>
      </w:r>
      <w:r w:rsidRPr="007C29F1">
        <w:rPr>
          <w:color w:val="000000" w:themeColor="text1"/>
          <w:lang w:val="fr-CA"/>
        </w:rPr>
        <w:t xml:space="preserve"> de tous leurs clients</w:t>
      </w:r>
    </w:p>
    <w:p w14:paraId="13649479" w14:textId="77777777" w:rsidR="007C29F1" w:rsidRDefault="007C29F1" w:rsidP="00F5219D">
      <w:pPr>
        <w:rPr>
          <w:color w:val="000000" w:themeColor="text1"/>
        </w:rPr>
      </w:pPr>
    </w:p>
    <w:p w14:paraId="37FC09DE" w14:textId="508DA3EE" w:rsidR="007C29F1" w:rsidRDefault="007C29F1" w:rsidP="007C29F1">
      <w:pPr>
        <w:pStyle w:val="Pardeliste"/>
        <w:numPr>
          <w:ilvl w:val="0"/>
          <w:numId w:val="1"/>
        </w:numPr>
        <w:rPr>
          <w:b/>
          <w:color w:val="ED7D31" w:themeColor="accent2"/>
        </w:rPr>
      </w:pPr>
      <w:r w:rsidRPr="007C29F1">
        <w:rPr>
          <w:b/>
          <w:color w:val="ED7D31" w:themeColor="accent2"/>
        </w:rPr>
        <w:t>Critères pour rallier des clients potentiels</w:t>
      </w:r>
    </w:p>
    <w:p w14:paraId="6640FB9D" w14:textId="77777777" w:rsidR="007C29F1" w:rsidRDefault="007C29F1" w:rsidP="007C29F1">
      <w:pPr>
        <w:rPr>
          <w:b/>
          <w:color w:val="ED7D31" w:themeColor="accent2"/>
        </w:rPr>
      </w:pPr>
    </w:p>
    <w:p w14:paraId="3FC5F928" w14:textId="77777777" w:rsidR="00CA4ECE" w:rsidRPr="007C29F1" w:rsidRDefault="00345D82" w:rsidP="007C29F1">
      <w:pPr>
        <w:numPr>
          <w:ilvl w:val="0"/>
          <w:numId w:val="13"/>
        </w:numPr>
        <w:rPr>
          <w:color w:val="000000" w:themeColor="text1"/>
        </w:rPr>
      </w:pPr>
      <w:r w:rsidRPr="007C29F1">
        <w:rPr>
          <w:color w:val="000000" w:themeColor="text1"/>
          <w:lang w:val="fr-CA"/>
        </w:rPr>
        <w:t>Attirer leur attention</w:t>
      </w:r>
    </w:p>
    <w:p w14:paraId="28F43F96" w14:textId="77777777" w:rsidR="00CA4ECE" w:rsidRPr="007C29F1" w:rsidRDefault="00345D82" w:rsidP="007C29F1">
      <w:pPr>
        <w:numPr>
          <w:ilvl w:val="0"/>
          <w:numId w:val="13"/>
        </w:numPr>
        <w:rPr>
          <w:color w:val="000000" w:themeColor="text1"/>
        </w:rPr>
      </w:pPr>
      <w:r w:rsidRPr="007C29F1">
        <w:rPr>
          <w:color w:val="000000" w:themeColor="text1"/>
          <w:lang w:val="fr-CA"/>
        </w:rPr>
        <w:t>Valoriser leur disponibilité</w:t>
      </w:r>
    </w:p>
    <w:p w14:paraId="3D381EFB" w14:textId="77777777" w:rsidR="00CA4ECE" w:rsidRPr="007C29F1" w:rsidRDefault="00345D82" w:rsidP="007C29F1">
      <w:pPr>
        <w:numPr>
          <w:ilvl w:val="0"/>
          <w:numId w:val="13"/>
        </w:numPr>
        <w:rPr>
          <w:color w:val="000000" w:themeColor="text1"/>
        </w:rPr>
      </w:pPr>
      <w:r w:rsidRPr="007C29F1">
        <w:rPr>
          <w:color w:val="000000" w:themeColor="text1"/>
          <w:lang w:val="fr-CA"/>
        </w:rPr>
        <w:t>En donner plus</w:t>
      </w:r>
    </w:p>
    <w:p w14:paraId="2D095395" w14:textId="77777777" w:rsidR="00CA4ECE" w:rsidRPr="007C29F1" w:rsidRDefault="00345D82" w:rsidP="007C29F1">
      <w:pPr>
        <w:numPr>
          <w:ilvl w:val="0"/>
          <w:numId w:val="13"/>
        </w:numPr>
        <w:rPr>
          <w:color w:val="000000" w:themeColor="text1"/>
        </w:rPr>
      </w:pPr>
      <w:r w:rsidRPr="007C29F1">
        <w:rPr>
          <w:color w:val="000000" w:themeColor="text1"/>
          <w:lang w:val="fr-CA"/>
        </w:rPr>
        <w:t>Communiquer fréquemment</w:t>
      </w:r>
    </w:p>
    <w:p w14:paraId="59D85125" w14:textId="77777777" w:rsidR="00CA4ECE" w:rsidRPr="007C29F1" w:rsidRDefault="00345D82" w:rsidP="007C29F1">
      <w:pPr>
        <w:numPr>
          <w:ilvl w:val="0"/>
          <w:numId w:val="13"/>
        </w:numPr>
        <w:rPr>
          <w:color w:val="000000" w:themeColor="text1"/>
        </w:rPr>
      </w:pPr>
      <w:r w:rsidRPr="007C29F1">
        <w:rPr>
          <w:color w:val="000000" w:themeColor="text1"/>
          <w:lang w:val="fr-CA"/>
        </w:rPr>
        <w:t>Produire liste d’envoi fiable</w:t>
      </w:r>
    </w:p>
    <w:p w14:paraId="5AADE65C" w14:textId="77777777" w:rsidR="00CA4ECE" w:rsidRPr="007C29F1" w:rsidRDefault="00345D82" w:rsidP="007C29F1">
      <w:pPr>
        <w:numPr>
          <w:ilvl w:val="0"/>
          <w:numId w:val="13"/>
        </w:numPr>
        <w:rPr>
          <w:color w:val="000000" w:themeColor="text1"/>
        </w:rPr>
      </w:pPr>
      <w:r w:rsidRPr="007C29F1">
        <w:rPr>
          <w:color w:val="000000" w:themeColor="text1"/>
          <w:lang w:val="fr-CA"/>
        </w:rPr>
        <w:t>Effectuer un suivi</w:t>
      </w:r>
    </w:p>
    <w:p w14:paraId="03F961B7" w14:textId="77777777" w:rsidR="007C29F1" w:rsidRPr="007C29F1" w:rsidRDefault="007C29F1" w:rsidP="007C29F1">
      <w:pPr>
        <w:ind w:left="720"/>
        <w:rPr>
          <w:color w:val="000000" w:themeColor="text1"/>
        </w:rPr>
      </w:pPr>
    </w:p>
    <w:p w14:paraId="60B426AD" w14:textId="026BF836" w:rsidR="007C29F1" w:rsidRDefault="007C29F1" w:rsidP="007C29F1">
      <w:pPr>
        <w:rPr>
          <w:color w:val="0070C0"/>
        </w:rPr>
      </w:pPr>
      <w:r w:rsidRPr="007C29F1">
        <w:rPr>
          <w:color w:val="0070C0"/>
        </w:rPr>
        <w:t>Ex : Sales Cloud de SalesForce : partie du système qui concerne les ventes mais aussi le ma</w:t>
      </w:r>
      <w:r>
        <w:rPr>
          <w:color w:val="0070C0"/>
        </w:rPr>
        <w:t xml:space="preserve">rketing et le services clients =&gt; Infonuagique. </w:t>
      </w:r>
    </w:p>
    <w:p w14:paraId="031DD0BD" w14:textId="77777777" w:rsidR="007C29F1" w:rsidRDefault="007C29F1" w:rsidP="007C29F1">
      <w:pPr>
        <w:rPr>
          <w:color w:val="0070C0"/>
        </w:rPr>
      </w:pPr>
    </w:p>
    <w:p w14:paraId="29DDA114" w14:textId="5E063212" w:rsidR="007C29F1" w:rsidRDefault="007C29F1" w:rsidP="007C29F1">
      <w:pPr>
        <w:pStyle w:val="Pardeliste"/>
        <w:numPr>
          <w:ilvl w:val="0"/>
          <w:numId w:val="1"/>
        </w:numPr>
        <w:rPr>
          <w:b/>
          <w:color w:val="ED7D31" w:themeColor="accent2"/>
        </w:rPr>
      </w:pPr>
      <w:r w:rsidRPr="007C29F1">
        <w:rPr>
          <w:b/>
          <w:color w:val="ED7D31" w:themeColor="accent2"/>
        </w:rPr>
        <w:t>La GRC opérationnelle et le service à la clientèle</w:t>
      </w:r>
    </w:p>
    <w:p w14:paraId="2EBBBA34" w14:textId="77777777" w:rsidR="007C29F1" w:rsidRDefault="007C29F1" w:rsidP="007C29F1">
      <w:pPr>
        <w:rPr>
          <w:b/>
          <w:color w:val="ED7D31" w:themeColor="accent2"/>
        </w:rPr>
      </w:pPr>
    </w:p>
    <w:p w14:paraId="5B3C8382" w14:textId="77777777" w:rsidR="00CA4ECE" w:rsidRPr="007C29F1" w:rsidRDefault="00345D82" w:rsidP="003D6D8D">
      <w:pPr>
        <w:numPr>
          <w:ilvl w:val="0"/>
          <w:numId w:val="14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Système de centre d’appels</w:t>
      </w:r>
    </w:p>
    <w:p w14:paraId="3B8DEE8A" w14:textId="77777777" w:rsidR="00CA4ECE" w:rsidRPr="007C29F1" w:rsidRDefault="00345D82" w:rsidP="003D6D8D">
      <w:pPr>
        <w:numPr>
          <w:ilvl w:val="1"/>
          <w:numId w:val="14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Fonctions incluent la distribution automatique d’appels, la réponse vocale interactive, la composition prédictive</w:t>
      </w:r>
    </w:p>
    <w:p w14:paraId="4F04F594" w14:textId="77777777" w:rsidR="00CA4ECE" w:rsidRPr="007C29F1" w:rsidRDefault="00345D82" w:rsidP="003D6D8D">
      <w:pPr>
        <w:numPr>
          <w:ilvl w:val="0"/>
          <w:numId w:val="14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Système de traitement des appels</w:t>
      </w:r>
    </w:p>
    <w:p w14:paraId="0C4E199E" w14:textId="77777777" w:rsidR="00CA4ECE" w:rsidRPr="007C29F1" w:rsidRDefault="00345D82" w:rsidP="003D6D8D">
      <w:pPr>
        <w:numPr>
          <w:ilvl w:val="1"/>
          <w:numId w:val="14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Produit automatiquement les détails utiles à communiquer au client</w:t>
      </w:r>
    </w:p>
    <w:p w14:paraId="2B3976A0" w14:textId="77777777" w:rsidR="00CA4ECE" w:rsidRPr="007C29F1" w:rsidRDefault="00345D82" w:rsidP="003D6D8D">
      <w:pPr>
        <w:numPr>
          <w:ilvl w:val="0"/>
          <w:numId w:val="14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Système libre-service Web</w:t>
      </w:r>
    </w:p>
    <w:p w14:paraId="5688A2C1" w14:textId="71BB55FC" w:rsidR="00CA4ECE" w:rsidRPr="007C29F1" w:rsidRDefault="00345D82" w:rsidP="003D6D8D">
      <w:pPr>
        <w:numPr>
          <w:ilvl w:val="1"/>
          <w:numId w:val="14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Permet au clients d’obtenir des réponses à leurs questions sur le web (ex</w:t>
      </w:r>
      <w:r w:rsidR="007C29F1">
        <w:rPr>
          <w:color w:val="000000" w:themeColor="text1"/>
          <w:lang w:val="fr-CA"/>
        </w:rPr>
        <w:t xml:space="preserve"> </w:t>
      </w:r>
      <w:r w:rsidRPr="007C29F1">
        <w:rPr>
          <w:color w:val="000000" w:themeColor="text1"/>
          <w:lang w:val="fr-CA"/>
        </w:rPr>
        <w:t>: suivi d’un colis UPS) ou via une session de clavardage</w:t>
      </w:r>
    </w:p>
    <w:p w14:paraId="7819B27D" w14:textId="0E186C40" w:rsidR="00CA4ECE" w:rsidRPr="007C29F1" w:rsidRDefault="00345D82" w:rsidP="003D6D8D">
      <w:pPr>
        <w:numPr>
          <w:ilvl w:val="0"/>
          <w:numId w:val="14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Un mauvais service à la clientèle est l’une des principale</w:t>
      </w:r>
      <w:r w:rsidR="007C29F1">
        <w:rPr>
          <w:b/>
          <w:bCs/>
          <w:color w:val="000000" w:themeColor="text1"/>
          <w:lang w:val="fr-CA"/>
        </w:rPr>
        <w:t>s</w:t>
      </w:r>
      <w:r w:rsidRPr="007C29F1">
        <w:rPr>
          <w:b/>
          <w:bCs/>
          <w:color w:val="000000" w:themeColor="text1"/>
          <w:lang w:val="fr-CA"/>
        </w:rPr>
        <w:t xml:space="preserve"> cause</w:t>
      </w:r>
      <w:r w:rsidR="007C29F1">
        <w:rPr>
          <w:b/>
          <w:bCs/>
          <w:color w:val="000000" w:themeColor="text1"/>
          <w:lang w:val="fr-CA"/>
        </w:rPr>
        <w:t>s</w:t>
      </w:r>
      <w:r w:rsidRPr="007C29F1">
        <w:rPr>
          <w:b/>
          <w:bCs/>
          <w:color w:val="000000" w:themeColor="text1"/>
          <w:lang w:val="fr-CA"/>
        </w:rPr>
        <w:t xml:space="preserve"> de perte de clients</w:t>
      </w:r>
    </w:p>
    <w:p w14:paraId="0CE1573B" w14:textId="4A18C429" w:rsidR="00CA4ECE" w:rsidRPr="007C29F1" w:rsidRDefault="00345D82" w:rsidP="003D6D8D">
      <w:pPr>
        <w:numPr>
          <w:ilvl w:val="0"/>
          <w:numId w:val="14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Entreprise l’a compris</w:t>
      </w:r>
      <w:r w:rsidR="007C29F1">
        <w:rPr>
          <w:b/>
          <w:bCs/>
          <w:color w:val="000000" w:themeColor="text1"/>
          <w:lang w:val="fr-CA"/>
        </w:rPr>
        <w:t xml:space="preserve"> </w:t>
      </w:r>
      <w:r w:rsidRPr="007C29F1">
        <w:rPr>
          <w:b/>
          <w:bCs/>
          <w:color w:val="000000" w:themeColor="text1"/>
          <w:lang w:val="fr-CA"/>
        </w:rPr>
        <w:t>!</w:t>
      </w:r>
      <w:r w:rsidR="007C29F1" w:rsidRPr="007C29F1">
        <w:rPr>
          <w:rFonts w:ascii="Times New Roman" w:hAnsi="Times New Roman" w:cs="Times New Roman"/>
          <w:noProof/>
          <w:lang w:eastAsia="fr-FR"/>
        </w:rPr>
        <w:t xml:space="preserve"> </w:t>
      </w:r>
      <w:r w:rsidR="007C29F1" w:rsidRPr="007C29F1">
        <w:rPr>
          <w:b/>
          <w:bCs/>
          <w:noProof/>
          <w:color w:val="000000" w:themeColor="text1"/>
          <w:lang w:eastAsia="fr-FR"/>
        </w:rPr>
        <w:drawing>
          <wp:inline distT="0" distB="0" distL="0" distR="0" wp14:anchorId="27D82986" wp14:editId="6D5A1DED">
            <wp:extent cx="653271" cy="169634"/>
            <wp:effectExtent l="0" t="0" r="7620" b="8255"/>
            <wp:docPr id="6" name="Picture 5" descr="Screen Shot 2016-02-28 at 09.19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Screen Shot 2016-02-28 at 09.19.17.pn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13" cy="180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C229D" w14:textId="77777777" w:rsidR="00CA4ECE" w:rsidRPr="007C29F1" w:rsidRDefault="00345D82" w:rsidP="003D6D8D">
      <w:pPr>
        <w:numPr>
          <w:ilvl w:val="1"/>
          <w:numId w:val="14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Quantifie le service à la clientèle afin de le prioriser dans la culture de l’entreprise</w:t>
      </w:r>
    </w:p>
    <w:p w14:paraId="0728B303" w14:textId="77777777" w:rsidR="00CA4ECE" w:rsidRPr="007C29F1" w:rsidRDefault="00345D82" w:rsidP="003D6D8D">
      <w:pPr>
        <w:numPr>
          <w:ilvl w:val="1"/>
          <w:numId w:val="14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Satisfaction de la clientèle mesurée chaque mois</w:t>
      </w:r>
    </w:p>
    <w:p w14:paraId="3F6822A0" w14:textId="77777777" w:rsidR="00CA4ECE" w:rsidRPr="007C29F1" w:rsidRDefault="00345D82" w:rsidP="003D6D8D">
      <w:pPr>
        <w:numPr>
          <w:ilvl w:val="1"/>
          <w:numId w:val="14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 xml:space="preserve">Classement de chaque succursale selon la proportion de clients qui disent être </w:t>
      </w:r>
      <w:r w:rsidRPr="007C29F1">
        <w:rPr>
          <w:color w:val="000000" w:themeColor="text1"/>
          <w:u w:val="single"/>
          <w:lang w:val="fr-CA"/>
        </w:rPr>
        <w:t>pleinement</w:t>
      </w:r>
      <w:r w:rsidRPr="007C29F1">
        <w:rPr>
          <w:color w:val="000000" w:themeColor="text1"/>
          <w:lang w:val="fr-CA"/>
        </w:rPr>
        <w:t xml:space="preserve"> satisfaits</w:t>
      </w:r>
    </w:p>
    <w:p w14:paraId="1905383B" w14:textId="5CA19E0D" w:rsidR="00CA4ECE" w:rsidRPr="007C29F1" w:rsidRDefault="00345D82" w:rsidP="003D6D8D">
      <w:pPr>
        <w:numPr>
          <w:ilvl w:val="1"/>
          <w:numId w:val="14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Faible indice de satisfaction pour une succursale = pas de promotion pour les employés, des représentants aux vice-présidents</w:t>
      </w:r>
    </w:p>
    <w:p w14:paraId="05926085" w14:textId="77777777" w:rsidR="007C29F1" w:rsidRDefault="007C29F1" w:rsidP="003D6D8D">
      <w:pPr>
        <w:ind w:left="1440"/>
        <w:jc w:val="both"/>
        <w:rPr>
          <w:color w:val="000000" w:themeColor="text1"/>
        </w:rPr>
      </w:pPr>
    </w:p>
    <w:p w14:paraId="006BD9A6" w14:textId="77777777" w:rsidR="007C29F1" w:rsidRDefault="007C29F1" w:rsidP="003D6D8D">
      <w:pPr>
        <w:ind w:left="1440"/>
        <w:jc w:val="both"/>
        <w:rPr>
          <w:color w:val="000000" w:themeColor="text1"/>
        </w:rPr>
      </w:pPr>
    </w:p>
    <w:p w14:paraId="44896FAD" w14:textId="77777777" w:rsidR="007C29F1" w:rsidRDefault="007C29F1" w:rsidP="003D6D8D">
      <w:pPr>
        <w:ind w:left="1440"/>
        <w:jc w:val="both"/>
        <w:rPr>
          <w:color w:val="000000" w:themeColor="text1"/>
        </w:rPr>
      </w:pPr>
    </w:p>
    <w:p w14:paraId="678E066E" w14:textId="77777777" w:rsidR="007C29F1" w:rsidRDefault="007C29F1" w:rsidP="003D6D8D">
      <w:pPr>
        <w:ind w:left="1440"/>
        <w:jc w:val="both"/>
        <w:rPr>
          <w:color w:val="000000" w:themeColor="text1"/>
        </w:rPr>
      </w:pPr>
    </w:p>
    <w:p w14:paraId="648E0132" w14:textId="77777777" w:rsidR="007C29F1" w:rsidRDefault="007C29F1" w:rsidP="003D6D8D">
      <w:pPr>
        <w:jc w:val="both"/>
        <w:rPr>
          <w:color w:val="000000" w:themeColor="text1"/>
        </w:rPr>
      </w:pPr>
    </w:p>
    <w:p w14:paraId="36D0D094" w14:textId="77777777" w:rsidR="007C29F1" w:rsidRPr="007C29F1" w:rsidRDefault="007C29F1" w:rsidP="003D6D8D">
      <w:pPr>
        <w:jc w:val="both"/>
        <w:rPr>
          <w:color w:val="000000" w:themeColor="text1"/>
        </w:rPr>
      </w:pPr>
    </w:p>
    <w:p w14:paraId="7564AB21" w14:textId="629B943A" w:rsidR="007C29F1" w:rsidRDefault="007C29F1" w:rsidP="003D6D8D">
      <w:pPr>
        <w:pStyle w:val="Pardeliste"/>
        <w:numPr>
          <w:ilvl w:val="0"/>
          <w:numId w:val="1"/>
        </w:numPr>
        <w:jc w:val="both"/>
        <w:rPr>
          <w:b/>
          <w:color w:val="ED7D31" w:themeColor="accent2"/>
        </w:rPr>
      </w:pPr>
      <w:r w:rsidRPr="007C29F1">
        <w:rPr>
          <w:b/>
          <w:color w:val="ED7D31" w:themeColor="accent2"/>
        </w:rPr>
        <w:t>Les mesures de gestion de la relation clients</w:t>
      </w:r>
    </w:p>
    <w:p w14:paraId="5B8D93EC" w14:textId="77777777" w:rsidR="007C29F1" w:rsidRDefault="007C29F1" w:rsidP="003D6D8D">
      <w:pPr>
        <w:jc w:val="both"/>
        <w:rPr>
          <w:b/>
          <w:color w:val="ED7D31" w:themeColor="accent2"/>
        </w:rPr>
      </w:pPr>
    </w:p>
    <w:p w14:paraId="037F0F9B" w14:textId="775DBFBA" w:rsidR="007C29F1" w:rsidRDefault="007C29F1" w:rsidP="003D6D8D">
      <w:pPr>
        <w:jc w:val="both"/>
        <w:rPr>
          <w:b/>
          <w:color w:val="ED7D31" w:themeColor="accent2"/>
        </w:rPr>
      </w:pPr>
      <w:r>
        <w:rPr>
          <w:b/>
          <w:noProof/>
          <w:color w:val="ED7D31" w:themeColor="accent2"/>
          <w:lang w:eastAsia="fr-FR"/>
        </w:rPr>
        <w:drawing>
          <wp:inline distT="0" distB="0" distL="0" distR="0" wp14:anchorId="0910DE25" wp14:editId="5FF5E4F7">
            <wp:extent cx="5752465" cy="2445385"/>
            <wp:effectExtent l="0" t="0" r="0" b="0"/>
            <wp:docPr id="7" name="Image 7" descr="../../../Capture%20d’écran%202017-03-06%20à%2015.26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Capture%20d’écran%202017-03-06%20à%2015.26.3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95315" w14:textId="77777777" w:rsidR="007C29F1" w:rsidRDefault="007C29F1" w:rsidP="003D6D8D">
      <w:pPr>
        <w:jc w:val="both"/>
        <w:rPr>
          <w:b/>
          <w:color w:val="ED7D31" w:themeColor="accent2"/>
        </w:rPr>
      </w:pPr>
    </w:p>
    <w:p w14:paraId="180BA468" w14:textId="399C158F" w:rsidR="007C29F1" w:rsidRDefault="007C29F1" w:rsidP="003D6D8D">
      <w:pPr>
        <w:pStyle w:val="Pardeliste"/>
        <w:numPr>
          <w:ilvl w:val="0"/>
          <w:numId w:val="1"/>
        </w:numPr>
        <w:jc w:val="both"/>
        <w:rPr>
          <w:b/>
          <w:color w:val="ED7D31" w:themeColor="accent2"/>
        </w:rPr>
      </w:pPr>
      <w:r>
        <w:rPr>
          <w:b/>
          <w:color w:val="ED7D31" w:themeColor="accent2"/>
        </w:rPr>
        <w:t xml:space="preserve">La GRC analytique </w:t>
      </w:r>
    </w:p>
    <w:p w14:paraId="33F3D54F" w14:textId="77777777" w:rsidR="007C29F1" w:rsidRDefault="007C29F1" w:rsidP="003D6D8D">
      <w:pPr>
        <w:jc w:val="both"/>
        <w:rPr>
          <w:b/>
          <w:color w:val="ED7D31" w:themeColor="accent2"/>
        </w:rPr>
      </w:pPr>
    </w:p>
    <w:p w14:paraId="7C82B0FD" w14:textId="77777777" w:rsidR="00CA4ECE" w:rsidRPr="007C29F1" w:rsidRDefault="00345D82" w:rsidP="003D6D8D">
      <w:pPr>
        <w:numPr>
          <w:ilvl w:val="0"/>
          <w:numId w:val="16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 xml:space="preserve">La </w:t>
      </w:r>
      <w:r w:rsidRPr="007C29F1">
        <w:rPr>
          <w:b/>
          <w:bCs/>
          <w:color w:val="000000" w:themeColor="text1"/>
          <w:lang w:val="fr-CA"/>
        </w:rPr>
        <w:t xml:space="preserve">gestion analytique de la relation client </w:t>
      </w:r>
      <w:r w:rsidRPr="007C29F1">
        <w:rPr>
          <w:color w:val="000000" w:themeColor="text1"/>
          <w:lang w:val="fr-CA"/>
        </w:rPr>
        <w:t xml:space="preserve">s’appuie sur des </w:t>
      </w:r>
      <w:r w:rsidRPr="007C29F1">
        <w:rPr>
          <w:b/>
          <w:bCs/>
          <w:color w:val="000000" w:themeColor="text1"/>
          <w:lang w:val="fr-CA"/>
        </w:rPr>
        <w:t>outils d’intelligence d’affaires</w:t>
      </w:r>
      <w:r w:rsidRPr="007C29F1">
        <w:rPr>
          <w:color w:val="000000" w:themeColor="text1"/>
          <w:lang w:val="fr-CA"/>
        </w:rPr>
        <w:t xml:space="preserve"> (tel que vu au chapitre 4)</w:t>
      </w:r>
    </w:p>
    <w:p w14:paraId="3CCCD265" w14:textId="7C38A7BC" w:rsidR="00CA4ECE" w:rsidRPr="007C29F1" w:rsidRDefault="00345D82" w:rsidP="003D6D8D">
      <w:pPr>
        <w:numPr>
          <w:ilvl w:val="0"/>
          <w:numId w:val="16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L’information produite par ces systèmes aide les entreprise</w:t>
      </w:r>
      <w:r w:rsidR="007C29F1">
        <w:rPr>
          <w:color w:val="000000" w:themeColor="text1"/>
          <w:lang w:val="fr-CA"/>
        </w:rPr>
        <w:t>s</w:t>
      </w:r>
      <w:r w:rsidRPr="007C29F1">
        <w:rPr>
          <w:color w:val="000000" w:themeColor="text1"/>
          <w:lang w:val="fr-CA"/>
        </w:rPr>
        <w:t xml:space="preserve"> à prendre des décisions pertinentes sur le </w:t>
      </w:r>
      <w:r w:rsidRPr="007C29F1">
        <w:rPr>
          <w:b/>
          <w:bCs/>
          <w:color w:val="000000" w:themeColor="text1"/>
          <w:lang w:val="fr-CA"/>
        </w:rPr>
        <w:t>traitement à accorder aux clients en fonction de la valeur de chacun d’entre eux</w:t>
      </w:r>
    </w:p>
    <w:p w14:paraId="18B04988" w14:textId="2487E1FE" w:rsidR="00CA4ECE" w:rsidRPr="007C29F1" w:rsidRDefault="00345D82" w:rsidP="003D6D8D">
      <w:pPr>
        <w:numPr>
          <w:ilvl w:val="0"/>
          <w:numId w:val="16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Ex</w:t>
      </w:r>
      <w:r w:rsidR="007C29F1">
        <w:rPr>
          <w:color w:val="000000" w:themeColor="text1"/>
          <w:lang w:val="fr-CA"/>
        </w:rPr>
        <w:t xml:space="preserve"> </w:t>
      </w:r>
      <w:r w:rsidRPr="007C29F1">
        <w:rPr>
          <w:color w:val="000000" w:themeColor="text1"/>
          <w:lang w:val="fr-CA"/>
        </w:rPr>
        <w:t xml:space="preserve">: </w:t>
      </w:r>
      <w:r w:rsidRPr="007C29F1">
        <w:rPr>
          <w:b/>
          <w:bCs/>
          <w:color w:val="000000" w:themeColor="text1"/>
          <w:lang w:val="fr-CA"/>
        </w:rPr>
        <w:t>la personnalisation</w:t>
      </w:r>
    </w:p>
    <w:p w14:paraId="3E019BE8" w14:textId="77777777" w:rsidR="00CA4ECE" w:rsidRPr="007C29F1" w:rsidRDefault="00345D82" w:rsidP="003D6D8D">
      <w:pPr>
        <w:numPr>
          <w:ilvl w:val="1"/>
          <w:numId w:val="16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Devient possible lorsqu’un site Web contient assez de données sur les préférences et aversions d’une personne</w:t>
      </w:r>
    </w:p>
    <w:p w14:paraId="5EC6E148" w14:textId="77777777" w:rsidR="00CA4ECE" w:rsidRPr="007C29F1" w:rsidRDefault="00345D82" w:rsidP="003D6D8D">
      <w:pPr>
        <w:numPr>
          <w:ilvl w:val="1"/>
          <w:numId w:val="16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Grâce à l’utilisation de règles et de modèles relatifs à la clientèle, possible de personnaliser les messages destinés aux clients</w:t>
      </w:r>
    </w:p>
    <w:p w14:paraId="28AD65E8" w14:textId="77777777" w:rsidR="007C29F1" w:rsidRDefault="007C29F1" w:rsidP="003D6D8D">
      <w:pPr>
        <w:jc w:val="both"/>
        <w:rPr>
          <w:color w:val="000000" w:themeColor="text1"/>
        </w:rPr>
      </w:pPr>
    </w:p>
    <w:p w14:paraId="0BF58925" w14:textId="4D84BEC6" w:rsidR="007C29F1" w:rsidRDefault="007C29F1" w:rsidP="003D6D8D">
      <w:pPr>
        <w:pStyle w:val="Pardeliste"/>
        <w:numPr>
          <w:ilvl w:val="0"/>
          <w:numId w:val="1"/>
        </w:numPr>
        <w:jc w:val="both"/>
        <w:rPr>
          <w:b/>
          <w:color w:val="ED7D31" w:themeColor="accent2"/>
        </w:rPr>
      </w:pPr>
      <w:r w:rsidRPr="007C29F1">
        <w:rPr>
          <w:b/>
          <w:color w:val="ED7D31" w:themeColor="accent2"/>
        </w:rPr>
        <w:t xml:space="preserve">Meilleures pratiques pour la mise en œuvre de la GRC </w:t>
      </w:r>
    </w:p>
    <w:p w14:paraId="78978180" w14:textId="77777777" w:rsidR="007C29F1" w:rsidRDefault="007C29F1" w:rsidP="003D6D8D">
      <w:pPr>
        <w:jc w:val="both"/>
        <w:rPr>
          <w:b/>
          <w:color w:val="ED7D31" w:themeColor="accent2"/>
        </w:rPr>
      </w:pPr>
    </w:p>
    <w:p w14:paraId="000482F2" w14:textId="77777777" w:rsidR="00CA4ECE" w:rsidRPr="007C29F1" w:rsidRDefault="00345D82" w:rsidP="003D6D8D">
      <w:pPr>
        <w:numPr>
          <w:ilvl w:val="0"/>
          <w:numId w:val="17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Communiquer clairement la stratégie de GRC à tous les employés</w:t>
      </w:r>
    </w:p>
    <w:p w14:paraId="48203B48" w14:textId="77777777" w:rsidR="00CA4ECE" w:rsidRPr="007C29F1" w:rsidRDefault="00345D82" w:rsidP="003D6D8D">
      <w:pPr>
        <w:numPr>
          <w:ilvl w:val="0"/>
          <w:numId w:val="17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Définir les besoins en données et les flux de données</w:t>
      </w:r>
    </w:p>
    <w:p w14:paraId="178F09EF" w14:textId="77777777" w:rsidR="00CA4ECE" w:rsidRPr="007C29F1" w:rsidRDefault="00345D82" w:rsidP="003D6D8D">
      <w:pPr>
        <w:numPr>
          <w:ilvl w:val="0"/>
          <w:numId w:val="17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Choisir un système capable de s’intégrer aux systèmes existants</w:t>
      </w:r>
    </w:p>
    <w:p w14:paraId="657CCFD1" w14:textId="77777777" w:rsidR="00CA4ECE" w:rsidRPr="007C29F1" w:rsidRDefault="00345D82" w:rsidP="003D6D8D">
      <w:pPr>
        <w:numPr>
          <w:ilvl w:val="0"/>
          <w:numId w:val="17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Effectuer la mise en œuvre par itération</w:t>
      </w:r>
    </w:p>
    <w:p w14:paraId="003D7566" w14:textId="77777777" w:rsidR="00CA4ECE" w:rsidRPr="007C29F1" w:rsidRDefault="00345D82" w:rsidP="003D6D8D">
      <w:pPr>
        <w:numPr>
          <w:ilvl w:val="0"/>
          <w:numId w:val="17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S’assurer de l’extensibilité du système pour suivre la croissance de l’organisation</w:t>
      </w:r>
    </w:p>
    <w:p w14:paraId="0B753BFC" w14:textId="77777777" w:rsidR="007C29F1" w:rsidRDefault="007C29F1" w:rsidP="003D6D8D">
      <w:pPr>
        <w:jc w:val="both"/>
        <w:rPr>
          <w:color w:val="000000" w:themeColor="text1"/>
        </w:rPr>
      </w:pPr>
    </w:p>
    <w:p w14:paraId="02EB12B2" w14:textId="60E88C85" w:rsidR="007C29F1" w:rsidRPr="007C29F1" w:rsidRDefault="007C29F1" w:rsidP="003D6D8D">
      <w:pPr>
        <w:pStyle w:val="Pardeliste"/>
        <w:numPr>
          <w:ilvl w:val="0"/>
          <w:numId w:val="1"/>
        </w:numPr>
        <w:jc w:val="both"/>
        <w:rPr>
          <w:b/>
          <w:color w:val="ED7D31" w:themeColor="accent2"/>
        </w:rPr>
      </w:pPr>
      <w:r w:rsidRPr="007C29F1">
        <w:rPr>
          <w:b/>
          <w:color w:val="ED7D31" w:themeColor="accent2"/>
        </w:rPr>
        <w:t>Tendance en GRC</w:t>
      </w:r>
    </w:p>
    <w:p w14:paraId="5463A25B" w14:textId="77777777" w:rsidR="007C29F1" w:rsidRPr="007C29F1" w:rsidRDefault="007C29F1" w:rsidP="003D6D8D">
      <w:pPr>
        <w:jc w:val="both"/>
        <w:rPr>
          <w:color w:val="FF2F92"/>
        </w:rPr>
      </w:pPr>
    </w:p>
    <w:p w14:paraId="229C74E7" w14:textId="77777777" w:rsidR="00CA4ECE" w:rsidRPr="007C29F1" w:rsidRDefault="00345D82" w:rsidP="003D6D8D">
      <w:pPr>
        <w:numPr>
          <w:ilvl w:val="0"/>
          <w:numId w:val="18"/>
        </w:numPr>
        <w:jc w:val="both"/>
        <w:rPr>
          <w:color w:val="FF2F92"/>
        </w:rPr>
      </w:pPr>
      <w:r w:rsidRPr="007C29F1">
        <w:rPr>
          <w:color w:val="FF2F92"/>
          <w:lang w:val="fr-CA"/>
        </w:rPr>
        <w:t>Gestion de la relation fournisseur (GRF)</w:t>
      </w:r>
      <w:r w:rsidRPr="007C29F1">
        <w:rPr>
          <w:color w:val="FF2F92"/>
          <w:lang w:val="fr-CA"/>
        </w:rPr>
        <w:tab/>
      </w:r>
    </w:p>
    <w:p w14:paraId="673D84D4" w14:textId="77777777" w:rsidR="00CA4ECE" w:rsidRPr="007C29F1" w:rsidRDefault="00345D82" w:rsidP="003D6D8D">
      <w:pPr>
        <w:numPr>
          <w:ilvl w:val="0"/>
          <w:numId w:val="18"/>
        </w:numPr>
        <w:jc w:val="both"/>
        <w:rPr>
          <w:color w:val="FF2F92"/>
        </w:rPr>
      </w:pPr>
      <w:r w:rsidRPr="007C29F1">
        <w:rPr>
          <w:color w:val="FF2F92"/>
          <w:lang w:val="fr-CA"/>
        </w:rPr>
        <w:t>Gestion de la relation partenaire (GRP)</w:t>
      </w:r>
    </w:p>
    <w:p w14:paraId="3E1D9AB9" w14:textId="77777777" w:rsidR="00CA4ECE" w:rsidRPr="007C29F1" w:rsidRDefault="00345D82" w:rsidP="003D6D8D">
      <w:pPr>
        <w:numPr>
          <w:ilvl w:val="0"/>
          <w:numId w:val="18"/>
        </w:numPr>
        <w:jc w:val="both"/>
        <w:rPr>
          <w:color w:val="FF2F92"/>
        </w:rPr>
      </w:pPr>
      <w:r w:rsidRPr="007C29F1">
        <w:rPr>
          <w:color w:val="FF2F92"/>
          <w:lang w:val="fr-CA"/>
        </w:rPr>
        <w:t>Gestion de la relation employé (GRE)</w:t>
      </w:r>
    </w:p>
    <w:p w14:paraId="4567A63C" w14:textId="77777777" w:rsidR="007C29F1" w:rsidRDefault="007C29F1" w:rsidP="003D6D8D">
      <w:pPr>
        <w:jc w:val="both"/>
        <w:rPr>
          <w:color w:val="000000" w:themeColor="text1"/>
          <w:lang w:val="fr-CA"/>
        </w:rPr>
      </w:pPr>
    </w:p>
    <w:p w14:paraId="3646A8CF" w14:textId="77777777" w:rsidR="00CA4ECE" w:rsidRPr="007C29F1" w:rsidRDefault="00345D82" w:rsidP="003D6D8D">
      <w:pPr>
        <w:numPr>
          <w:ilvl w:val="0"/>
          <w:numId w:val="19"/>
        </w:numPr>
        <w:jc w:val="both"/>
        <w:rPr>
          <w:color w:val="000000" w:themeColor="text1"/>
        </w:rPr>
      </w:pPr>
      <w:r w:rsidRPr="007C29F1">
        <w:rPr>
          <w:b/>
          <w:bCs/>
          <w:color w:val="000000" w:themeColor="text1"/>
          <w:lang w:val="fr-CA"/>
        </w:rPr>
        <w:t>Gestion sociale de la relation client</w:t>
      </w:r>
    </w:p>
    <w:p w14:paraId="4FC6CF36" w14:textId="77777777" w:rsidR="00CA4ECE" w:rsidRPr="007C29F1" w:rsidRDefault="00345D82" w:rsidP="003D6D8D">
      <w:pPr>
        <w:numPr>
          <w:ilvl w:val="1"/>
          <w:numId w:val="19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Utilisation des technologies relatives aux médias sociaux pour nouer des liens avec ses clients</w:t>
      </w:r>
    </w:p>
    <w:p w14:paraId="1908256F" w14:textId="77777777" w:rsidR="00CA4ECE" w:rsidRPr="007C29F1" w:rsidRDefault="00345D82" w:rsidP="003D6D8D">
      <w:pPr>
        <w:numPr>
          <w:ilvl w:val="2"/>
          <w:numId w:val="19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Ex: Utiliser Twitter pour informer, écouter et fidéliser les clients (voir Mise en contexte, pp. 303-304)</w:t>
      </w:r>
    </w:p>
    <w:p w14:paraId="6890CC7E" w14:textId="77777777" w:rsidR="00CA4ECE" w:rsidRPr="007C29F1" w:rsidRDefault="00345D82" w:rsidP="003D6D8D">
      <w:pPr>
        <w:numPr>
          <w:ilvl w:val="1"/>
          <w:numId w:val="19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Idéalement dans le cadre d’une stratégie de GRC muticanale</w:t>
      </w:r>
    </w:p>
    <w:p w14:paraId="1601EE52" w14:textId="77777777" w:rsidR="00CA4ECE" w:rsidRPr="007C29F1" w:rsidRDefault="00345D82" w:rsidP="003D6D8D">
      <w:pPr>
        <w:numPr>
          <w:ilvl w:val="2"/>
          <w:numId w:val="19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Interactions avec le client via une multitude de canaux de communications (courriel, site Web,Twitter, Facebook, etc.)</w:t>
      </w:r>
    </w:p>
    <w:p w14:paraId="63206C85" w14:textId="77777777" w:rsidR="00CA4ECE" w:rsidRPr="007C29F1" w:rsidRDefault="00345D82" w:rsidP="003D6D8D">
      <w:pPr>
        <w:numPr>
          <w:ilvl w:val="2"/>
          <w:numId w:val="19"/>
        </w:numPr>
        <w:jc w:val="both"/>
        <w:rPr>
          <w:color w:val="000000" w:themeColor="text1"/>
        </w:rPr>
      </w:pPr>
      <w:r w:rsidRPr="007C29F1">
        <w:rPr>
          <w:color w:val="000000" w:themeColor="text1"/>
          <w:lang w:val="fr-CA"/>
        </w:rPr>
        <w:t>Expérience « sans coutures » pour le client (passer d’un canal à l’autre sans perte ni redondance d’information)</w:t>
      </w:r>
    </w:p>
    <w:p w14:paraId="34612EEE" w14:textId="77777777" w:rsidR="007C29F1" w:rsidRPr="007C29F1" w:rsidRDefault="007C29F1" w:rsidP="003D6D8D">
      <w:pPr>
        <w:jc w:val="both"/>
        <w:rPr>
          <w:color w:val="000000" w:themeColor="text1"/>
        </w:rPr>
      </w:pPr>
    </w:p>
    <w:p w14:paraId="71C51F19" w14:textId="327A273E" w:rsidR="007C29F1" w:rsidRDefault="00E505AF" w:rsidP="003D6D8D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p.331 </w:t>
      </w:r>
    </w:p>
    <w:p w14:paraId="696067C7" w14:textId="77777777" w:rsidR="00E505AF" w:rsidRDefault="00E505AF" w:rsidP="003D6D8D">
      <w:pPr>
        <w:jc w:val="both"/>
        <w:rPr>
          <w:color w:val="000000" w:themeColor="text1"/>
        </w:rPr>
      </w:pPr>
    </w:p>
    <w:p w14:paraId="13404939" w14:textId="3CC22F13" w:rsidR="00E505AF" w:rsidRDefault="00E505AF" w:rsidP="00E505AF">
      <w:pPr>
        <w:pStyle w:val="Pardeliste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Chaine appro : centre distribution fait souvent partie de l’entreprise mais parfois c’est une entreprise tierce qui s’en occupe. </w:t>
      </w:r>
    </w:p>
    <w:p w14:paraId="5DA62F73" w14:textId="68E51BCF" w:rsidR="00E505AF" w:rsidRPr="00E505AF" w:rsidRDefault="00E505AF" w:rsidP="00E505AF">
      <w:pPr>
        <w:pStyle w:val="Pardeliste"/>
        <w:numPr>
          <w:ilvl w:val="0"/>
          <w:numId w:val="4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Ici ils achètent un certain volume de valises, les stocks dans les entrepôts et les vendent aux consommateurs via la vente a détail. </w:t>
      </w:r>
    </w:p>
    <w:sectPr w:rsidR="00E505AF" w:rsidRPr="00E505AF" w:rsidSect="006922C6">
      <w:footerReference w:type="even" r:id="rId14"/>
      <w:footerReference w:type="default" r:id="rId15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0E3513" w14:textId="77777777" w:rsidR="003D24C2" w:rsidRDefault="003D24C2" w:rsidP="00B62FD1">
      <w:r>
        <w:separator/>
      </w:r>
    </w:p>
  </w:endnote>
  <w:endnote w:type="continuationSeparator" w:id="0">
    <w:p w14:paraId="3BA3AA78" w14:textId="77777777" w:rsidR="003D24C2" w:rsidRDefault="003D24C2" w:rsidP="00B62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745B2" w14:textId="77777777" w:rsidR="00B62FD1" w:rsidRDefault="00B62FD1" w:rsidP="00A17570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48B06534" w14:textId="77777777" w:rsidR="00B62FD1" w:rsidRDefault="00B62FD1" w:rsidP="00B62FD1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1F4DC" w14:textId="77777777" w:rsidR="00B62FD1" w:rsidRDefault="00B62FD1" w:rsidP="00A17570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3D24C2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2FAA6719" w14:textId="77777777" w:rsidR="00B62FD1" w:rsidRDefault="00B62FD1" w:rsidP="00B62FD1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8D318" w14:textId="77777777" w:rsidR="003D24C2" w:rsidRDefault="003D24C2" w:rsidP="00B62FD1">
      <w:r>
        <w:separator/>
      </w:r>
    </w:p>
  </w:footnote>
  <w:footnote w:type="continuationSeparator" w:id="0">
    <w:p w14:paraId="610C94EF" w14:textId="77777777" w:rsidR="003D24C2" w:rsidRDefault="003D24C2" w:rsidP="00B62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32CAB"/>
    <w:multiLevelType w:val="hybridMultilevel"/>
    <w:tmpl w:val="8E9EAE52"/>
    <w:lvl w:ilvl="0" w:tplc="3328E4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86CB1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ECCA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F4B6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DCD9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F8D6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B0ED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4247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30A7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D72CB3"/>
    <w:multiLevelType w:val="hybridMultilevel"/>
    <w:tmpl w:val="F6C0B3CA"/>
    <w:lvl w:ilvl="0" w:tplc="E9D426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30A5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1E866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8815F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C027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CE96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52F56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D028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BC10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CA7D8F"/>
    <w:multiLevelType w:val="hybridMultilevel"/>
    <w:tmpl w:val="78828F3E"/>
    <w:lvl w:ilvl="0" w:tplc="D144A636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06CEE3A">
      <w:numFmt w:val="bullet"/>
      <w:lvlText w:val=""/>
      <w:lvlJc w:val="left"/>
      <w:pPr>
        <w:tabs>
          <w:tab w:val="num" w:pos="426"/>
        </w:tabs>
        <w:ind w:left="426" w:hanging="360"/>
      </w:pPr>
      <w:rPr>
        <w:rFonts w:ascii="Wingdings" w:hAnsi="Wingdings" w:hint="default"/>
      </w:rPr>
    </w:lvl>
    <w:lvl w:ilvl="2" w:tplc="BCD49A78"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3" w:tplc="7C067398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2D6877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88C24CA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842487A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D8C8017A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C80590A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7B1FCF"/>
    <w:multiLevelType w:val="hybridMultilevel"/>
    <w:tmpl w:val="1B5602FC"/>
    <w:lvl w:ilvl="0" w:tplc="DE40D40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C48B2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4ECB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12BD1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449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2EDD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8E57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88FD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EA35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6D61DC"/>
    <w:multiLevelType w:val="hybridMultilevel"/>
    <w:tmpl w:val="F86CF012"/>
    <w:lvl w:ilvl="0" w:tplc="A93CD3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C4892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6A35D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2C32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32D6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42E9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DE70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8A74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E012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5E7D94"/>
    <w:multiLevelType w:val="hybridMultilevel"/>
    <w:tmpl w:val="F9AE26A0"/>
    <w:lvl w:ilvl="0" w:tplc="423E94FC">
      <w:start w:val="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  <w:color w:val="ED7D31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3872C3"/>
    <w:multiLevelType w:val="hybridMultilevel"/>
    <w:tmpl w:val="C2585E02"/>
    <w:lvl w:ilvl="0" w:tplc="FC783F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CEA7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3C74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D0423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1CDE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0251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18BDF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8466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22AE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72680F"/>
    <w:multiLevelType w:val="hybridMultilevel"/>
    <w:tmpl w:val="93BACE5C"/>
    <w:lvl w:ilvl="0" w:tplc="38E6486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7A278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8A2F2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32C8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9208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EEB3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FE02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78BD4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8CAE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2069F4"/>
    <w:multiLevelType w:val="hybridMultilevel"/>
    <w:tmpl w:val="FFDEA032"/>
    <w:lvl w:ilvl="0" w:tplc="29E21F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0A6D3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6272BC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F8E2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DE5F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24F3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62F5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DCC1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201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AA46AB"/>
    <w:multiLevelType w:val="hybridMultilevel"/>
    <w:tmpl w:val="AEC2D1E8"/>
    <w:lvl w:ilvl="0" w:tplc="6902D64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84BBC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1E86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7EDE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92D7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8A4C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BC916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286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DEC5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7194191"/>
    <w:multiLevelType w:val="hybridMultilevel"/>
    <w:tmpl w:val="3EBAF876"/>
    <w:lvl w:ilvl="0" w:tplc="8920FB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F69EE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66A70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5460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7641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A69A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C693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BE54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687FA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BA13026"/>
    <w:multiLevelType w:val="hybridMultilevel"/>
    <w:tmpl w:val="BDBA36AA"/>
    <w:lvl w:ilvl="0" w:tplc="040C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55724090"/>
    <w:multiLevelType w:val="hybridMultilevel"/>
    <w:tmpl w:val="4F8C43CE"/>
    <w:lvl w:ilvl="0" w:tplc="9104F1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D6F5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14E5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043A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F6B7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C227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1654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3C7E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4A398E"/>
    <w:multiLevelType w:val="hybridMultilevel"/>
    <w:tmpl w:val="8206C7E0"/>
    <w:lvl w:ilvl="0" w:tplc="80F265D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12EA6EA"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2" w:tplc="F86AC58C">
      <w:numFmt w:val="bullet"/>
      <w:lvlText w:val="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</w:rPr>
    </w:lvl>
    <w:lvl w:ilvl="3" w:tplc="35DE1284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C50010F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4070589E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69A1216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12ACC0D0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F86CF20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66BA2902"/>
    <w:multiLevelType w:val="hybridMultilevel"/>
    <w:tmpl w:val="69C6478E"/>
    <w:lvl w:ilvl="0" w:tplc="7706A2FE">
      <w:start w:val="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A9531B"/>
    <w:multiLevelType w:val="hybridMultilevel"/>
    <w:tmpl w:val="EEE2DF20"/>
    <w:lvl w:ilvl="0" w:tplc="634274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C8F0A4"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2" w:tplc="84C03BAE">
      <w:start w:val="1"/>
      <w:numFmt w:val="bullet"/>
      <w:lvlText w:val=""/>
      <w:lvlJc w:val="left"/>
      <w:pPr>
        <w:tabs>
          <w:tab w:val="num" w:pos="1637"/>
        </w:tabs>
        <w:ind w:left="1637" w:hanging="360"/>
      </w:pPr>
      <w:rPr>
        <w:rFonts w:ascii="Wingdings" w:hAnsi="Wingdings" w:hint="default"/>
      </w:rPr>
    </w:lvl>
    <w:lvl w:ilvl="3" w:tplc="F8B4A0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FA6C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8EB7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C61B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8E7E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4C5D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8F623B"/>
    <w:multiLevelType w:val="hybridMultilevel"/>
    <w:tmpl w:val="759EBC98"/>
    <w:lvl w:ilvl="0" w:tplc="9A122E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B406A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761B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BA98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BEC9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08B4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6203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D0B0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3CBC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2C4E5A"/>
    <w:multiLevelType w:val="hybridMultilevel"/>
    <w:tmpl w:val="C4F697F4"/>
    <w:lvl w:ilvl="0" w:tplc="6DE210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68166E">
      <w:numFmt w:val="bullet"/>
      <w:lvlText w:val="!"/>
      <w:lvlJc w:val="left"/>
      <w:pPr>
        <w:tabs>
          <w:tab w:val="num" w:pos="1440"/>
        </w:tabs>
        <w:ind w:left="1440" w:hanging="360"/>
      </w:pPr>
      <w:rPr>
        <w:rFonts w:ascii="Lucida Grande" w:hAnsi="Lucida Grande" w:hint="default"/>
      </w:rPr>
    </w:lvl>
    <w:lvl w:ilvl="2" w:tplc="CF382D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A25C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2B6C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6C02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8CD6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08F9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F22DA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C117D01"/>
    <w:multiLevelType w:val="hybridMultilevel"/>
    <w:tmpl w:val="E256BDE8"/>
    <w:lvl w:ilvl="0" w:tplc="069262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F4FED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D25D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7EEF6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FCA4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BE25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349F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68BB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EAC4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8"/>
  </w:num>
  <w:num w:numId="4">
    <w:abstractNumId w:val="14"/>
  </w:num>
  <w:num w:numId="5">
    <w:abstractNumId w:val="16"/>
  </w:num>
  <w:num w:numId="6">
    <w:abstractNumId w:val="17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9"/>
  </w:num>
  <w:num w:numId="12">
    <w:abstractNumId w:val="12"/>
  </w:num>
  <w:num w:numId="13">
    <w:abstractNumId w:val="6"/>
  </w:num>
  <w:num w:numId="14">
    <w:abstractNumId w:val="18"/>
  </w:num>
  <w:num w:numId="15">
    <w:abstractNumId w:val="10"/>
  </w:num>
  <w:num w:numId="16">
    <w:abstractNumId w:val="0"/>
  </w:num>
  <w:num w:numId="17">
    <w:abstractNumId w:val="4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66C"/>
    <w:rsid w:val="000404BF"/>
    <w:rsid w:val="000F47AE"/>
    <w:rsid w:val="0011366C"/>
    <w:rsid w:val="00124B0F"/>
    <w:rsid w:val="001B3EE1"/>
    <w:rsid w:val="001D4ADB"/>
    <w:rsid w:val="001E31D9"/>
    <w:rsid w:val="00345D82"/>
    <w:rsid w:val="003D24C2"/>
    <w:rsid w:val="003D6D8D"/>
    <w:rsid w:val="005771B1"/>
    <w:rsid w:val="006922C6"/>
    <w:rsid w:val="007A5CFD"/>
    <w:rsid w:val="007B5368"/>
    <w:rsid w:val="007C29F1"/>
    <w:rsid w:val="008C1397"/>
    <w:rsid w:val="008E579E"/>
    <w:rsid w:val="00A129FE"/>
    <w:rsid w:val="00B62FD1"/>
    <w:rsid w:val="00C55F22"/>
    <w:rsid w:val="00CA4ECE"/>
    <w:rsid w:val="00CC47E7"/>
    <w:rsid w:val="00E505AF"/>
    <w:rsid w:val="00EF09CF"/>
    <w:rsid w:val="00F5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C70E0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A129FE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B62FD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62FD1"/>
  </w:style>
  <w:style w:type="character" w:styleId="Numrodepage">
    <w:name w:val="page number"/>
    <w:basedOn w:val="Policepardfaut"/>
    <w:uiPriority w:val="99"/>
    <w:semiHidden/>
    <w:unhideWhenUsed/>
    <w:rsid w:val="00B62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27055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5997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053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100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6156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5817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47597">
          <w:marLeft w:val="547"/>
          <w:marRight w:val="0"/>
          <w:marTop w:val="10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4603">
          <w:marLeft w:val="1166"/>
          <w:marRight w:val="0"/>
          <w:marTop w:val="91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8347">
          <w:marLeft w:val="547"/>
          <w:marRight w:val="0"/>
          <w:marTop w:val="10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53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24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26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85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57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90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88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6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2833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9965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872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61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5190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2267">
          <w:marLeft w:val="547"/>
          <w:marRight w:val="0"/>
          <w:marTop w:val="10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6176">
          <w:marLeft w:val="1166"/>
          <w:marRight w:val="0"/>
          <w:marTop w:val="91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925">
          <w:marLeft w:val="547"/>
          <w:marRight w:val="0"/>
          <w:marTop w:val="10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01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64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99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12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54897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032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6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370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251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7480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9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22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71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544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32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71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54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4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019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405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9155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654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2709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7248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8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3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2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2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5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43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08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3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61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303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38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60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3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719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1731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43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2756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6391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85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56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2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52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16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952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160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79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7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104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62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0970">
          <w:marLeft w:val="1800"/>
          <w:marRight w:val="0"/>
          <w:marTop w:val="9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7877">
          <w:marLeft w:val="547"/>
          <w:marRight w:val="0"/>
          <w:marTop w:val="13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76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304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40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245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1713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7622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6013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341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00813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57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40213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49684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0040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546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546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2394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9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347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7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28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66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139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45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15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50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8</Pages>
  <Words>1512</Words>
  <Characters>8318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HUGUET LEA</dc:creator>
  <cp:keywords/>
  <dc:description/>
  <cp:lastModifiedBy>HUGUET LEA</cp:lastModifiedBy>
  <cp:revision>17</cp:revision>
  <dcterms:created xsi:type="dcterms:W3CDTF">2017-03-06T19:43:00Z</dcterms:created>
  <dcterms:modified xsi:type="dcterms:W3CDTF">2017-04-11T01:57:00Z</dcterms:modified>
</cp:coreProperties>
</file>