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FE5" w:rsidRDefault="00043FE5" w:rsidP="00043FE5"/>
    <w:p w:rsidR="00043FE5" w:rsidRPr="00423465" w:rsidRDefault="001103B1" w:rsidP="00043FE5">
      <w:pPr>
        <w:jc w:val="center"/>
        <w:rPr>
          <w:sz w:val="28"/>
        </w:rPr>
      </w:pPr>
      <w:r>
        <w:rPr>
          <w:sz w:val="28"/>
        </w:rPr>
        <w:t>CHM130</w:t>
      </w:r>
      <w:r w:rsidR="00531673" w:rsidRPr="00423465">
        <w:rPr>
          <w:sz w:val="28"/>
        </w:rPr>
        <w:t xml:space="preserve">1 – Section </w:t>
      </w:r>
      <w:r w:rsidR="00043FE5" w:rsidRPr="00423465">
        <w:rPr>
          <w:sz w:val="28"/>
        </w:rPr>
        <w:t>4</w:t>
      </w:r>
    </w:p>
    <w:p w:rsidR="00043FE5" w:rsidRDefault="00043FE5" w:rsidP="00043FE5">
      <w:pPr>
        <w:jc w:val="center"/>
      </w:pPr>
      <w:r>
        <w:t xml:space="preserve">Introduction to Chemistry </w:t>
      </w: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423465" w:rsidRDefault="00423465" w:rsidP="00043FE5">
      <w:pPr>
        <w:jc w:val="center"/>
      </w:pPr>
      <w:r>
        <w:br/>
      </w:r>
    </w:p>
    <w:p w:rsidR="00043FE5" w:rsidRPr="00043FE5" w:rsidRDefault="00043FE5" w:rsidP="00043FE5">
      <w:pPr>
        <w:jc w:val="center"/>
        <w:rPr>
          <w:b/>
        </w:rPr>
      </w:pPr>
    </w:p>
    <w:p w:rsidR="00043FE5" w:rsidRPr="00043FE5" w:rsidRDefault="00043FE5" w:rsidP="00043FE5">
      <w:pPr>
        <w:jc w:val="center"/>
        <w:rPr>
          <w:b/>
        </w:rPr>
      </w:pPr>
    </w:p>
    <w:p w:rsidR="00A8447C" w:rsidRDefault="00043FE5" w:rsidP="00043FE5">
      <w:pPr>
        <w:jc w:val="center"/>
        <w:rPr>
          <w:sz w:val="28"/>
        </w:rPr>
      </w:pPr>
      <w:r w:rsidRPr="00043FE5">
        <w:rPr>
          <w:b/>
          <w:sz w:val="28"/>
        </w:rPr>
        <w:t>Experiment 1: Validation of Boyle’s Law</w:t>
      </w:r>
    </w:p>
    <w:p w:rsidR="00043FE5" w:rsidRPr="00043FE5" w:rsidRDefault="00043FE5" w:rsidP="00043FE5">
      <w:pPr>
        <w:jc w:val="center"/>
        <w:rPr>
          <w:sz w:val="28"/>
        </w:rPr>
      </w:pPr>
    </w:p>
    <w:p w:rsidR="00423465" w:rsidRDefault="00423465" w:rsidP="00423465">
      <w:pPr>
        <w:jc w:val="center"/>
      </w:pPr>
      <w:r>
        <w:t>Emily Agnew 300024280</w:t>
      </w:r>
    </w:p>
    <w:p w:rsidR="008579BA" w:rsidRDefault="008579BA" w:rsidP="00423465">
      <w:pPr>
        <w:jc w:val="center"/>
      </w:pPr>
      <w:r w:rsidRPr="008579BA">
        <w:t>Hana Sabo 300002037</w:t>
      </w: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>
      <w:pPr>
        <w:jc w:val="center"/>
      </w:pPr>
    </w:p>
    <w:p w:rsidR="00043FE5" w:rsidRDefault="00043FE5" w:rsidP="00043FE5"/>
    <w:p w:rsidR="00043FE5" w:rsidRDefault="00043FE5" w:rsidP="00043FE5">
      <w:r>
        <w:t xml:space="preserve">TA: Marina </w:t>
      </w:r>
      <w:proofErr w:type="spellStart"/>
      <w:r>
        <w:t>Sanita</w:t>
      </w:r>
      <w:proofErr w:type="spellEnd"/>
    </w:p>
    <w:p w:rsidR="00043FE5" w:rsidRDefault="00043FE5" w:rsidP="00043FE5">
      <w:r>
        <w:t>Lab date: September 19, 2017</w:t>
      </w:r>
    </w:p>
    <w:p w:rsidR="00043FE5" w:rsidRDefault="00043FE5" w:rsidP="00043FE5">
      <w:r>
        <w:t xml:space="preserve">Due date: September 26, 2017 </w:t>
      </w:r>
    </w:p>
    <w:p w:rsidR="00043FE5" w:rsidRDefault="006C060E" w:rsidP="005F03F9">
      <w:pPr>
        <w:pStyle w:val="Heading2"/>
      </w:pPr>
      <w:r>
        <w:lastRenderedPageBreak/>
        <w:t xml:space="preserve">Introduction: </w:t>
      </w:r>
    </w:p>
    <w:p w:rsidR="00480BF8" w:rsidRDefault="00BC2090" w:rsidP="00043FE5">
      <w:r>
        <w:t>Boyle’s law is one of</w:t>
      </w:r>
      <w:r w:rsidR="00423465">
        <w:t xml:space="preserve"> the many laws used</w:t>
      </w:r>
      <w:r>
        <w:t xml:space="preserve"> to explain the properties of gases, and is used to delineate the relationship between volume, pressure, and temperature of a gas. </w:t>
      </w:r>
      <w:r w:rsidR="00423465">
        <w:t>T</w:t>
      </w:r>
      <w:r w:rsidR="00CB6C6A">
        <w:t>hroughout a multitude of experiments</w:t>
      </w:r>
      <w:r w:rsidR="00423465">
        <w:t>, it has been determined</w:t>
      </w:r>
      <w:r w:rsidR="00CB6C6A">
        <w:t xml:space="preserve"> </w:t>
      </w:r>
      <w:r w:rsidR="00480BF8">
        <w:t>that when t</w:t>
      </w:r>
      <w:r w:rsidR="00423465">
        <w:t>emperature is</w:t>
      </w:r>
      <w:r w:rsidR="00480BF8">
        <w:t xml:space="preserve"> kept constant, the product of the pres</w:t>
      </w:r>
      <w:r w:rsidR="00423465">
        <w:t>sure and the volume of a gas is</w:t>
      </w:r>
      <w:r w:rsidR="00480BF8">
        <w:t xml:space="preserve"> a constant.</w:t>
      </w:r>
      <w:r w:rsidR="00480BF8">
        <w:rPr>
          <w:i/>
        </w:rPr>
        <w:t xml:space="preserve"> </w:t>
      </w:r>
      <w:r w:rsidR="00480BF8">
        <w:t>The purpose of this experiment is to examine this relationship.</w:t>
      </w:r>
    </w:p>
    <w:p w:rsidR="00270411" w:rsidRDefault="00270411" w:rsidP="00270411">
      <w:pPr>
        <w:pStyle w:val="Heading2"/>
      </w:pPr>
      <w:r>
        <w:t>Equipment:</w:t>
      </w:r>
    </w:p>
    <w:p w:rsidR="00270411" w:rsidRDefault="00270411" w:rsidP="00270411">
      <w:pPr>
        <w:pStyle w:val="ListParagraph"/>
        <w:numPr>
          <w:ilvl w:val="0"/>
          <w:numId w:val="2"/>
        </w:numPr>
      </w:pPr>
      <w:r>
        <w:t>Vernier Gas Pressure Sensor</w:t>
      </w:r>
    </w:p>
    <w:p w:rsidR="00270411" w:rsidRDefault="00270411" w:rsidP="00270411">
      <w:pPr>
        <w:pStyle w:val="ListParagraph"/>
        <w:numPr>
          <w:ilvl w:val="0"/>
          <w:numId w:val="2"/>
        </w:numPr>
      </w:pPr>
      <w:r>
        <w:t>LabQuest 2</w:t>
      </w:r>
    </w:p>
    <w:p w:rsidR="00270411" w:rsidRDefault="00270411" w:rsidP="00270411">
      <w:pPr>
        <w:pStyle w:val="ListParagraph"/>
        <w:numPr>
          <w:ilvl w:val="0"/>
          <w:numId w:val="2"/>
        </w:numPr>
      </w:pPr>
      <w:r>
        <w:t>20 mL gas syringe</w:t>
      </w:r>
    </w:p>
    <w:p w:rsidR="00270411" w:rsidRDefault="00270411" w:rsidP="00270411">
      <w:pPr>
        <w:pStyle w:val="ListParagraph"/>
        <w:numPr>
          <w:ilvl w:val="0"/>
          <w:numId w:val="2"/>
        </w:numPr>
      </w:pPr>
      <w:r>
        <w:t xml:space="preserve">USB key </w:t>
      </w:r>
    </w:p>
    <w:p w:rsidR="00C70586" w:rsidRPr="00270411" w:rsidRDefault="00C70586" w:rsidP="00270411">
      <w:pPr>
        <w:pStyle w:val="ListParagraph"/>
        <w:numPr>
          <w:ilvl w:val="0"/>
          <w:numId w:val="2"/>
        </w:numPr>
      </w:pPr>
      <w:r>
        <w:t>Safety glasses</w:t>
      </w:r>
    </w:p>
    <w:p w:rsidR="00BC2090" w:rsidRDefault="005F03F9" w:rsidP="005F03F9">
      <w:pPr>
        <w:pStyle w:val="Heading2"/>
      </w:pPr>
      <w:r>
        <w:t>Procedure:</w:t>
      </w:r>
    </w:p>
    <w:p w:rsidR="00C70586" w:rsidRDefault="00C70586" w:rsidP="00E54BF6">
      <w:pPr>
        <w:pStyle w:val="ListParagraph"/>
        <w:numPr>
          <w:ilvl w:val="0"/>
          <w:numId w:val="1"/>
        </w:numPr>
      </w:pPr>
      <w:r>
        <w:t xml:space="preserve">Put on safety glasses and ensure they are on </w:t>
      </w:r>
      <w:r w:rsidR="00423465">
        <w:t xml:space="preserve">for </w:t>
      </w:r>
      <w:r>
        <w:t>the entire</w:t>
      </w:r>
      <w:r w:rsidR="00423465">
        <w:t>ty of the</w:t>
      </w:r>
      <w:r>
        <w:t xml:space="preserve"> procedure. </w:t>
      </w:r>
    </w:p>
    <w:p w:rsidR="001B2B9E" w:rsidRDefault="001B2B9E" w:rsidP="00E54BF6">
      <w:pPr>
        <w:pStyle w:val="ListParagraph"/>
        <w:numPr>
          <w:ilvl w:val="0"/>
          <w:numId w:val="1"/>
        </w:numPr>
      </w:pPr>
      <w:r>
        <w:t>Prepare the Gas Pressure Sensor and air sample</w:t>
      </w:r>
      <w:r w:rsidR="00E54BF6">
        <w:t xml:space="preserve">, and set up LabQuest 2 in data collection mode, as stated in the lab manual (Verification of Boyle’s Law, Dr. </w:t>
      </w:r>
      <w:proofErr w:type="spellStart"/>
      <w:r w:rsidR="00E54BF6">
        <w:t>Rashmi</w:t>
      </w:r>
      <w:proofErr w:type="spellEnd"/>
      <w:r w:rsidR="00E54BF6">
        <w:t xml:space="preserve"> </w:t>
      </w:r>
      <w:proofErr w:type="spellStart"/>
      <w:r w:rsidR="00E54BF6">
        <w:t>Vankateswaran</w:t>
      </w:r>
      <w:proofErr w:type="spellEnd"/>
      <w:r w:rsidR="00E54BF6">
        <w:t>, Exp. 1, p. 4)</w:t>
      </w:r>
      <w:r w:rsidR="0057158B">
        <w:t>.</w:t>
      </w:r>
    </w:p>
    <w:p w:rsidR="00E54BF6" w:rsidRDefault="00E54BF6" w:rsidP="00E54BF6">
      <w:pPr>
        <w:pStyle w:val="ListParagraph"/>
        <w:numPr>
          <w:ilvl w:val="0"/>
          <w:numId w:val="1"/>
        </w:numPr>
      </w:pPr>
      <w:r>
        <w:t>Collect data and plot measurements.</w:t>
      </w:r>
    </w:p>
    <w:p w:rsidR="00E54BF6" w:rsidRDefault="00E54BF6" w:rsidP="00E54BF6">
      <w:pPr>
        <w:pStyle w:val="ListParagraph"/>
        <w:numPr>
          <w:ilvl w:val="1"/>
          <w:numId w:val="1"/>
        </w:numPr>
      </w:pPr>
      <w:r>
        <w:t>Hold plunger to 3 mL using bottom black line closest to the tip of the plunger – ensure that each subsequent volume is measured in the same way.</w:t>
      </w:r>
      <w:r>
        <w:br/>
        <w:t>NOTE: ensure that each volume reading includes the volume inside the Gas Pressure Sensor as well (0.8 mL).</w:t>
      </w:r>
    </w:p>
    <w:p w:rsidR="00E54BF6" w:rsidRDefault="00E54BF6" w:rsidP="00E54BF6">
      <w:pPr>
        <w:pStyle w:val="ListParagraph"/>
        <w:numPr>
          <w:ilvl w:val="1"/>
          <w:numId w:val="1"/>
        </w:numPr>
      </w:pPr>
      <w:r>
        <w:t>Once pressure reading stabilizes, tap “Keep” and enter 3.8 mL, select “OK” to proceed.</w:t>
      </w:r>
    </w:p>
    <w:p w:rsidR="00E54BF6" w:rsidRDefault="00E54BF6" w:rsidP="00E54BF6">
      <w:pPr>
        <w:pStyle w:val="ListParagraph"/>
        <w:numPr>
          <w:ilvl w:val="1"/>
          <w:numId w:val="1"/>
        </w:numPr>
      </w:pPr>
      <w:r>
        <w:t xml:space="preserve">Repeat the process with the following volumes: 6 mL, 9 mL, 12 mL, 15 mL, 18 </w:t>
      </w:r>
      <w:proofErr w:type="spellStart"/>
      <w:r>
        <w:t>mL.</w:t>
      </w:r>
      <w:proofErr w:type="spellEnd"/>
    </w:p>
    <w:p w:rsidR="00E54BF6" w:rsidRDefault="00E54BF6" w:rsidP="00E54BF6">
      <w:pPr>
        <w:pStyle w:val="ListParagraph"/>
        <w:numPr>
          <w:ilvl w:val="1"/>
          <w:numId w:val="1"/>
        </w:numPr>
      </w:pPr>
      <w:r>
        <w:t>For the final measurement, move plunger back to 3 mL</w:t>
      </w:r>
      <w:r w:rsidR="00270411">
        <w:t xml:space="preserve"> (3.8 mL), record, stop data collection.</w:t>
      </w:r>
    </w:p>
    <w:p w:rsidR="00270411" w:rsidRDefault="00270411" w:rsidP="00270411">
      <w:pPr>
        <w:pStyle w:val="ListParagraph"/>
        <w:numPr>
          <w:ilvl w:val="0"/>
          <w:numId w:val="1"/>
        </w:numPr>
      </w:pPr>
      <w:r>
        <w:t>Decide which measurement of the original data to keep.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>Examine the plotted points and determine which of the two points is a better fit within the data set.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>Tap the “Table” icon (top of the screen), choose which data to remove by tapping on it.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>Open “Table”, on the menu that appears, tap “Strike Through Data”.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>Tap of the “Graph” icon to return to the graph screen.</w:t>
      </w:r>
    </w:p>
    <w:p w:rsidR="00270411" w:rsidRDefault="00270411" w:rsidP="00270411">
      <w:pPr>
        <w:pStyle w:val="ListParagraph"/>
        <w:numPr>
          <w:ilvl w:val="0"/>
          <w:numId w:val="1"/>
        </w:numPr>
      </w:pPr>
      <w:r>
        <w:t>Analyze graph to determine mathematical relationship. To test various functions: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 xml:space="preserve">Tap “Analyze” and choose “Curve Fit </w:t>
      </w:r>
      <w:r>
        <w:sym w:font="Wingdings" w:char="F0E0"/>
      </w:r>
      <w:r>
        <w:t xml:space="preserve"> Pressure (kPa)”.</w:t>
      </w:r>
    </w:p>
    <w:p w:rsidR="00270411" w:rsidRDefault="00270411" w:rsidP="00270411">
      <w:pPr>
        <w:pStyle w:val="ListParagraph"/>
        <w:numPr>
          <w:ilvl w:val="1"/>
          <w:numId w:val="1"/>
        </w:numPr>
      </w:pPr>
      <w:r>
        <w:t>Open menu below “Fit Equation” and choose a function to perform on your data.</w:t>
      </w:r>
    </w:p>
    <w:p w:rsidR="00531673" w:rsidRDefault="00270411" w:rsidP="00270411">
      <w:pPr>
        <w:pStyle w:val="ListParagraph"/>
        <w:numPr>
          <w:ilvl w:val="1"/>
          <w:numId w:val="1"/>
        </w:numPr>
      </w:pPr>
      <w:r>
        <w:t>Determine the equation that best fits the data and select “OK” to return to the graph screen, where the function will be plotted along with your data.</w:t>
      </w:r>
    </w:p>
    <w:p w:rsidR="00270411" w:rsidRDefault="00531673" w:rsidP="00531673">
      <w:r>
        <w:br w:type="page"/>
      </w:r>
    </w:p>
    <w:p w:rsidR="005F03F9" w:rsidRDefault="005F03F9" w:rsidP="005F03F9">
      <w:pPr>
        <w:pStyle w:val="Heading2"/>
      </w:pPr>
      <w:r>
        <w:lastRenderedPageBreak/>
        <w:t>Observations:</w:t>
      </w:r>
    </w:p>
    <w:p w:rsidR="00082B73" w:rsidRPr="00082B73" w:rsidRDefault="00082B73" w:rsidP="00082B73">
      <w:r>
        <w:t xml:space="preserve">Table 1: </w:t>
      </w:r>
      <w:r w:rsidR="003B3623">
        <w:t xml:space="preserve">Observations of Volume and Pressure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8"/>
        <w:gridCol w:w="2702"/>
        <w:gridCol w:w="2611"/>
      </w:tblGrid>
      <w:tr w:rsidR="00082B73" w:rsidRPr="003B3623" w:rsidTr="00082B73">
        <w:tc>
          <w:tcPr>
            <w:tcW w:w="2018" w:type="dxa"/>
          </w:tcPr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Trial</w:t>
            </w:r>
          </w:p>
        </w:tc>
        <w:tc>
          <w:tcPr>
            <w:tcW w:w="2702" w:type="dxa"/>
          </w:tcPr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Independent Variable</w:t>
            </w:r>
          </w:p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Volume + 0.8 mL</w:t>
            </w:r>
          </w:p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(mL)</w:t>
            </w:r>
          </w:p>
        </w:tc>
        <w:tc>
          <w:tcPr>
            <w:tcW w:w="2611" w:type="dxa"/>
          </w:tcPr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Dependent Variable</w:t>
            </w:r>
          </w:p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Pressure</w:t>
            </w:r>
          </w:p>
          <w:p w:rsidR="00082B73" w:rsidRPr="003B3623" w:rsidRDefault="00082B73" w:rsidP="00082B73">
            <w:pPr>
              <w:jc w:val="center"/>
              <w:rPr>
                <w:b/>
              </w:rPr>
            </w:pPr>
            <w:r w:rsidRPr="003B3623">
              <w:rPr>
                <w:b/>
              </w:rPr>
              <w:t>(kPa)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1</w:t>
            </w:r>
          </w:p>
        </w:tc>
        <w:tc>
          <w:tcPr>
            <w:tcW w:w="2702" w:type="dxa"/>
          </w:tcPr>
          <w:p w:rsidR="00082B73" w:rsidRDefault="00423465" w:rsidP="00082B73">
            <w:pPr>
              <w:jc w:val="right"/>
            </w:pPr>
            <w:r>
              <w:t>(</w:t>
            </w:r>
            <w:r w:rsidR="00082B73">
              <w:t>3</w:t>
            </w:r>
            <w:r>
              <w:t xml:space="preserve"> mL</w:t>
            </w:r>
            <w:r w:rsidR="00082B73">
              <w:t xml:space="preserve"> + 0.8</w:t>
            </w:r>
            <w:r>
              <w:t xml:space="preserve"> mL</w:t>
            </w:r>
            <w:r w:rsidR="00082B73">
              <w:t xml:space="preserve"> =</w:t>
            </w:r>
            <w:r>
              <w:t>)</w:t>
            </w:r>
            <w:r w:rsidR="00082B73">
              <w:t xml:space="preserve"> 3.8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101.89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2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6.8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52.65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3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9.8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36.28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4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12.8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28.89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5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15.8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23.21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6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18.8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19.39</w:t>
            </w:r>
          </w:p>
        </w:tc>
      </w:tr>
      <w:tr w:rsidR="00082B73" w:rsidTr="00082B73">
        <w:tc>
          <w:tcPr>
            <w:tcW w:w="2018" w:type="dxa"/>
          </w:tcPr>
          <w:p w:rsidR="00082B73" w:rsidRDefault="00082B73" w:rsidP="00082B73">
            <w:pPr>
              <w:jc w:val="right"/>
            </w:pPr>
            <w:r>
              <w:t>7</w:t>
            </w:r>
          </w:p>
        </w:tc>
        <w:tc>
          <w:tcPr>
            <w:tcW w:w="2702" w:type="dxa"/>
          </w:tcPr>
          <w:p w:rsidR="00082B73" w:rsidRDefault="00082B73" w:rsidP="00082B73">
            <w:pPr>
              <w:jc w:val="right"/>
            </w:pPr>
            <w:r>
              <w:t>3.8</w:t>
            </w:r>
          </w:p>
        </w:tc>
        <w:tc>
          <w:tcPr>
            <w:tcW w:w="2611" w:type="dxa"/>
          </w:tcPr>
          <w:p w:rsidR="00082B73" w:rsidRDefault="00082B73" w:rsidP="00082B73">
            <w:pPr>
              <w:jc w:val="right"/>
            </w:pPr>
            <w:r>
              <w:t>96.72</w:t>
            </w:r>
          </w:p>
        </w:tc>
      </w:tr>
    </w:tbl>
    <w:p w:rsidR="005F03F9" w:rsidRDefault="005F03F9" w:rsidP="005F03F9"/>
    <w:p w:rsidR="001B2B9E" w:rsidRDefault="00E54BF6" w:rsidP="005F03F9">
      <w:pPr>
        <w:rPr>
          <w:noProof/>
          <w:lang w:eastAsia="en-CA"/>
        </w:rPr>
      </w:pPr>
      <w:r w:rsidRPr="00943C40">
        <w:rPr>
          <w:b/>
          <w:noProof/>
          <w:lang w:eastAsia="en-CA"/>
        </w:rPr>
        <w:t>NOTE</w:t>
      </w:r>
      <w:r w:rsidR="001B2B9E" w:rsidRPr="00943C40">
        <w:rPr>
          <w:b/>
          <w:noProof/>
          <w:lang w:eastAsia="en-CA"/>
        </w:rPr>
        <w:t>:</w:t>
      </w:r>
      <w:r w:rsidR="001B2B9E">
        <w:rPr>
          <w:noProof/>
          <w:lang w:eastAsia="en-CA"/>
        </w:rPr>
        <w:t xml:space="preserve"> </w:t>
      </w:r>
      <w:r w:rsidR="00943C40">
        <w:rPr>
          <w:noProof/>
          <w:lang w:eastAsia="en-CA"/>
        </w:rPr>
        <w:t>Trial 7 (3.8 mL @ 96.72 kPa) is</w:t>
      </w:r>
      <w:r w:rsidR="00F6042C">
        <w:rPr>
          <w:noProof/>
          <w:lang w:eastAsia="en-CA"/>
        </w:rPr>
        <w:t xml:space="preserve"> removed from the data set, as i</w:t>
      </w:r>
      <w:r w:rsidR="00943C40">
        <w:rPr>
          <w:noProof/>
          <w:lang w:eastAsia="en-CA"/>
        </w:rPr>
        <w:t>t is likely that some air leaks</w:t>
      </w:r>
      <w:r w:rsidR="00F6042C">
        <w:rPr>
          <w:noProof/>
          <w:lang w:eastAsia="en-CA"/>
        </w:rPr>
        <w:t xml:space="preserve"> out over the</w:t>
      </w:r>
      <w:r w:rsidR="00943C40">
        <w:rPr>
          <w:noProof/>
          <w:lang w:eastAsia="en-CA"/>
        </w:rPr>
        <w:t xml:space="preserve"> course of the experiment. It is determined that trial 1 i</w:t>
      </w:r>
      <w:r w:rsidR="00F6042C">
        <w:rPr>
          <w:noProof/>
          <w:lang w:eastAsia="en-CA"/>
        </w:rPr>
        <w:t>s a more accurate measurement.</w:t>
      </w:r>
    </w:p>
    <w:p w:rsidR="00531673" w:rsidRDefault="00531673" w:rsidP="005F03F9">
      <w:pPr>
        <w:rPr>
          <w:noProof/>
          <w:lang w:eastAsia="en-CA"/>
        </w:rPr>
      </w:pPr>
    </w:p>
    <w:p w:rsidR="00531673" w:rsidRDefault="00554B1A" w:rsidP="00531673">
      <w:pPr>
        <w:rPr>
          <w:noProof/>
          <w:lang w:eastAsia="en-CA"/>
        </w:rPr>
      </w:pPr>
      <w:r>
        <w:rPr>
          <w:noProof/>
          <w:lang w:eastAsia="en-CA"/>
        </w:rPr>
        <w:t xml:space="preserve">Graph 1: </w:t>
      </w:r>
      <w:r w:rsidR="00943C40">
        <w:rPr>
          <w:noProof/>
          <w:lang w:eastAsia="en-CA"/>
        </w:rPr>
        <w:t>The Effect of Change in Volume O</w:t>
      </w:r>
      <w:r>
        <w:rPr>
          <w:noProof/>
          <w:lang w:eastAsia="en-CA"/>
        </w:rPr>
        <w:t xml:space="preserve">ver Pressure of a Gas </w:t>
      </w:r>
    </w:p>
    <w:p w:rsidR="00531673" w:rsidRDefault="00531673" w:rsidP="00531673">
      <w:r>
        <w:rPr>
          <w:noProof/>
          <w:lang w:eastAsia="en-CA"/>
        </w:rPr>
        <w:drawing>
          <wp:inline distT="0" distB="0" distL="0" distR="0" wp14:anchorId="0804454A" wp14:editId="26E2E447">
            <wp:extent cx="5943600" cy="2774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1016" b="5983"/>
                    <a:stretch/>
                  </pic:blipFill>
                  <pic:spPr bwMode="auto">
                    <a:xfrm>
                      <a:off x="0" y="0"/>
                      <a:ext cx="5943600" cy="277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673" w:rsidRDefault="00531673">
      <w:pPr>
        <w:rPr>
          <w:noProof/>
          <w:lang w:eastAsia="en-CA"/>
        </w:rPr>
      </w:pPr>
      <w:r>
        <w:rPr>
          <w:noProof/>
          <w:lang w:eastAsia="en-CA"/>
        </w:rPr>
        <w:br w:type="page"/>
      </w:r>
    </w:p>
    <w:p w:rsidR="0057158B" w:rsidRDefault="0057158B" w:rsidP="0057158B">
      <w:pPr>
        <w:pStyle w:val="Heading2"/>
        <w:rPr>
          <w:noProof/>
          <w:lang w:eastAsia="en-CA"/>
        </w:rPr>
      </w:pPr>
      <w:r>
        <w:rPr>
          <w:noProof/>
          <w:lang w:eastAsia="en-CA"/>
        </w:rPr>
        <w:lastRenderedPageBreak/>
        <w:t>Calculations:</w:t>
      </w:r>
    </w:p>
    <w:p w:rsidR="001C4D6B" w:rsidRPr="001C4D6B" w:rsidRDefault="001C4D6B" w:rsidP="001C4D6B">
      <w:pPr>
        <w:rPr>
          <w:lang w:eastAsia="en-CA"/>
        </w:rPr>
      </w:pPr>
      <w:r>
        <w:rPr>
          <w:lang w:eastAsia="en-CA"/>
        </w:rPr>
        <w:t xml:space="preserve">Table 2: Calculation of Constant </w:t>
      </w:r>
      <w:r w:rsidR="0021316D">
        <w:rPr>
          <w:i/>
          <w:lang w:eastAsia="en-CA"/>
        </w:rPr>
        <w:t>(</w:t>
      </w:r>
      <w:r w:rsidR="00823AEE">
        <w:rPr>
          <w:i/>
          <w:lang w:eastAsia="en-CA"/>
        </w:rPr>
        <w:t>k</w:t>
      </w:r>
      <w:r w:rsidR="0021316D">
        <w:rPr>
          <w:i/>
          <w:lang w:eastAsia="en-CA"/>
        </w:rPr>
        <w:t>)</w:t>
      </w:r>
    </w:p>
    <w:p w:rsidR="0057158B" w:rsidRDefault="00714385" w:rsidP="0057158B">
      <w:pPr>
        <w:rPr>
          <w:i/>
          <w:lang w:eastAsia="en-CA"/>
        </w:rPr>
      </w:pPr>
      <w:r>
        <w:rPr>
          <w:i/>
          <w:lang w:eastAsia="en-CA"/>
        </w:rPr>
        <w:t>Let</w:t>
      </w:r>
      <w:r w:rsidR="0057158B">
        <w:rPr>
          <w:i/>
          <w:lang w:eastAsia="en-CA"/>
        </w:rPr>
        <w:t xml:space="preserve"> </w:t>
      </w:r>
      <w:r>
        <w:rPr>
          <w:i/>
          <w:lang w:eastAsia="en-CA"/>
        </w:rPr>
        <w:t>(</w:t>
      </w:r>
      <w:r w:rsidR="00823AEE">
        <w:rPr>
          <w:i/>
          <w:lang w:eastAsia="en-CA"/>
        </w:rPr>
        <w:t>k</w:t>
      </w:r>
      <w:r>
        <w:rPr>
          <w:i/>
          <w:lang w:eastAsia="en-CA"/>
        </w:rPr>
        <w:t>)</w:t>
      </w:r>
      <w:r w:rsidR="0057158B">
        <w:rPr>
          <w:i/>
          <w:lang w:eastAsia="en-CA"/>
        </w:rPr>
        <w:t xml:space="preserve"> be the Boyle’</w:t>
      </w:r>
      <w:r>
        <w:rPr>
          <w:i/>
          <w:lang w:eastAsia="en-CA"/>
        </w:rPr>
        <w:t>s law constant.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3826"/>
      </w:tblGrid>
      <w:tr w:rsidR="00714385" w:rsidRPr="003B3623" w:rsidTr="00714385">
        <w:tc>
          <w:tcPr>
            <w:tcW w:w="704" w:type="dxa"/>
          </w:tcPr>
          <w:p w:rsidR="00714385" w:rsidRPr="003B3623" w:rsidRDefault="00714385" w:rsidP="00714385">
            <w:pPr>
              <w:jc w:val="center"/>
              <w:rPr>
                <w:b/>
                <w:lang w:eastAsia="en-CA"/>
              </w:rPr>
            </w:pPr>
            <w:r w:rsidRPr="003B3623">
              <w:rPr>
                <w:b/>
                <w:lang w:eastAsia="en-CA"/>
              </w:rPr>
              <w:t>Trial</w:t>
            </w:r>
          </w:p>
        </w:tc>
        <w:tc>
          <w:tcPr>
            <w:tcW w:w="2410" w:type="dxa"/>
          </w:tcPr>
          <w:p w:rsidR="00714385" w:rsidRPr="003B3623" w:rsidRDefault="00714385" w:rsidP="00714385">
            <w:pPr>
              <w:jc w:val="center"/>
              <w:rPr>
                <w:b/>
                <w:lang w:eastAsia="en-CA"/>
              </w:rPr>
            </w:pPr>
            <w:r w:rsidRPr="003B3623">
              <w:rPr>
                <w:b/>
                <w:lang w:eastAsia="en-CA"/>
              </w:rPr>
              <w:t>Volume (</w:t>
            </w:r>
            <w:r w:rsidRPr="003B3623">
              <w:rPr>
                <w:b/>
              </w:rPr>
              <w:t>mL)</w:t>
            </w:r>
          </w:p>
        </w:tc>
        <w:tc>
          <w:tcPr>
            <w:tcW w:w="2410" w:type="dxa"/>
          </w:tcPr>
          <w:p w:rsidR="00714385" w:rsidRPr="003B3623" w:rsidRDefault="00714385" w:rsidP="00714385">
            <w:pPr>
              <w:jc w:val="center"/>
              <w:rPr>
                <w:b/>
                <w:lang w:eastAsia="en-CA"/>
              </w:rPr>
            </w:pPr>
            <w:r w:rsidRPr="003B3623">
              <w:rPr>
                <w:b/>
                <w:lang w:eastAsia="en-CA"/>
              </w:rPr>
              <w:t>Pressure (kPa)</w:t>
            </w:r>
          </w:p>
        </w:tc>
        <w:tc>
          <w:tcPr>
            <w:tcW w:w="3826" w:type="dxa"/>
          </w:tcPr>
          <w:p w:rsidR="00714385" w:rsidRPr="003B3623" w:rsidRDefault="00823AEE" w:rsidP="00714385">
            <w:pPr>
              <w:jc w:val="center"/>
              <w:rPr>
                <w:b/>
                <w:lang w:eastAsia="en-CA"/>
              </w:rPr>
            </w:pPr>
            <w:r>
              <w:rPr>
                <w:b/>
                <w:lang w:eastAsia="en-CA"/>
              </w:rPr>
              <w:t>Constant (k</w:t>
            </w:r>
            <w:r w:rsidR="00714385" w:rsidRPr="003B3623">
              <w:rPr>
                <w:b/>
                <w:lang w:eastAsia="en-CA"/>
              </w:rPr>
              <w:t>)</w:t>
            </w:r>
          </w:p>
        </w:tc>
      </w:tr>
      <w:tr w:rsidR="00714385" w:rsidTr="00714385">
        <w:tc>
          <w:tcPr>
            <w:tcW w:w="704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1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3.8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</w:pPr>
            <w:r>
              <w:t>101.89</w:t>
            </w:r>
          </w:p>
        </w:tc>
        <w:tc>
          <w:tcPr>
            <w:tcW w:w="3826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 xml:space="preserve">(3.8 </w:t>
            </w:r>
            <w:r>
              <w:t>mL</w:t>
            </w:r>
            <w:r>
              <w:rPr>
                <w:lang w:eastAsia="en-CA"/>
              </w:rPr>
              <w:t>)(101.89 kPa) = 387.18</w:t>
            </w:r>
          </w:p>
        </w:tc>
      </w:tr>
      <w:tr w:rsidR="00714385" w:rsidTr="00714385">
        <w:tc>
          <w:tcPr>
            <w:tcW w:w="704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2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6.8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</w:pPr>
            <w:r>
              <w:t>52.65</w:t>
            </w:r>
          </w:p>
        </w:tc>
        <w:tc>
          <w:tcPr>
            <w:tcW w:w="3826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358.02</w:t>
            </w:r>
          </w:p>
        </w:tc>
      </w:tr>
      <w:tr w:rsidR="00714385" w:rsidTr="00714385">
        <w:tc>
          <w:tcPr>
            <w:tcW w:w="704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9.8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</w:pPr>
            <w:r>
              <w:t>36.28</w:t>
            </w:r>
          </w:p>
        </w:tc>
        <w:tc>
          <w:tcPr>
            <w:tcW w:w="3826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355.54</w:t>
            </w:r>
          </w:p>
        </w:tc>
      </w:tr>
      <w:tr w:rsidR="00714385" w:rsidTr="00714385">
        <w:tc>
          <w:tcPr>
            <w:tcW w:w="704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4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12.8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</w:pPr>
            <w:r>
              <w:t>28.89</w:t>
            </w:r>
          </w:p>
        </w:tc>
        <w:tc>
          <w:tcPr>
            <w:tcW w:w="3826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369.79</w:t>
            </w:r>
          </w:p>
        </w:tc>
      </w:tr>
      <w:tr w:rsidR="00714385" w:rsidTr="00714385">
        <w:tc>
          <w:tcPr>
            <w:tcW w:w="704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5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15.8</w:t>
            </w:r>
          </w:p>
        </w:tc>
        <w:tc>
          <w:tcPr>
            <w:tcW w:w="2410" w:type="dxa"/>
          </w:tcPr>
          <w:p w:rsidR="00714385" w:rsidRDefault="00714385" w:rsidP="00714385">
            <w:pPr>
              <w:jc w:val="right"/>
            </w:pPr>
            <w:r>
              <w:t>23.21</w:t>
            </w:r>
          </w:p>
        </w:tc>
        <w:tc>
          <w:tcPr>
            <w:tcW w:w="3826" w:type="dxa"/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366.72</w:t>
            </w:r>
          </w:p>
        </w:tc>
      </w:tr>
      <w:tr w:rsidR="00714385" w:rsidTr="00714385">
        <w:tc>
          <w:tcPr>
            <w:tcW w:w="704" w:type="dxa"/>
            <w:tcBorders>
              <w:bottom w:val="single" w:sz="36" w:space="0" w:color="auto"/>
            </w:tcBorders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6</w:t>
            </w:r>
          </w:p>
        </w:tc>
        <w:tc>
          <w:tcPr>
            <w:tcW w:w="2410" w:type="dxa"/>
            <w:tcBorders>
              <w:bottom w:val="single" w:sz="36" w:space="0" w:color="auto"/>
            </w:tcBorders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18.8</w:t>
            </w:r>
          </w:p>
        </w:tc>
        <w:tc>
          <w:tcPr>
            <w:tcW w:w="2410" w:type="dxa"/>
            <w:tcBorders>
              <w:bottom w:val="single" w:sz="36" w:space="0" w:color="auto"/>
            </w:tcBorders>
          </w:tcPr>
          <w:p w:rsidR="00714385" w:rsidRDefault="00714385" w:rsidP="00714385">
            <w:pPr>
              <w:jc w:val="right"/>
            </w:pPr>
            <w:r>
              <w:t>19.39</w:t>
            </w:r>
          </w:p>
        </w:tc>
        <w:tc>
          <w:tcPr>
            <w:tcW w:w="3826" w:type="dxa"/>
            <w:tcBorders>
              <w:bottom w:val="single" w:sz="36" w:space="0" w:color="auto"/>
            </w:tcBorders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364.53</w:t>
            </w:r>
          </w:p>
        </w:tc>
      </w:tr>
      <w:tr w:rsidR="00714385" w:rsidTr="00A51229">
        <w:tc>
          <w:tcPr>
            <w:tcW w:w="3114" w:type="dxa"/>
            <w:gridSpan w:val="2"/>
            <w:tcBorders>
              <w:top w:val="single" w:sz="36" w:space="0" w:color="auto"/>
              <w:left w:val="nil"/>
              <w:bottom w:val="nil"/>
              <w:right w:val="nil"/>
            </w:tcBorders>
          </w:tcPr>
          <w:p w:rsidR="00714385" w:rsidRDefault="00714385" w:rsidP="00714385">
            <w:pPr>
              <w:rPr>
                <w:lang w:eastAsia="en-CA"/>
              </w:rPr>
            </w:pPr>
            <w:r>
              <w:rPr>
                <w:lang w:eastAsia="en-CA"/>
              </w:rPr>
              <w:t xml:space="preserve">Average of constant </w:t>
            </w:r>
            <w:r w:rsidR="00823AEE">
              <w:rPr>
                <w:i/>
                <w:lang w:eastAsia="en-CA"/>
              </w:rPr>
              <w:t>k</w:t>
            </w:r>
          </w:p>
        </w:tc>
        <w:tc>
          <w:tcPr>
            <w:tcW w:w="2410" w:type="dxa"/>
            <w:tcBorders>
              <w:top w:val="single" w:sz="36" w:space="0" w:color="auto"/>
              <w:left w:val="nil"/>
              <w:bottom w:val="nil"/>
              <w:right w:val="nil"/>
            </w:tcBorders>
          </w:tcPr>
          <w:p w:rsidR="00714385" w:rsidRDefault="00714385" w:rsidP="00714385">
            <w:pPr>
              <w:jc w:val="right"/>
            </w:pPr>
          </w:p>
        </w:tc>
        <w:tc>
          <w:tcPr>
            <w:tcW w:w="3826" w:type="dxa"/>
            <w:tcBorders>
              <w:top w:val="single" w:sz="36" w:space="0" w:color="auto"/>
              <w:left w:val="nil"/>
              <w:bottom w:val="nil"/>
              <w:right w:val="nil"/>
            </w:tcBorders>
          </w:tcPr>
          <w:p w:rsidR="00714385" w:rsidRDefault="00714385" w:rsidP="00714385">
            <w:pPr>
              <w:jc w:val="right"/>
              <w:rPr>
                <w:lang w:eastAsia="en-CA"/>
              </w:rPr>
            </w:pPr>
            <w:r>
              <w:rPr>
                <w:lang w:eastAsia="en-CA"/>
              </w:rPr>
              <w:t>366.96</w:t>
            </w:r>
          </w:p>
        </w:tc>
      </w:tr>
    </w:tbl>
    <w:p w:rsidR="00714385" w:rsidRDefault="00714385" w:rsidP="0057158B">
      <w:pPr>
        <w:rPr>
          <w:lang w:eastAsia="en-CA"/>
        </w:rPr>
      </w:pPr>
    </w:p>
    <w:p w:rsidR="001C4D6B" w:rsidRDefault="001C4D6B" w:rsidP="001C4D6B">
      <w:pPr>
        <w:pStyle w:val="Heading2"/>
        <w:rPr>
          <w:lang w:eastAsia="en-CA"/>
        </w:rPr>
      </w:pPr>
      <w:r>
        <w:rPr>
          <w:lang w:eastAsia="en-CA"/>
        </w:rPr>
        <w:t>Data Analysis:</w:t>
      </w:r>
    </w:p>
    <w:p w:rsidR="0021316D" w:rsidRPr="0021316D" w:rsidRDefault="003B3623" w:rsidP="003B3623">
      <w:pPr>
        <w:pStyle w:val="ListParagraph"/>
        <w:numPr>
          <w:ilvl w:val="0"/>
          <w:numId w:val="4"/>
        </w:numPr>
        <w:rPr>
          <w:i/>
          <w:lang w:eastAsia="en-CA"/>
        </w:rPr>
      </w:pPr>
      <w:r>
        <w:rPr>
          <w:lang w:eastAsia="en-CA"/>
        </w:rPr>
        <w:t xml:space="preserve">Refer to </w:t>
      </w:r>
      <w:r w:rsidRPr="003B3623">
        <w:rPr>
          <w:i/>
          <w:lang w:eastAsia="en-CA"/>
        </w:rPr>
        <w:t xml:space="preserve">Table 2: Calculation of Constant </w:t>
      </w:r>
      <w:r w:rsidR="0021316D">
        <w:rPr>
          <w:i/>
          <w:lang w:eastAsia="en-CA"/>
        </w:rPr>
        <w:t>(</w:t>
      </w:r>
      <w:r w:rsidR="00823AEE">
        <w:rPr>
          <w:i/>
          <w:lang w:eastAsia="en-CA"/>
        </w:rPr>
        <w:t>k</w:t>
      </w:r>
      <w:r w:rsidR="0021316D">
        <w:rPr>
          <w:i/>
          <w:lang w:eastAsia="en-CA"/>
        </w:rPr>
        <w:t>)</w:t>
      </w:r>
      <w:r>
        <w:rPr>
          <w:i/>
          <w:lang w:eastAsia="en-CA"/>
        </w:rPr>
        <w:t xml:space="preserve"> </w:t>
      </w:r>
      <w:r>
        <w:rPr>
          <w:lang w:eastAsia="en-CA"/>
        </w:rPr>
        <w:t>for Boyle’s law consta</w:t>
      </w:r>
      <w:r w:rsidR="00943C40">
        <w:rPr>
          <w:lang w:eastAsia="en-CA"/>
        </w:rPr>
        <w:t>nt calculations. The constant i</w:t>
      </w:r>
      <w:r>
        <w:rPr>
          <w:lang w:eastAsia="en-CA"/>
        </w:rPr>
        <w:t xml:space="preserve">s determined by assuming that variables </w:t>
      </w:r>
      <w:r>
        <w:rPr>
          <w:i/>
          <w:lang w:eastAsia="en-CA"/>
        </w:rPr>
        <w:t>T</w:t>
      </w:r>
      <w:r>
        <w:rPr>
          <w:lang w:eastAsia="en-CA"/>
        </w:rPr>
        <w:t xml:space="preserve"> (room temperature) and </w:t>
      </w:r>
      <w:r>
        <w:rPr>
          <w:i/>
          <w:lang w:eastAsia="en-CA"/>
        </w:rPr>
        <w:t>n</w:t>
      </w:r>
      <w:r w:rsidR="00943C40">
        <w:rPr>
          <w:lang w:eastAsia="en-CA"/>
        </w:rPr>
        <w:t xml:space="preserve"> (moles) a</w:t>
      </w:r>
      <w:r>
        <w:rPr>
          <w:lang w:eastAsia="en-CA"/>
        </w:rPr>
        <w:t xml:space="preserve">re controlled throughout the experiment. </w:t>
      </w:r>
      <w:r w:rsidR="0021316D">
        <w:rPr>
          <w:lang w:eastAsia="en-CA"/>
        </w:rPr>
        <w:t>From this, we can assume the formula:</w:t>
      </w:r>
      <w:r w:rsidR="00943C40">
        <w:rPr>
          <w:lang w:eastAsia="en-CA"/>
        </w:rPr>
        <w:br/>
      </w:r>
      <w:r w:rsidR="00943C40">
        <w:rPr>
          <w:lang w:eastAsia="en-CA"/>
        </w:rPr>
        <w:br/>
      </w:r>
      <m:oMathPara>
        <m:oMath>
          <m:r>
            <w:rPr>
              <w:rFonts w:ascii="Cambria Math" w:hAnsi="Cambria Math"/>
              <w:lang w:eastAsia="en-CA"/>
            </w:rPr>
            <m:t>PV=k</m:t>
          </m:r>
        </m:oMath>
      </m:oMathPara>
    </w:p>
    <w:p w:rsidR="0021316D" w:rsidRPr="00943C40" w:rsidRDefault="0021316D" w:rsidP="00943C40">
      <w:pPr>
        <w:rPr>
          <w:i/>
          <w:lang w:eastAsia="en-CA"/>
        </w:rPr>
      </w:pPr>
    </w:p>
    <w:p w:rsidR="0021316D" w:rsidRDefault="0021316D" w:rsidP="0021316D">
      <w:pPr>
        <w:ind w:left="720"/>
        <w:rPr>
          <w:lang w:eastAsia="en-CA"/>
        </w:rPr>
      </w:pPr>
      <w:r w:rsidRPr="0021316D">
        <w:rPr>
          <w:lang w:eastAsia="en-CA"/>
        </w:rPr>
        <w:t>To de</w:t>
      </w:r>
      <w:r>
        <w:rPr>
          <w:lang w:eastAsia="en-CA"/>
        </w:rPr>
        <w:t xml:space="preserve">termine this formula, the observed volume is multiplied by its corresponding pressure to find the constant </w:t>
      </w:r>
      <w:r w:rsidR="00902C1B">
        <w:rPr>
          <w:i/>
          <w:lang w:eastAsia="en-CA"/>
        </w:rPr>
        <w:t>k</w:t>
      </w:r>
      <w:r>
        <w:rPr>
          <w:i/>
          <w:lang w:eastAsia="en-CA"/>
        </w:rPr>
        <w:t>.</w:t>
      </w:r>
      <w:r>
        <w:rPr>
          <w:lang w:eastAsia="en-CA"/>
        </w:rPr>
        <w:t xml:space="preserve"> Refer to </w:t>
      </w:r>
      <w:r>
        <w:rPr>
          <w:i/>
          <w:lang w:eastAsia="en-CA"/>
        </w:rPr>
        <w:t>Table 2</w:t>
      </w:r>
      <w:r w:rsidRPr="003B3623">
        <w:rPr>
          <w:i/>
          <w:lang w:eastAsia="en-CA"/>
        </w:rPr>
        <w:t xml:space="preserve">: Calculation of Constant </w:t>
      </w:r>
      <w:r>
        <w:rPr>
          <w:i/>
          <w:lang w:eastAsia="en-CA"/>
        </w:rPr>
        <w:t>(</w:t>
      </w:r>
      <w:r w:rsidR="00902C1B">
        <w:rPr>
          <w:i/>
          <w:lang w:eastAsia="en-CA"/>
        </w:rPr>
        <w:t>k</w:t>
      </w:r>
      <w:r>
        <w:rPr>
          <w:i/>
          <w:lang w:eastAsia="en-CA"/>
        </w:rPr>
        <w:t xml:space="preserve">) </w:t>
      </w:r>
      <w:r>
        <w:rPr>
          <w:lang w:eastAsia="en-CA"/>
        </w:rPr>
        <w:t>for an example of this calculation.</w:t>
      </w:r>
    </w:p>
    <w:p w:rsidR="0021316D" w:rsidRDefault="0021316D" w:rsidP="00BE47F4">
      <w:pPr>
        <w:ind w:left="720"/>
        <w:rPr>
          <w:lang w:eastAsia="en-CA"/>
        </w:rPr>
      </w:pPr>
      <w:r>
        <w:rPr>
          <w:lang w:eastAsia="en-CA"/>
        </w:rPr>
        <w:t xml:space="preserve">Once </w:t>
      </w:r>
      <w:r w:rsidR="00902C1B">
        <w:rPr>
          <w:i/>
          <w:lang w:eastAsia="en-CA"/>
        </w:rPr>
        <w:t>k</w:t>
      </w:r>
      <w:r>
        <w:rPr>
          <w:i/>
          <w:lang w:eastAsia="en-CA"/>
        </w:rPr>
        <w:t xml:space="preserve"> </w:t>
      </w:r>
      <w:r>
        <w:rPr>
          <w:lang w:eastAsia="en-CA"/>
        </w:rPr>
        <w:t xml:space="preserve">is calculated for each trial, and average of constant </w:t>
      </w:r>
      <w:r w:rsidR="00902C1B">
        <w:rPr>
          <w:i/>
          <w:lang w:eastAsia="en-CA"/>
        </w:rPr>
        <w:t>k</w:t>
      </w:r>
      <w:r>
        <w:rPr>
          <w:lang w:eastAsia="en-CA"/>
        </w:rPr>
        <w:t xml:space="preserve"> is determined. The average of the constant is shown to be equal to 366.96.</w:t>
      </w:r>
      <w:r w:rsidR="003A34E1">
        <w:rPr>
          <w:lang w:eastAsia="en-CA"/>
        </w:rPr>
        <w:t xml:space="preserve"> </w:t>
      </w:r>
      <w:r w:rsidR="00895D2D">
        <w:rPr>
          <w:lang w:eastAsia="en-CA"/>
        </w:rPr>
        <w:t xml:space="preserve">This is then compared to the </w:t>
      </w:r>
      <w:r w:rsidR="00895D2D">
        <w:rPr>
          <w:i/>
          <w:lang w:eastAsia="en-CA"/>
        </w:rPr>
        <w:t>k</w:t>
      </w:r>
      <w:r w:rsidR="00895D2D">
        <w:rPr>
          <w:lang w:eastAsia="en-CA"/>
        </w:rPr>
        <w:t xml:space="preserve"> value determined from the slope of the graph, which in the case of this experiment is equal to 417.38. </w:t>
      </w:r>
      <w:r w:rsidR="003A34E1">
        <w:rPr>
          <w:lang w:eastAsia="en-CA"/>
        </w:rPr>
        <w:t xml:space="preserve">Although there is a fairly significant difference of 50.42 between the two values of the constant </w:t>
      </w:r>
      <w:r w:rsidR="003A34E1">
        <w:rPr>
          <w:i/>
          <w:lang w:eastAsia="en-CA"/>
        </w:rPr>
        <w:t>k</w:t>
      </w:r>
      <w:r w:rsidR="003A34E1">
        <w:rPr>
          <w:lang w:eastAsia="en-CA"/>
        </w:rPr>
        <w:t>, this difference can be accounted for as human error (refer to sources of error in question 4).</w:t>
      </w:r>
      <w:r w:rsidR="0017238B">
        <w:rPr>
          <w:lang w:eastAsia="en-CA"/>
        </w:rPr>
        <w:t xml:space="preserve"> It is assumed that the </w:t>
      </w:r>
      <w:r w:rsidR="0017238B">
        <w:rPr>
          <w:i/>
          <w:lang w:eastAsia="en-CA"/>
        </w:rPr>
        <w:t>k</w:t>
      </w:r>
      <w:r w:rsidR="0017238B">
        <w:rPr>
          <w:lang w:eastAsia="en-CA"/>
        </w:rPr>
        <w:t xml:space="preserve"> value derived fro</w:t>
      </w:r>
      <w:r w:rsidR="00930370">
        <w:rPr>
          <w:lang w:eastAsia="en-CA"/>
        </w:rPr>
        <w:t>m the slope of the graph is less</w:t>
      </w:r>
      <w:r w:rsidR="0017238B">
        <w:rPr>
          <w:lang w:eastAsia="en-CA"/>
        </w:rPr>
        <w:t xml:space="preserve"> accurate than the average value of </w:t>
      </w:r>
      <w:r w:rsidR="0017238B">
        <w:rPr>
          <w:i/>
          <w:lang w:eastAsia="en-CA"/>
        </w:rPr>
        <w:t>k</w:t>
      </w:r>
      <w:r w:rsidR="0017238B">
        <w:rPr>
          <w:lang w:eastAsia="en-CA"/>
        </w:rPr>
        <w:t xml:space="preserve"> as calculated in </w:t>
      </w:r>
      <w:r w:rsidR="0017238B" w:rsidRPr="003B3623">
        <w:rPr>
          <w:i/>
          <w:lang w:eastAsia="en-CA"/>
        </w:rPr>
        <w:t xml:space="preserve">Table 2: Calculation of Constant </w:t>
      </w:r>
      <w:r w:rsidR="0017238B">
        <w:rPr>
          <w:i/>
          <w:lang w:eastAsia="en-CA"/>
        </w:rPr>
        <w:t>(k)</w:t>
      </w:r>
      <w:r w:rsidR="002F33F5">
        <w:rPr>
          <w:lang w:eastAsia="en-CA"/>
        </w:rPr>
        <w:t xml:space="preserve">, due to the </w:t>
      </w:r>
      <w:r w:rsidR="001B4F94">
        <w:rPr>
          <w:lang w:eastAsia="en-CA"/>
        </w:rPr>
        <w:t>fact that the curve only passes through some of the points</w:t>
      </w:r>
      <w:r w:rsidR="002F33F5">
        <w:rPr>
          <w:lang w:eastAsia="en-CA"/>
        </w:rPr>
        <w:t xml:space="preserve">. </w:t>
      </w:r>
      <w:r w:rsidR="00BE47F4">
        <w:rPr>
          <w:lang w:eastAsia="en-CA"/>
        </w:rPr>
        <w:br/>
      </w:r>
    </w:p>
    <w:p w:rsidR="00924F12" w:rsidRDefault="00A31E80" w:rsidP="00924F12">
      <w:pPr>
        <w:pStyle w:val="ListParagraph"/>
        <w:numPr>
          <w:ilvl w:val="0"/>
          <w:numId w:val="4"/>
        </w:numPr>
        <w:rPr>
          <w:lang w:eastAsia="en-CA"/>
        </w:rPr>
      </w:pPr>
      <w:r>
        <w:rPr>
          <w:lang w:eastAsia="en-CA"/>
        </w:rPr>
        <w:t>The mathematical relationship observed can be represented by the following power function:</w:t>
      </w:r>
      <w:r w:rsidR="004D5FC1">
        <w:rPr>
          <w:lang w:eastAsia="en-CA"/>
        </w:rPr>
        <w:br/>
      </w:r>
      <w:r w:rsidR="00943C40">
        <w:rPr>
          <w:lang w:eastAsia="en-CA"/>
        </w:rPr>
        <w:br/>
      </w:r>
      <m:oMathPara>
        <m:oMath>
          <m:r>
            <w:rPr>
              <w:rFonts w:ascii="Cambria Math" w:hAnsi="Cambria Math"/>
              <w:lang w:eastAsia="en-CA"/>
            </w:rPr>
            <m:t>y=A</m:t>
          </m:r>
          <m:sSup>
            <m:sSupPr>
              <m:ctrlPr>
                <w:rPr>
                  <w:rFonts w:ascii="Cambria Math" w:hAnsi="Cambria Math"/>
                  <w:i/>
                  <w:lang w:eastAsia="en-CA"/>
                </w:rPr>
              </m:ctrlPr>
            </m:sSupPr>
            <m:e>
              <m:r>
                <w:rPr>
                  <w:rFonts w:ascii="Cambria Math" w:hAnsi="Cambria Math"/>
                  <w:lang w:eastAsia="en-CA"/>
                </w:rPr>
                <m:t>x</m:t>
              </m:r>
            </m:e>
            <m:sup>
              <m:r>
                <w:rPr>
                  <w:rFonts w:ascii="Cambria Math" w:hAnsi="Cambria Math"/>
                  <w:lang w:eastAsia="en-CA"/>
                </w:rPr>
                <m:t>B</m:t>
              </m:r>
            </m:sup>
          </m:sSup>
          <m:r>
            <m:rPr>
              <m:sty m:val="p"/>
            </m:rPr>
            <w:rPr>
              <w:rFonts w:eastAsiaTheme="minorEastAsia"/>
              <w:lang w:eastAsia="en-C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  <w:lang w:eastAsia="en-CA"/>
            </w:rPr>
            <w:br/>
          </m:r>
        </m:oMath>
        <m:oMath>
          <m:r>
            <w:rPr>
              <w:rFonts w:ascii="Cambria Math" w:hAnsi="Cambria Math"/>
              <w:lang w:eastAsia="en-CA"/>
            </w:rPr>
            <m:t>A:417.38</m:t>
          </m:r>
          <m:r>
            <m:rPr>
              <m:sty m:val="p"/>
            </m:rPr>
            <w:rPr>
              <w:rFonts w:ascii="Cambria Math" w:hAnsi="Cambria Math"/>
              <w:lang w:eastAsia="en-CA"/>
            </w:rPr>
            <w:br/>
          </m:r>
        </m:oMath>
        <m:oMath>
          <m:r>
            <w:rPr>
              <w:rFonts w:ascii="Cambria Math" w:hAnsi="Cambria Math"/>
              <w:lang w:eastAsia="en-CA"/>
            </w:rPr>
            <m:t>B:-1.0613</m:t>
          </m:r>
          <m:r>
            <m:rPr>
              <m:sty m:val="p"/>
            </m:rPr>
            <w:rPr>
              <w:rFonts w:ascii="Cambria Math" w:hAnsi="Cambria Math"/>
              <w:lang w:eastAsia="en-CA"/>
            </w:rPr>
            <w:br/>
          </m:r>
        </m:oMath>
        <m:oMath>
          <m:r>
            <w:rPr>
              <w:rFonts w:ascii="Cambria Math" w:hAnsi="Cambria Math"/>
              <w:lang w:eastAsia="en-CA"/>
            </w:rPr>
            <m:t>RMSE:1.0979</m:t>
          </m:r>
        </m:oMath>
      </m:oMathPara>
    </w:p>
    <w:p w:rsidR="00A31E80" w:rsidRPr="004D5FC1" w:rsidRDefault="00A31E80" w:rsidP="004D5FC1">
      <w:pPr>
        <w:jc w:val="center"/>
        <w:rPr>
          <w:i/>
          <w:lang w:eastAsia="en-CA"/>
        </w:rPr>
      </w:pPr>
    </w:p>
    <w:p w:rsidR="00A31E80" w:rsidRPr="00943C40" w:rsidRDefault="00943C40" w:rsidP="00A31E80">
      <w:pPr>
        <w:rPr>
          <w:lang w:eastAsia="en-CA"/>
        </w:rPr>
      </w:pPr>
      <w:r>
        <w:rPr>
          <w:lang w:eastAsia="en-CA"/>
        </w:rPr>
        <w:lastRenderedPageBreak/>
        <w:tab/>
        <w:t>Using the constant</w:t>
      </w:r>
      <w:r w:rsidR="00A31E80">
        <w:rPr>
          <w:lang w:eastAsia="en-CA"/>
        </w:rPr>
        <w:t xml:space="preserve"> calculate</w:t>
      </w:r>
      <w:r>
        <w:rPr>
          <w:lang w:eastAsia="en-CA"/>
        </w:rPr>
        <w:t>d</w:t>
      </w:r>
      <w:r w:rsidR="00A31E80">
        <w:rPr>
          <w:lang w:eastAsia="en-CA"/>
        </w:rPr>
        <w:t xml:space="preserve"> in </w:t>
      </w:r>
      <w:r w:rsidR="00A31E80">
        <w:rPr>
          <w:i/>
          <w:lang w:eastAsia="en-CA"/>
        </w:rPr>
        <w:t>Step 1</w:t>
      </w:r>
      <w:r>
        <w:rPr>
          <w:lang w:eastAsia="en-CA"/>
        </w:rPr>
        <w:t>, the following formula i</w:t>
      </w:r>
      <w:r w:rsidR="00A31E80">
        <w:rPr>
          <w:lang w:eastAsia="en-CA"/>
        </w:rPr>
        <w:t>s determined:</w:t>
      </w:r>
      <w:r>
        <w:rPr>
          <w:lang w:eastAsia="en-CA"/>
        </w:rPr>
        <w:br/>
      </w:r>
      <w:r>
        <w:rPr>
          <w:lang w:eastAsia="en-CA"/>
        </w:rPr>
        <w:br/>
      </w:r>
      <m:oMathPara>
        <m:oMath>
          <m:r>
            <w:rPr>
              <w:rFonts w:ascii="Cambria Math" w:hAnsi="Cambria Math"/>
              <w:lang w:eastAsia="en-CA"/>
            </w:rPr>
            <m:t>PV=k</m:t>
          </m:r>
        </m:oMath>
      </m:oMathPara>
    </w:p>
    <w:p w:rsidR="00A31E80" w:rsidRDefault="00A31E80" w:rsidP="00A31E80">
      <w:pPr>
        <w:pStyle w:val="ListParagraph"/>
        <w:numPr>
          <w:ilvl w:val="0"/>
          <w:numId w:val="4"/>
        </w:numPr>
        <w:rPr>
          <w:lang w:eastAsia="en-CA"/>
        </w:rPr>
      </w:pPr>
      <w:r>
        <w:rPr>
          <w:lang w:eastAsia="en-CA"/>
        </w:rPr>
        <w:t>It is important to take multiple readings of the same variable in order to ensure accuracy in the measurements. As shown in this exp</w:t>
      </w:r>
      <w:r w:rsidR="00943C40">
        <w:rPr>
          <w:lang w:eastAsia="en-CA"/>
        </w:rPr>
        <w:t>eriment, two different values a</w:t>
      </w:r>
      <w:r>
        <w:rPr>
          <w:lang w:eastAsia="en-CA"/>
        </w:rPr>
        <w:t>re obtained for the same volume (</w:t>
      </w:r>
      <w:r w:rsidR="00943C40">
        <w:rPr>
          <w:lang w:eastAsia="en-CA"/>
        </w:rPr>
        <w:t xml:space="preserve">noting a </w:t>
      </w:r>
      <w:r>
        <w:rPr>
          <w:lang w:eastAsia="en-CA"/>
        </w:rPr>
        <w:t xml:space="preserve">difference </w:t>
      </w:r>
      <w:r w:rsidR="000D4092">
        <w:rPr>
          <w:lang w:eastAsia="en-CA"/>
        </w:rPr>
        <w:t>of 5.17 kPa</w:t>
      </w:r>
      <w:r>
        <w:rPr>
          <w:lang w:eastAsia="en-CA"/>
        </w:rPr>
        <w:t xml:space="preserve">). </w:t>
      </w:r>
      <w:r w:rsidR="000D4092">
        <w:rPr>
          <w:lang w:eastAsia="en-CA"/>
        </w:rPr>
        <w:t xml:space="preserve">Throughout </w:t>
      </w:r>
      <w:r w:rsidR="00943C40">
        <w:rPr>
          <w:lang w:eastAsia="en-CA"/>
        </w:rPr>
        <w:t>any experiment</w:t>
      </w:r>
      <w:r w:rsidR="000D4092">
        <w:rPr>
          <w:lang w:eastAsia="en-CA"/>
        </w:rPr>
        <w:t>, it is likely</w:t>
      </w:r>
      <w:r w:rsidR="00943C40">
        <w:rPr>
          <w:lang w:eastAsia="en-CA"/>
        </w:rPr>
        <w:t xml:space="preserve"> that there is</w:t>
      </w:r>
      <w:r w:rsidR="000D4092">
        <w:rPr>
          <w:lang w:eastAsia="en-CA"/>
        </w:rPr>
        <w:t xml:space="preserve"> some degree of equipment or human error, so multiple trials are necessary to account for this variance in values. </w:t>
      </w:r>
      <w:r w:rsidR="004D5FC1">
        <w:rPr>
          <w:lang w:eastAsia="en-CA"/>
        </w:rPr>
        <w:br/>
      </w:r>
    </w:p>
    <w:p w:rsidR="00433580" w:rsidRPr="00943C40" w:rsidRDefault="004D5FC1" w:rsidP="00943C40">
      <w:pPr>
        <w:pStyle w:val="ListParagraph"/>
        <w:numPr>
          <w:ilvl w:val="0"/>
          <w:numId w:val="4"/>
        </w:numPr>
        <w:rPr>
          <w:lang w:eastAsia="en-CA"/>
        </w:rPr>
      </w:pPr>
      <w:r>
        <w:rPr>
          <w:lang w:eastAsia="en-CA"/>
        </w:rPr>
        <w:t>Boyle’s law states that:</w:t>
      </w:r>
      <w:r w:rsidR="00433580">
        <w:rPr>
          <w:lang w:eastAsia="en-CA"/>
        </w:rPr>
        <w:br/>
      </w:r>
      <w:r w:rsidR="00943C40">
        <w:rPr>
          <w:lang w:eastAsia="en-CA"/>
        </w:rPr>
        <w:br/>
      </w:r>
      <m:oMathPara>
        <m:oMath>
          <m:r>
            <w:rPr>
              <w:rFonts w:ascii="Cambria Math" w:hAnsi="Cambria Math"/>
              <w:lang w:eastAsia="en-CA"/>
            </w:rPr>
            <m:t>PV=nRT=k</m:t>
          </m:r>
          <m:r>
            <m:rPr>
              <m:sty m:val="p"/>
            </m:rPr>
            <w:rPr>
              <w:lang w:eastAsia="en-CA"/>
            </w:rPr>
            <w:br/>
          </m:r>
        </m:oMath>
      </m:oMathPara>
    </w:p>
    <w:p w:rsidR="00433580" w:rsidRDefault="00433580" w:rsidP="00433580">
      <w:pPr>
        <w:ind w:left="720"/>
        <w:rPr>
          <w:lang w:eastAsia="en-CA"/>
        </w:rPr>
      </w:pPr>
      <w:r>
        <w:rPr>
          <w:lang w:eastAsia="en-CA"/>
        </w:rPr>
        <w:t xml:space="preserve">All variables aside from pressure and volume are assumed to be constant. There is no way to accurately measure </w:t>
      </w:r>
      <w:r>
        <w:rPr>
          <w:i/>
          <w:lang w:eastAsia="en-CA"/>
        </w:rPr>
        <w:t xml:space="preserve">T </w:t>
      </w:r>
      <w:r>
        <w:rPr>
          <w:lang w:eastAsia="en-CA"/>
        </w:rPr>
        <w:t xml:space="preserve">and </w:t>
      </w:r>
      <w:r>
        <w:rPr>
          <w:i/>
          <w:lang w:eastAsia="en-CA"/>
        </w:rPr>
        <w:t>n</w:t>
      </w:r>
      <w:r w:rsidR="00943C40">
        <w:rPr>
          <w:lang w:eastAsia="en-CA"/>
        </w:rPr>
        <w:t>, as the experiment</w:t>
      </w:r>
      <w:r>
        <w:rPr>
          <w:lang w:eastAsia="en-CA"/>
        </w:rPr>
        <w:t xml:space="preserve"> is not conducted in a contained environment. </w:t>
      </w:r>
      <w:r w:rsidR="006C1821">
        <w:rPr>
          <w:lang w:eastAsia="en-CA"/>
        </w:rPr>
        <w:t>These variables</w:t>
      </w:r>
      <w:r w:rsidR="000924DC">
        <w:rPr>
          <w:lang w:eastAsia="en-CA"/>
        </w:rPr>
        <w:t xml:space="preserve"> </w:t>
      </w:r>
      <w:r w:rsidR="006C1821">
        <w:rPr>
          <w:lang w:eastAsia="en-CA"/>
        </w:rPr>
        <w:t xml:space="preserve">are considered, </w:t>
      </w:r>
      <w:r w:rsidR="000924DC">
        <w:rPr>
          <w:lang w:eastAsia="en-CA"/>
        </w:rPr>
        <w:t>but</w:t>
      </w:r>
      <w:r>
        <w:rPr>
          <w:lang w:eastAsia="en-CA"/>
        </w:rPr>
        <w:t xml:space="preserve"> for </w:t>
      </w:r>
      <w:r w:rsidR="000924DC">
        <w:rPr>
          <w:lang w:eastAsia="en-CA"/>
        </w:rPr>
        <w:t>the purpose of this experiment,</w:t>
      </w:r>
      <w:r w:rsidR="00943C40">
        <w:rPr>
          <w:lang w:eastAsia="en-CA"/>
        </w:rPr>
        <w:t xml:space="preserve"> </w:t>
      </w:r>
      <w:r>
        <w:rPr>
          <w:lang w:eastAsia="en-CA"/>
        </w:rPr>
        <w:t xml:space="preserve">an </w:t>
      </w:r>
      <w:r w:rsidR="000924DC">
        <w:rPr>
          <w:lang w:eastAsia="en-CA"/>
        </w:rPr>
        <w:t>assumption is</w:t>
      </w:r>
      <w:r>
        <w:rPr>
          <w:lang w:eastAsia="en-CA"/>
        </w:rPr>
        <w:t xml:space="preserve"> made that they remain</w:t>
      </w:r>
      <w:r w:rsidR="006C1821">
        <w:rPr>
          <w:lang w:eastAsia="en-CA"/>
        </w:rPr>
        <w:t xml:space="preserve"> the same</w:t>
      </w:r>
      <w:r>
        <w:rPr>
          <w:lang w:eastAsia="en-CA"/>
        </w:rPr>
        <w:t xml:space="preserve">. </w:t>
      </w:r>
      <w:r>
        <w:rPr>
          <w:i/>
          <w:lang w:eastAsia="en-CA"/>
        </w:rPr>
        <w:t>R</w:t>
      </w:r>
      <w:r>
        <w:rPr>
          <w:lang w:eastAsia="en-CA"/>
        </w:rPr>
        <w:t xml:space="preserve"> is always a constant, and as such, is negligible in these calculations.</w:t>
      </w:r>
      <w:r w:rsidR="006C1821">
        <w:rPr>
          <w:lang w:eastAsia="en-CA"/>
        </w:rPr>
        <w:t xml:space="preserve"> </w:t>
      </w:r>
    </w:p>
    <w:p w:rsidR="006C1821" w:rsidRPr="001A265D" w:rsidRDefault="006C1821" w:rsidP="00433580">
      <w:pPr>
        <w:ind w:left="720"/>
        <w:rPr>
          <w:lang w:eastAsia="en-CA"/>
        </w:rPr>
      </w:pPr>
      <w:r>
        <w:rPr>
          <w:lang w:eastAsia="en-CA"/>
        </w:rPr>
        <w:t>No signi</w:t>
      </w:r>
      <w:r w:rsidR="002902C0">
        <w:rPr>
          <w:lang w:eastAsia="en-CA"/>
        </w:rPr>
        <w:t>ficant change in the temperature or moles</w:t>
      </w:r>
      <w:r>
        <w:rPr>
          <w:lang w:eastAsia="en-CA"/>
        </w:rPr>
        <w:t xml:space="preserve"> </w:t>
      </w:r>
      <w:r w:rsidR="00943C40">
        <w:rPr>
          <w:lang w:eastAsia="en-CA"/>
        </w:rPr>
        <w:t>occurs</w:t>
      </w:r>
      <w:r w:rsidR="002902C0">
        <w:rPr>
          <w:lang w:eastAsia="en-CA"/>
        </w:rPr>
        <w:t xml:space="preserve"> throug</w:t>
      </w:r>
      <w:r w:rsidR="00943C40">
        <w:rPr>
          <w:lang w:eastAsia="en-CA"/>
        </w:rPr>
        <w:t>hout this experiment. I</w:t>
      </w:r>
      <w:r w:rsidR="000924DC">
        <w:rPr>
          <w:lang w:eastAsia="en-CA"/>
        </w:rPr>
        <w:t>f there i</w:t>
      </w:r>
      <w:r w:rsidR="002902C0">
        <w:rPr>
          <w:lang w:eastAsia="en-CA"/>
        </w:rPr>
        <w:t xml:space="preserve">s any drastic change in </w:t>
      </w:r>
      <w:r w:rsidR="000924DC">
        <w:rPr>
          <w:lang w:eastAsia="en-CA"/>
        </w:rPr>
        <w:t>these variables, it will</w:t>
      </w:r>
      <w:r w:rsidR="002902C0">
        <w:rPr>
          <w:lang w:eastAsia="en-CA"/>
        </w:rPr>
        <w:t xml:space="preserve"> be reflected in the data observations, </w:t>
      </w:r>
      <w:r w:rsidR="00943C40">
        <w:rPr>
          <w:lang w:eastAsia="en-CA"/>
        </w:rPr>
        <w:t xml:space="preserve">and as </w:t>
      </w:r>
      <w:r w:rsidR="000924DC">
        <w:rPr>
          <w:lang w:eastAsia="en-CA"/>
        </w:rPr>
        <w:t>such, will</w:t>
      </w:r>
      <w:r w:rsidR="00943C40">
        <w:rPr>
          <w:lang w:eastAsia="en-CA"/>
        </w:rPr>
        <w:t xml:space="preserve"> also be reflected in </w:t>
      </w:r>
      <w:r w:rsidR="00902C1B">
        <w:rPr>
          <w:lang w:eastAsia="en-CA"/>
        </w:rPr>
        <w:t xml:space="preserve">the calculations of constant </w:t>
      </w:r>
      <w:r w:rsidR="00902C1B">
        <w:rPr>
          <w:i/>
          <w:lang w:eastAsia="en-CA"/>
        </w:rPr>
        <w:t>k</w:t>
      </w:r>
      <w:r w:rsidR="00943C40">
        <w:rPr>
          <w:lang w:eastAsia="en-CA"/>
        </w:rPr>
        <w:t>. P</w:t>
      </w:r>
      <w:r w:rsidR="002902C0">
        <w:rPr>
          <w:lang w:eastAsia="en-CA"/>
        </w:rPr>
        <w:t>ressure, volume, and temperat</w:t>
      </w:r>
      <w:r w:rsidR="00943C40">
        <w:rPr>
          <w:lang w:eastAsia="en-CA"/>
        </w:rPr>
        <w:t xml:space="preserve">ure are directly related, so </w:t>
      </w:r>
      <w:r w:rsidR="002902C0">
        <w:rPr>
          <w:lang w:eastAsia="en-CA"/>
        </w:rPr>
        <w:t>if the temperature is increased, the pressure a</w:t>
      </w:r>
      <w:r w:rsidR="000924DC">
        <w:rPr>
          <w:lang w:eastAsia="en-CA"/>
        </w:rPr>
        <w:t>nd volume increase acc</w:t>
      </w:r>
      <w:r w:rsidR="001A265D">
        <w:rPr>
          <w:lang w:eastAsia="en-CA"/>
        </w:rPr>
        <w:t xml:space="preserve">ordingly. This in turn affects the value of the constant </w:t>
      </w:r>
      <w:r w:rsidR="001A265D">
        <w:rPr>
          <w:i/>
          <w:lang w:eastAsia="en-CA"/>
        </w:rPr>
        <w:t>k</w:t>
      </w:r>
      <w:r w:rsidR="001A265D">
        <w:rPr>
          <w:lang w:eastAsia="en-CA"/>
        </w:rPr>
        <w:t xml:space="preserve">. </w:t>
      </w:r>
    </w:p>
    <w:p w:rsidR="00895D2D" w:rsidRPr="008B6595" w:rsidRDefault="001A265D" w:rsidP="006B50F4">
      <w:pPr>
        <w:ind w:left="720"/>
        <w:rPr>
          <w:lang w:eastAsia="en-CA"/>
        </w:rPr>
      </w:pPr>
      <w:r>
        <w:rPr>
          <w:lang w:eastAsia="en-CA"/>
        </w:rPr>
        <w:t>This inability to adequately control the temperature can be seen as a</w:t>
      </w:r>
      <w:r w:rsidR="00895D2D">
        <w:rPr>
          <w:lang w:eastAsia="en-CA"/>
        </w:rPr>
        <w:t xml:space="preserve"> source of error</w:t>
      </w:r>
      <w:r>
        <w:rPr>
          <w:lang w:eastAsia="en-CA"/>
        </w:rPr>
        <w:t xml:space="preserve"> in the experiment. Any fluctuation in temperature disrupts the results, leading to an inaccurate measurement. Another source of error occurs in the equipment used. While the syringe has a rubber seal, it is observed that</w:t>
      </w:r>
      <w:r w:rsidR="00895D2D">
        <w:rPr>
          <w:lang w:eastAsia="en-CA"/>
        </w:rPr>
        <w:t xml:space="preserve"> </w:t>
      </w:r>
      <w:r w:rsidR="002254EB">
        <w:rPr>
          <w:lang w:eastAsia="en-CA"/>
        </w:rPr>
        <w:t xml:space="preserve">throughout </w:t>
      </w:r>
      <w:r>
        <w:rPr>
          <w:lang w:eastAsia="en-CA"/>
        </w:rPr>
        <w:t xml:space="preserve">the course of the experiment, air leaks </w:t>
      </w:r>
      <w:r w:rsidR="002254EB">
        <w:rPr>
          <w:lang w:eastAsia="en-CA"/>
        </w:rPr>
        <w:t>out of the s</w:t>
      </w:r>
      <w:r w:rsidR="00EF32B9">
        <w:rPr>
          <w:lang w:eastAsia="en-CA"/>
        </w:rPr>
        <w:t xml:space="preserve">yringe. It is </w:t>
      </w:r>
      <w:r w:rsidR="00895D2D">
        <w:rPr>
          <w:lang w:eastAsia="en-CA"/>
        </w:rPr>
        <w:t>noted that when</w:t>
      </w:r>
      <w:r w:rsidR="002254EB">
        <w:rPr>
          <w:lang w:eastAsia="en-CA"/>
        </w:rPr>
        <w:t xml:space="preserve"> a second measurement </w:t>
      </w:r>
      <w:r w:rsidR="00EF32B9">
        <w:rPr>
          <w:lang w:eastAsia="en-CA"/>
        </w:rPr>
        <w:t xml:space="preserve">is taken </w:t>
      </w:r>
      <w:r w:rsidR="002254EB">
        <w:rPr>
          <w:lang w:eastAsia="en-CA"/>
        </w:rPr>
        <w:t xml:space="preserve">at </w:t>
      </w:r>
      <w:r>
        <w:rPr>
          <w:lang w:eastAsia="en-CA"/>
        </w:rPr>
        <w:t xml:space="preserve">a volume of </w:t>
      </w:r>
      <w:r w:rsidR="002254EB">
        <w:rPr>
          <w:lang w:eastAsia="en-CA"/>
        </w:rPr>
        <w:t>3.8</w:t>
      </w:r>
      <w:r>
        <w:rPr>
          <w:lang w:eastAsia="en-CA"/>
        </w:rPr>
        <w:t xml:space="preserve"> </w:t>
      </w:r>
      <w:r w:rsidR="002254EB">
        <w:rPr>
          <w:lang w:eastAsia="en-CA"/>
        </w:rPr>
        <w:t>mL</w:t>
      </w:r>
      <w:r>
        <w:rPr>
          <w:lang w:eastAsia="en-CA"/>
        </w:rPr>
        <w:t xml:space="preserve"> at the end of the data collection,</w:t>
      </w:r>
      <w:r w:rsidR="002254EB">
        <w:rPr>
          <w:lang w:eastAsia="en-CA"/>
        </w:rPr>
        <w:t xml:space="preserve"> a difference of 5.17 kPa</w:t>
      </w:r>
      <w:r w:rsidR="00EF32B9">
        <w:rPr>
          <w:lang w:eastAsia="en-CA"/>
        </w:rPr>
        <w:t xml:space="preserve"> is discovered</w:t>
      </w:r>
      <w:r>
        <w:rPr>
          <w:lang w:eastAsia="en-CA"/>
        </w:rPr>
        <w:t xml:space="preserve"> between the two measurements</w:t>
      </w:r>
      <w:r w:rsidR="00EF32B9">
        <w:rPr>
          <w:lang w:eastAsia="en-CA"/>
        </w:rPr>
        <w:t xml:space="preserve">. Therefore, it is </w:t>
      </w:r>
      <w:r w:rsidR="002254EB">
        <w:rPr>
          <w:lang w:eastAsia="en-CA"/>
        </w:rPr>
        <w:t xml:space="preserve">predicted that </w:t>
      </w:r>
      <w:r>
        <w:rPr>
          <w:lang w:eastAsia="en-CA"/>
        </w:rPr>
        <w:t xml:space="preserve">a) </w:t>
      </w:r>
      <w:r w:rsidR="002254EB">
        <w:rPr>
          <w:lang w:eastAsia="en-CA"/>
        </w:rPr>
        <w:t>the connection between the tip of the syring</w:t>
      </w:r>
      <w:r w:rsidR="00EF32B9">
        <w:rPr>
          <w:lang w:eastAsia="en-CA"/>
        </w:rPr>
        <w:t>e and the Gas Pressure Sensor i</w:t>
      </w:r>
      <w:r>
        <w:rPr>
          <w:lang w:eastAsia="en-CA"/>
        </w:rPr>
        <w:t>s not air</w:t>
      </w:r>
      <w:r w:rsidR="002254EB">
        <w:rPr>
          <w:lang w:eastAsia="en-CA"/>
        </w:rPr>
        <w:t>tight</w:t>
      </w:r>
      <w:r w:rsidR="008B6595">
        <w:rPr>
          <w:lang w:eastAsia="en-CA"/>
        </w:rPr>
        <w:t>,</w:t>
      </w:r>
      <w:r>
        <w:rPr>
          <w:lang w:eastAsia="en-CA"/>
        </w:rPr>
        <w:t xml:space="preserve"> or b) the rubber seal at the opposite end of the syringe is not airtight. It should also be noted that </w:t>
      </w:r>
      <w:r w:rsidR="008B6595">
        <w:rPr>
          <w:lang w:eastAsia="en-CA"/>
        </w:rPr>
        <w:t xml:space="preserve">the </w:t>
      </w:r>
      <w:r w:rsidR="006B50F4">
        <w:rPr>
          <w:lang w:eastAsia="en-CA"/>
        </w:rPr>
        <w:t xml:space="preserve">measurement of volume is done by hand, and as such, a possible lack in measurement precision is recognized. </w:t>
      </w:r>
      <w:r w:rsidR="00895D2D">
        <w:rPr>
          <w:lang w:eastAsia="en-CA"/>
        </w:rPr>
        <w:t>Another sourc</w:t>
      </w:r>
      <w:r w:rsidR="008B6595">
        <w:rPr>
          <w:lang w:eastAsia="en-CA"/>
        </w:rPr>
        <w:t xml:space="preserve">e of error found throughout the course of the experiment is that air is not an ideal gas, and some variance in values for </w:t>
      </w:r>
      <w:r w:rsidR="008B6595">
        <w:rPr>
          <w:i/>
          <w:lang w:eastAsia="en-CA"/>
        </w:rPr>
        <w:t>P</w:t>
      </w:r>
      <w:r w:rsidR="008B6595">
        <w:rPr>
          <w:lang w:eastAsia="en-CA"/>
        </w:rPr>
        <w:t xml:space="preserve"> </w:t>
      </w:r>
      <w:r w:rsidR="006B50F4">
        <w:rPr>
          <w:lang w:eastAsia="en-CA"/>
        </w:rPr>
        <w:t>must be noted to account for this.</w:t>
      </w:r>
    </w:p>
    <w:p w:rsidR="00531673" w:rsidRDefault="00531673" w:rsidP="00531673">
      <w:pPr>
        <w:pStyle w:val="Heading2"/>
        <w:rPr>
          <w:lang w:eastAsia="en-CA"/>
        </w:rPr>
      </w:pPr>
      <w:r>
        <w:rPr>
          <w:lang w:eastAsia="en-CA"/>
        </w:rPr>
        <w:t>Conclusion:</w:t>
      </w:r>
    </w:p>
    <w:p w:rsidR="00531673" w:rsidRDefault="008947AB" w:rsidP="006B50F4">
      <w:pPr>
        <w:rPr>
          <w:lang w:eastAsia="en-CA"/>
        </w:rPr>
      </w:pPr>
      <w:r>
        <w:rPr>
          <w:lang w:eastAsia="en-CA"/>
        </w:rPr>
        <w:t>This experiment confirms that there is in fact a Boyle’s law constant</w:t>
      </w:r>
      <w:r w:rsidR="00D078D2">
        <w:rPr>
          <w:lang w:eastAsia="en-CA"/>
        </w:rPr>
        <w:t>, and that the relationship between pressure and volume is inversely proportional</w:t>
      </w:r>
      <w:r>
        <w:rPr>
          <w:lang w:eastAsia="en-CA"/>
        </w:rPr>
        <w:t xml:space="preserve">. The data collected supports this law, as all the calculations for the constant </w:t>
      </w:r>
      <w:r w:rsidR="00A47FB7">
        <w:rPr>
          <w:i/>
          <w:lang w:eastAsia="en-CA"/>
        </w:rPr>
        <w:t>k</w:t>
      </w:r>
      <w:r w:rsidR="001B4F94">
        <w:rPr>
          <w:lang w:eastAsia="en-CA"/>
        </w:rPr>
        <w:t xml:space="preserve"> fall</w:t>
      </w:r>
      <w:r w:rsidR="00D078D2">
        <w:rPr>
          <w:lang w:eastAsia="en-CA"/>
        </w:rPr>
        <w:t xml:space="preserve"> </w:t>
      </w:r>
      <w:r>
        <w:rPr>
          <w:lang w:eastAsia="en-CA"/>
        </w:rPr>
        <w:t>within a relatively small range</w:t>
      </w:r>
      <w:r w:rsidR="00D078D2">
        <w:rPr>
          <w:lang w:eastAsia="en-CA"/>
        </w:rPr>
        <w:t xml:space="preserve">. </w:t>
      </w:r>
      <w:r w:rsidR="006B50F4">
        <w:rPr>
          <w:lang w:eastAsia="en-CA"/>
        </w:rPr>
        <w:t xml:space="preserve">The value of constant </w:t>
      </w:r>
      <w:r w:rsidR="006B50F4">
        <w:rPr>
          <w:i/>
          <w:lang w:eastAsia="en-CA"/>
        </w:rPr>
        <w:t>k</w:t>
      </w:r>
      <w:r w:rsidR="006B50F4">
        <w:rPr>
          <w:lang w:eastAsia="en-CA"/>
        </w:rPr>
        <w:t xml:space="preserve"> is determined to be </w:t>
      </w:r>
      <w:r w:rsidR="001B4F94">
        <w:rPr>
          <w:lang w:eastAsia="en-CA"/>
        </w:rPr>
        <w:t>approximately 366.96</w:t>
      </w:r>
      <w:r w:rsidR="006B50F4">
        <w:rPr>
          <w:lang w:eastAsia="en-CA"/>
        </w:rPr>
        <w:t>.</w:t>
      </w:r>
    </w:p>
    <w:p w:rsidR="00B8052A" w:rsidRPr="00B8052A" w:rsidRDefault="00B8052A" w:rsidP="00B8052A">
      <w:pPr>
        <w:pStyle w:val="Heading2"/>
        <w:rPr>
          <w:lang w:eastAsia="en-CA"/>
        </w:rPr>
      </w:pPr>
      <w:r>
        <w:rPr>
          <w:lang w:eastAsia="en-CA"/>
        </w:rPr>
        <w:lastRenderedPageBreak/>
        <w:t>References:</w:t>
      </w:r>
    </w:p>
    <w:p w:rsidR="00D43D7A" w:rsidRDefault="00B8052A" w:rsidP="00B8052A">
      <w:pPr>
        <w:rPr>
          <w:rFonts w:cstheme="minorHAnsi"/>
          <w:i/>
          <w:szCs w:val="21"/>
        </w:rPr>
      </w:pPr>
      <w:r w:rsidRPr="00B8052A">
        <w:rPr>
          <w:rFonts w:cstheme="minorHAnsi"/>
          <w:i/>
          <w:szCs w:val="21"/>
        </w:rPr>
        <w:t>Hall, N. (Ed.). (2015, May 5). Boyle's Law. Retrieved September 22, 2017, from</w:t>
      </w:r>
      <w:r w:rsidRPr="00B8052A">
        <w:rPr>
          <w:rFonts w:cstheme="minorHAnsi"/>
          <w:i/>
          <w:szCs w:val="21"/>
        </w:rPr>
        <w:br/>
        <w:t xml:space="preserve">         </w:t>
      </w:r>
      <w:hyperlink r:id="rId7" w:history="1">
        <w:r w:rsidR="002254EB" w:rsidRPr="00CA548F">
          <w:rPr>
            <w:rStyle w:val="Hyperlink"/>
            <w:rFonts w:cstheme="minorHAnsi"/>
            <w:i/>
            <w:szCs w:val="21"/>
          </w:rPr>
          <w:t>https://www.grc.nasa.gov/www/k-12/airplane/boyle.html</w:t>
        </w:r>
      </w:hyperlink>
    </w:p>
    <w:p w:rsidR="0033425D" w:rsidRPr="0033425D" w:rsidRDefault="0033425D" w:rsidP="0033425D">
      <w:pPr>
        <w:tabs>
          <w:tab w:val="center" w:pos="4680"/>
        </w:tabs>
        <w:rPr>
          <w:rFonts w:cstheme="minorHAnsi"/>
          <w:i/>
          <w:szCs w:val="21"/>
        </w:rPr>
      </w:pPr>
      <w:r w:rsidRPr="0033425D">
        <w:rPr>
          <w:rFonts w:cstheme="minorHAnsi"/>
          <w:i/>
          <w:szCs w:val="21"/>
        </w:rPr>
        <w:t xml:space="preserve">Dr. </w:t>
      </w:r>
      <w:proofErr w:type="spellStart"/>
      <w:r w:rsidRPr="0033425D">
        <w:rPr>
          <w:rFonts w:cstheme="minorHAnsi"/>
          <w:i/>
          <w:szCs w:val="21"/>
        </w:rPr>
        <w:t>Rashmi</w:t>
      </w:r>
      <w:proofErr w:type="spellEnd"/>
      <w:r w:rsidRPr="0033425D">
        <w:rPr>
          <w:rFonts w:cstheme="minorHAnsi"/>
          <w:i/>
          <w:szCs w:val="21"/>
        </w:rPr>
        <w:t xml:space="preserve"> </w:t>
      </w:r>
      <w:proofErr w:type="spellStart"/>
      <w:r w:rsidRPr="0033425D">
        <w:rPr>
          <w:rFonts w:cstheme="minorHAnsi"/>
          <w:i/>
          <w:szCs w:val="21"/>
        </w:rPr>
        <w:t>Vankateswaran</w:t>
      </w:r>
      <w:proofErr w:type="spellEnd"/>
      <w:r>
        <w:rPr>
          <w:rFonts w:cstheme="minorHAnsi"/>
          <w:i/>
          <w:szCs w:val="21"/>
        </w:rPr>
        <w:t xml:space="preserve">. </w:t>
      </w:r>
      <w:r w:rsidRPr="0033425D">
        <w:rPr>
          <w:rFonts w:cstheme="minorHAnsi"/>
          <w:szCs w:val="21"/>
          <w:u w:val="single"/>
        </w:rPr>
        <w:t>“</w:t>
      </w:r>
      <w:r>
        <w:rPr>
          <w:rFonts w:cstheme="minorHAnsi"/>
          <w:szCs w:val="21"/>
          <w:u w:val="single"/>
        </w:rPr>
        <w:t>Do I Dare Disturb the Universe?”</w:t>
      </w:r>
      <w:r>
        <w:rPr>
          <w:rFonts w:cstheme="minorHAnsi"/>
          <w:szCs w:val="21"/>
        </w:rPr>
        <w:t xml:space="preserve"> Lab Manual. Page 4. </w:t>
      </w:r>
      <w:r w:rsidR="00A47FB7">
        <w:rPr>
          <w:rFonts w:cstheme="minorHAnsi"/>
          <w:szCs w:val="21"/>
        </w:rPr>
        <w:t>(</w:t>
      </w:r>
      <w:r>
        <w:rPr>
          <w:rFonts w:cstheme="minorHAnsi"/>
          <w:szCs w:val="21"/>
        </w:rPr>
        <w:t>2017</w:t>
      </w:r>
      <w:r w:rsidR="00A47FB7">
        <w:rPr>
          <w:rFonts w:cstheme="minorHAnsi"/>
          <w:szCs w:val="21"/>
        </w:rPr>
        <w:t>)</w:t>
      </w:r>
      <w:r>
        <w:rPr>
          <w:rFonts w:cstheme="minorHAnsi"/>
          <w:szCs w:val="21"/>
        </w:rPr>
        <w:t xml:space="preserve">. </w:t>
      </w:r>
    </w:p>
    <w:p w:rsidR="002254EB" w:rsidRDefault="002254EB" w:rsidP="00B8052A">
      <w:pPr>
        <w:rPr>
          <w:rFonts w:cstheme="minorHAnsi"/>
          <w:i/>
          <w:szCs w:val="21"/>
        </w:rPr>
      </w:pPr>
    </w:p>
    <w:p w:rsidR="00D85F47" w:rsidRDefault="00D85F47" w:rsidP="00B8052A">
      <w:pPr>
        <w:rPr>
          <w:rFonts w:cstheme="minorHAnsi"/>
          <w:i/>
          <w:szCs w:val="21"/>
        </w:rPr>
      </w:pPr>
    </w:p>
    <w:p w:rsidR="00D85F47" w:rsidRDefault="00917AF3" w:rsidP="00B8052A">
      <w:pPr>
        <w:rPr>
          <w:rFonts w:cstheme="minorHAnsi"/>
          <w:szCs w:val="21"/>
        </w:rPr>
      </w:pPr>
      <w:r>
        <w:rPr>
          <w:rFonts w:cstheme="minorHAnsi"/>
          <w:szCs w:val="21"/>
        </w:rPr>
        <w:t>Peer Evaluation Form:</w:t>
      </w:r>
    </w:p>
    <w:p w:rsidR="00917AF3" w:rsidRPr="00917AF3" w:rsidRDefault="00917AF3" w:rsidP="00B8052A">
      <w:pPr>
        <w:rPr>
          <w:rFonts w:cstheme="minorHAnsi"/>
          <w:szCs w:val="21"/>
        </w:rPr>
      </w:pPr>
      <w:r>
        <w:rPr>
          <w:rFonts w:cstheme="minorHAnsi"/>
          <w:noProof/>
          <w:szCs w:val="21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886200" cy="5181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er eval #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1E80" w:rsidRPr="00A31E80" w:rsidRDefault="00A31E80" w:rsidP="00A31E80">
      <w:pPr>
        <w:pStyle w:val="ListParagraph"/>
        <w:ind w:left="3600"/>
        <w:rPr>
          <w:vertAlign w:val="superscript"/>
          <w:lang w:eastAsia="en-CA"/>
        </w:rPr>
      </w:pPr>
    </w:p>
    <w:p w:rsidR="003B3623" w:rsidRPr="003B3623" w:rsidRDefault="003B3623" w:rsidP="003B3623">
      <w:pPr>
        <w:pStyle w:val="ListParagraph"/>
        <w:rPr>
          <w:i/>
          <w:lang w:eastAsia="en-CA"/>
        </w:rPr>
      </w:pPr>
    </w:p>
    <w:p w:rsidR="001B2B9E" w:rsidRDefault="001B2B9E">
      <w:pPr>
        <w:rPr>
          <w:noProof/>
          <w:lang w:eastAsia="en-CA"/>
        </w:rPr>
      </w:pPr>
    </w:p>
    <w:p w:rsidR="00082B73" w:rsidRDefault="00082B7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>
      <w:r>
        <w:rPr>
          <w:noProof/>
          <w:lang w:eastAsia="en-CA"/>
        </w:rPr>
        <w:lastRenderedPageBreak/>
        <w:drawing>
          <wp:anchor distT="0" distB="0" distL="114300" distR="114300" simplePos="0" relativeHeight="251659264" behindDoc="1" locked="0" layoutInCell="1" allowOverlap="1" wp14:anchorId="081B7B34" wp14:editId="215231DD">
            <wp:simplePos x="0" y="0"/>
            <wp:positionH relativeFrom="margin">
              <wp:align>left</wp:align>
            </wp:positionH>
            <wp:positionV relativeFrom="paragraph">
              <wp:posOffset>286248</wp:posOffset>
            </wp:positionV>
            <wp:extent cx="3637722" cy="4850296"/>
            <wp:effectExtent l="0" t="0" r="127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aw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722" cy="4850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Raw Data:</w:t>
      </w:r>
    </w:p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>
      <w:bookmarkStart w:id="0" w:name="_GoBack"/>
      <w:r>
        <w:rPr>
          <w:noProof/>
          <w:lang w:eastAsia="en-CA"/>
        </w:rPr>
        <w:lastRenderedPageBreak/>
        <w:drawing>
          <wp:inline distT="0" distB="0" distL="0" distR="0" wp14:anchorId="663ABFA6" wp14:editId="76D721C9">
            <wp:extent cx="3035412" cy="40472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aw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362" cy="406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CA"/>
        </w:rPr>
        <w:lastRenderedPageBreak/>
        <w:drawing>
          <wp:inline distT="0" distB="0" distL="0" distR="0" wp14:anchorId="7CC125C7" wp14:editId="18D35076">
            <wp:extent cx="3273949" cy="4365266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aw 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200" cy="437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AF3" w:rsidRDefault="00917AF3" w:rsidP="00082B73"/>
    <w:p w:rsidR="00917AF3" w:rsidRDefault="00917AF3" w:rsidP="00082B73"/>
    <w:p w:rsidR="00917AF3" w:rsidRDefault="00917AF3" w:rsidP="00082B73"/>
    <w:p w:rsidR="00917AF3" w:rsidRDefault="00917AF3" w:rsidP="00082B73"/>
    <w:p w:rsidR="00917AF3" w:rsidRPr="00082B73" w:rsidRDefault="00917AF3" w:rsidP="00082B73"/>
    <w:sectPr w:rsidR="00917AF3" w:rsidRPr="00082B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F6329"/>
    <w:multiLevelType w:val="hybridMultilevel"/>
    <w:tmpl w:val="8020AC24"/>
    <w:lvl w:ilvl="0" w:tplc="30AEEE2A">
      <w:start w:val="9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10777"/>
    <w:multiLevelType w:val="hybridMultilevel"/>
    <w:tmpl w:val="A1248D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234E4"/>
    <w:multiLevelType w:val="hybridMultilevel"/>
    <w:tmpl w:val="D75219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A18AA"/>
    <w:multiLevelType w:val="hybridMultilevel"/>
    <w:tmpl w:val="24D450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E5"/>
    <w:rsid w:val="00043FE5"/>
    <w:rsid w:val="00082B73"/>
    <w:rsid w:val="000924DC"/>
    <w:rsid w:val="000A53C7"/>
    <w:rsid w:val="000D4092"/>
    <w:rsid w:val="001103B1"/>
    <w:rsid w:val="0017238B"/>
    <w:rsid w:val="001A265D"/>
    <w:rsid w:val="001B2B9E"/>
    <w:rsid w:val="001B4F94"/>
    <w:rsid w:val="001C397A"/>
    <w:rsid w:val="001C4D6B"/>
    <w:rsid w:val="001D183C"/>
    <w:rsid w:val="0021316D"/>
    <w:rsid w:val="002254EB"/>
    <w:rsid w:val="00270411"/>
    <w:rsid w:val="002902C0"/>
    <w:rsid w:val="002F33F5"/>
    <w:rsid w:val="0033425D"/>
    <w:rsid w:val="003456B3"/>
    <w:rsid w:val="003A34E1"/>
    <w:rsid w:val="003B3623"/>
    <w:rsid w:val="00423465"/>
    <w:rsid w:val="00433580"/>
    <w:rsid w:val="00453129"/>
    <w:rsid w:val="00480BF8"/>
    <w:rsid w:val="004D07D5"/>
    <w:rsid w:val="004D5FC1"/>
    <w:rsid w:val="00531673"/>
    <w:rsid w:val="00554B1A"/>
    <w:rsid w:val="0057158B"/>
    <w:rsid w:val="005C0FEB"/>
    <w:rsid w:val="005D582C"/>
    <w:rsid w:val="005F03F9"/>
    <w:rsid w:val="006B50F4"/>
    <w:rsid w:val="006C060E"/>
    <w:rsid w:val="006C1821"/>
    <w:rsid w:val="00714385"/>
    <w:rsid w:val="00744112"/>
    <w:rsid w:val="00823AEE"/>
    <w:rsid w:val="008579BA"/>
    <w:rsid w:val="008947AB"/>
    <w:rsid w:val="00895D2D"/>
    <w:rsid w:val="008B6595"/>
    <w:rsid w:val="00902C1B"/>
    <w:rsid w:val="00917AF3"/>
    <w:rsid w:val="00924F12"/>
    <w:rsid w:val="00930370"/>
    <w:rsid w:val="00943C40"/>
    <w:rsid w:val="00A31E80"/>
    <w:rsid w:val="00A47FB7"/>
    <w:rsid w:val="00A51229"/>
    <w:rsid w:val="00A71455"/>
    <w:rsid w:val="00A837E7"/>
    <w:rsid w:val="00A8447C"/>
    <w:rsid w:val="00B8052A"/>
    <w:rsid w:val="00BC2090"/>
    <w:rsid w:val="00BE47F4"/>
    <w:rsid w:val="00BF4177"/>
    <w:rsid w:val="00C52F12"/>
    <w:rsid w:val="00C70586"/>
    <w:rsid w:val="00CB6C6A"/>
    <w:rsid w:val="00D078D2"/>
    <w:rsid w:val="00D43D7A"/>
    <w:rsid w:val="00D85F47"/>
    <w:rsid w:val="00DB2885"/>
    <w:rsid w:val="00E54BF6"/>
    <w:rsid w:val="00EE727D"/>
    <w:rsid w:val="00EF32B9"/>
    <w:rsid w:val="00F36AB2"/>
    <w:rsid w:val="00F6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A8EE3"/>
  <w15:chartTrackingRefBased/>
  <w15:docId w15:val="{E5296A59-F36E-4E40-B7B8-17D5846C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03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F03F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F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B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54EB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43C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rc.nasa.gov/www/k-12/airplane/boyle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BA20F-9D92-40E9-8312-D4BE821F6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Agnew</dc:creator>
  <cp:keywords/>
  <dc:description/>
  <cp:lastModifiedBy>Emily Agnew</cp:lastModifiedBy>
  <cp:revision>3</cp:revision>
  <dcterms:created xsi:type="dcterms:W3CDTF">2017-09-26T18:32:00Z</dcterms:created>
  <dcterms:modified xsi:type="dcterms:W3CDTF">2017-09-26T18:43:00Z</dcterms:modified>
</cp:coreProperties>
</file>