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AC09F" w14:textId="5079A417" w:rsidR="004433AC" w:rsidRDefault="008E28C0" w:rsidP="008E28C0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Perméabilité du globule rouge</w:t>
      </w:r>
    </w:p>
    <w:p w14:paraId="2D6DBC61" w14:textId="65E0991F" w:rsidR="008E28C0" w:rsidRDefault="008E28C0" w:rsidP="008E28C0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14:paraId="745F29D4" w14:textId="5ABDDE38" w:rsidR="008E28C0" w:rsidRDefault="008E28C0" w:rsidP="008E28C0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14:paraId="709ADBFA" w14:textId="77777777" w:rsidR="008E28C0" w:rsidRDefault="008E28C0" w:rsidP="008E28C0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14:paraId="537C7B94" w14:textId="699DCAE9" w:rsidR="008E28C0" w:rsidRDefault="008E28C0" w:rsidP="008E28C0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14:paraId="657E3DEF" w14:textId="1D02D427" w:rsidR="008E28C0" w:rsidRDefault="008E28C0" w:rsidP="008E28C0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Par </w:t>
      </w:r>
    </w:p>
    <w:p w14:paraId="07335BE4" w14:textId="744E3228" w:rsidR="008E28C0" w:rsidRDefault="00577DAE" w:rsidP="008E28C0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Studant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# </w:t>
      </w:r>
    </w:p>
    <w:p w14:paraId="5288191B" w14:textId="4A381399" w:rsidR="008E28C0" w:rsidRDefault="008E28C0" w:rsidP="008E28C0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14:paraId="6454B8E9" w14:textId="4C34251A" w:rsidR="008E28C0" w:rsidRDefault="008E28C0" w:rsidP="008E28C0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14:paraId="07802952" w14:textId="77777777" w:rsidR="008E28C0" w:rsidRDefault="008E28C0" w:rsidP="008E28C0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14:paraId="11C84692" w14:textId="77777777" w:rsidR="008E28C0" w:rsidRDefault="008E28C0" w:rsidP="008E28C0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14:paraId="2E2D245D" w14:textId="6CF20F88" w:rsidR="008E28C0" w:rsidRDefault="008E28C0" w:rsidP="008E28C0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BIO 1540 Section B07</w:t>
      </w:r>
    </w:p>
    <w:p w14:paraId="1D4AD00A" w14:textId="6598F59F" w:rsidR="008E28C0" w:rsidRDefault="008E28C0" w:rsidP="008E28C0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14:paraId="3813CAD9" w14:textId="4B48110D" w:rsidR="008E28C0" w:rsidRDefault="008E28C0" w:rsidP="008E28C0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14:paraId="26C2FA8A" w14:textId="77777777" w:rsidR="008E28C0" w:rsidRDefault="008E28C0" w:rsidP="008E28C0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14:paraId="4A439CF7" w14:textId="70C060B4" w:rsidR="008E28C0" w:rsidRDefault="008E28C0" w:rsidP="008E28C0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Démonstrateurs :</w:t>
      </w:r>
    </w:p>
    <w:p w14:paraId="3ECDBBAC" w14:textId="76E72ECD" w:rsidR="008E28C0" w:rsidRDefault="008E28C0" w:rsidP="008E28C0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14:paraId="1DFB5B7F" w14:textId="4EF1D5B4" w:rsidR="00577DAE" w:rsidRDefault="00577DAE" w:rsidP="008E28C0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14:paraId="2EA02791" w14:textId="77777777" w:rsidR="00577DAE" w:rsidRDefault="00577DAE" w:rsidP="008E28C0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bookmarkStart w:id="0" w:name="_GoBack"/>
      <w:bookmarkEnd w:id="0"/>
    </w:p>
    <w:p w14:paraId="69FCC5E5" w14:textId="2112394E" w:rsidR="008E28C0" w:rsidRDefault="008E28C0" w:rsidP="008E28C0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14:paraId="532D2F84" w14:textId="77777777" w:rsidR="008E28C0" w:rsidRDefault="008E28C0" w:rsidP="008E28C0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14:paraId="4C774532" w14:textId="362E6E56" w:rsidR="008E28C0" w:rsidRDefault="008E28C0" w:rsidP="008E28C0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15 février 2018</w:t>
      </w:r>
    </w:p>
    <w:p w14:paraId="2E4BB5A1" w14:textId="479B4EC9" w:rsidR="008E28C0" w:rsidRDefault="008E28C0" w:rsidP="008E28C0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14:paraId="2C2A4CFD" w14:textId="0784AE0D" w:rsidR="008E28C0" w:rsidRDefault="008E28C0" w:rsidP="008E28C0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14:paraId="0815ED10" w14:textId="77777777" w:rsidR="008E28C0" w:rsidRDefault="008E28C0" w:rsidP="008E28C0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14:paraId="3D7FB9A5" w14:textId="1F4A5FC6" w:rsidR="008E28C0" w:rsidRDefault="008E28C0" w:rsidP="008E28C0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Département de Biologie</w:t>
      </w:r>
    </w:p>
    <w:p w14:paraId="0348E661" w14:textId="1EBADA9A" w:rsidR="008E28C0" w:rsidRDefault="008E28C0" w:rsidP="008E28C0">
      <w:pPr>
        <w:rPr>
          <w:rFonts w:ascii="Times New Roman" w:hAnsi="Times New Roman" w:cs="Times New Roman"/>
          <w:sz w:val="24"/>
          <w:szCs w:val="24"/>
          <w:lang w:val="fr-CA"/>
        </w:rPr>
      </w:pPr>
    </w:p>
    <w:p w14:paraId="016104BE" w14:textId="7FF5F649" w:rsidR="008E28C0" w:rsidRDefault="008E28C0" w:rsidP="008E28C0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Université d’Ottawa</w:t>
      </w:r>
    </w:p>
    <w:p w14:paraId="57A89016" w14:textId="6FCB9980" w:rsidR="00BE673D" w:rsidRDefault="008E28C0" w:rsidP="00E507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7443D5">
        <w:rPr>
          <w:rFonts w:ascii="Times New Roman" w:hAnsi="Times New Roman" w:cs="Times New Roman"/>
          <w:b/>
          <w:sz w:val="24"/>
          <w:szCs w:val="24"/>
          <w:lang w:val="fr-CA"/>
        </w:rPr>
        <w:lastRenderedPageBreak/>
        <w:t>Tableau 1</w:t>
      </w:r>
      <w:r w:rsidR="007443D5">
        <w:rPr>
          <w:rFonts w:ascii="Times New Roman" w:hAnsi="Times New Roman" w:cs="Times New Roman"/>
          <w:sz w:val="24"/>
          <w:szCs w:val="24"/>
          <w:lang w:val="fr-CA"/>
        </w:rPr>
        <w:t xml:space="preserve">. </w:t>
      </w:r>
      <w:r w:rsidR="00D73563">
        <w:rPr>
          <w:rFonts w:ascii="Times New Roman" w:hAnsi="Times New Roman" w:cs="Times New Roman"/>
          <w:sz w:val="24"/>
          <w:szCs w:val="24"/>
          <w:lang w:val="fr-CA"/>
        </w:rPr>
        <w:t xml:space="preserve">Temps moyen </w:t>
      </w:r>
      <w:r w:rsidR="00DE14FF">
        <w:rPr>
          <w:rFonts w:ascii="Times New Roman" w:hAnsi="Times New Roman" w:cs="Times New Roman"/>
          <w:sz w:val="24"/>
          <w:szCs w:val="24"/>
          <w:lang w:val="fr-CA"/>
        </w:rPr>
        <w:t xml:space="preserve">de l’hémolyse </w:t>
      </w:r>
      <w:r w:rsidR="00D73563">
        <w:rPr>
          <w:rFonts w:ascii="Times New Roman" w:hAnsi="Times New Roman" w:cs="Times New Roman"/>
          <w:sz w:val="24"/>
          <w:szCs w:val="24"/>
          <w:lang w:val="fr-CA"/>
        </w:rPr>
        <w:t>des globules rouges</w:t>
      </w:r>
      <w:r w:rsidR="00DE14FF">
        <w:rPr>
          <w:rFonts w:ascii="Times New Roman" w:hAnsi="Times New Roman" w:cs="Times New Roman"/>
          <w:sz w:val="24"/>
          <w:szCs w:val="24"/>
          <w:lang w:val="fr-CA"/>
        </w:rPr>
        <w:t xml:space="preserve"> d’un mouton,</w:t>
      </w:r>
      <w:r w:rsidR="00D73563">
        <w:rPr>
          <w:rFonts w:ascii="Times New Roman" w:hAnsi="Times New Roman" w:cs="Times New Roman"/>
          <w:sz w:val="24"/>
          <w:szCs w:val="24"/>
          <w:lang w:val="fr-CA"/>
        </w:rPr>
        <w:t xml:space="preserve"> sous différentes conditions. </w:t>
      </w:r>
      <w:r w:rsidR="00E014E0">
        <w:rPr>
          <w:rFonts w:ascii="Times New Roman" w:hAnsi="Times New Roman" w:cs="Times New Roman"/>
          <w:sz w:val="24"/>
          <w:szCs w:val="24"/>
          <w:lang w:val="fr-CA"/>
        </w:rPr>
        <w:t xml:space="preserve">Les </w:t>
      </w:r>
      <w:r w:rsidR="002A4B20">
        <w:rPr>
          <w:rFonts w:ascii="Times New Roman" w:hAnsi="Times New Roman" w:cs="Times New Roman"/>
          <w:sz w:val="24"/>
          <w:szCs w:val="24"/>
          <w:lang w:val="fr-CA"/>
        </w:rPr>
        <w:t>solutions</w:t>
      </w:r>
      <w:r w:rsidR="00E014E0">
        <w:rPr>
          <w:rFonts w:ascii="Times New Roman" w:hAnsi="Times New Roman" w:cs="Times New Roman"/>
          <w:sz w:val="24"/>
          <w:szCs w:val="24"/>
          <w:lang w:val="fr-CA"/>
        </w:rPr>
        <w:t xml:space="preserve"> utilisées</w:t>
      </w:r>
      <w:r w:rsidR="002B2098">
        <w:rPr>
          <w:rFonts w:ascii="Times New Roman" w:hAnsi="Times New Roman" w:cs="Times New Roman"/>
          <w:sz w:val="24"/>
          <w:szCs w:val="24"/>
          <w:lang w:val="fr-CA"/>
        </w:rPr>
        <w:t xml:space="preserve"> pour </w:t>
      </w:r>
      <w:r w:rsidR="00E014E0">
        <w:rPr>
          <w:rFonts w:ascii="Times New Roman" w:hAnsi="Times New Roman" w:cs="Times New Roman"/>
          <w:sz w:val="24"/>
          <w:szCs w:val="24"/>
          <w:lang w:val="fr-CA"/>
        </w:rPr>
        <w:t>performer</w:t>
      </w:r>
      <w:r w:rsidR="002B2098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393034">
        <w:rPr>
          <w:rFonts w:ascii="Times New Roman" w:hAnsi="Times New Roman" w:cs="Times New Roman"/>
          <w:sz w:val="24"/>
          <w:szCs w:val="24"/>
          <w:lang w:val="fr-CA"/>
        </w:rPr>
        <w:t>sous di</w:t>
      </w:r>
      <w:r w:rsidR="002B2098">
        <w:rPr>
          <w:rFonts w:ascii="Times New Roman" w:hAnsi="Times New Roman" w:cs="Times New Roman"/>
          <w:sz w:val="24"/>
          <w:szCs w:val="24"/>
          <w:lang w:val="fr-CA"/>
        </w:rPr>
        <w:t xml:space="preserve">fférentes conditions </w:t>
      </w:r>
      <w:r w:rsidR="00393034">
        <w:rPr>
          <w:rFonts w:ascii="Times New Roman" w:hAnsi="Times New Roman" w:cs="Times New Roman"/>
          <w:sz w:val="24"/>
          <w:szCs w:val="24"/>
          <w:lang w:val="fr-CA"/>
        </w:rPr>
        <w:t>son</w:t>
      </w:r>
      <w:r w:rsidR="002B2098">
        <w:rPr>
          <w:rFonts w:ascii="Times New Roman" w:hAnsi="Times New Roman" w:cs="Times New Roman"/>
          <w:sz w:val="24"/>
          <w:szCs w:val="24"/>
          <w:lang w:val="fr-CA"/>
        </w:rPr>
        <w:t xml:space="preserve">t le glycol </w:t>
      </w:r>
      <w:r w:rsidR="00E014E0" w:rsidRPr="00AA6C29">
        <w:rPr>
          <w:rFonts w:ascii="Times New Roman" w:hAnsi="Times New Roman" w:cs="Times New Roman"/>
          <w:sz w:val="24"/>
          <w:szCs w:val="24"/>
          <w:lang w:val="fr-CA"/>
        </w:rPr>
        <w:t>d’éthyl</w:t>
      </w:r>
      <w:r w:rsidR="00E014E0">
        <w:rPr>
          <w:rFonts w:ascii="Times New Roman" w:hAnsi="Times New Roman" w:cs="Times New Roman"/>
          <w:sz w:val="24"/>
          <w:szCs w:val="24"/>
          <w:lang w:val="fr-CA"/>
        </w:rPr>
        <w:t>ène (</w:t>
      </w:r>
      <w:proofErr w:type="gramStart"/>
      <w:r w:rsidR="00E014E0">
        <w:rPr>
          <w:rFonts w:ascii="Times New Roman" w:hAnsi="Times New Roman" w:cs="Times New Roman"/>
          <w:sz w:val="24"/>
          <w:szCs w:val="24"/>
          <w:lang w:val="fr-CA"/>
        </w:rPr>
        <w:t>0,3M</w:t>
      </w:r>
      <w:proofErr w:type="gramEnd"/>
      <w:r w:rsidR="00E014E0">
        <w:rPr>
          <w:rFonts w:ascii="Times New Roman" w:hAnsi="Times New Roman" w:cs="Times New Roman"/>
          <w:sz w:val="24"/>
          <w:szCs w:val="24"/>
          <w:lang w:val="fr-CA"/>
        </w:rPr>
        <w:t>), l</w:t>
      </w:r>
      <w:r w:rsidR="00393034">
        <w:rPr>
          <w:rFonts w:ascii="Times New Roman" w:hAnsi="Times New Roman" w:cs="Times New Roman"/>
          <w:sz w:val="24"/>
          <w:szCs w:val="24"/>
          <w:lang w:val="fr-CA"/>
        </w:rPr>
        <w:t>e</w:t>
      </w:r>
      <w:r w:rsidR="00E014E0">
        <w:rPr>
          <w:rFonts w:ascii="Times New Roman" w:hAnsi="Times New Roman" w:cs="Times New Roman"/>
          <w:sz w:val="24"/>
          <w:szCs w:val="24"/>
          <w:lang w:val="fr-CA"/>
        </w:rPr>
        <w:t xml:space="preserve"> s</w:t>
      </w:r>
      <w:r w:rsidR="00E014E0" w:rsidRPr="00AA6C29">
        <w:rPr>
          <w:rFonts w:ascii="Times New Roman" w:hAnsi="Times New Roman" w:cs="Times New Roman"/>
          <w:sz w:val="24"/>
          <w:szCs w:val="24"/>
          <w:lang w:val="fr-CA"/>
        </w:rPr>
        <w:t>accharose</w:t>
      </w:r>
      <w:r w:rsidR="00E014E0">
        <w:rPr>
          <w:rFonts w:ascii="Times New Roman" w:hAnsi="Times New Roman" w:cs="Times New Roman"/>
          <w:sz w:val="24"/>
          <w:szCs w:val="24"/>
          <w:lang w:val="fr-CA"/>
        </w:rPr>
        <w:t xml:space="preserve"> (0,3M), le g</w:t>
      </w:r>
      <w:r w:rsidR="00E014E0" w:rsidRPr="00AA6C29">
        <w:rPr>
          <w:rFonts w:ascii="Times New Roman" w:hAnsi="Times New Roman" w:cs="Times New Roman"/>
          <w:sz w:val="24"/>
          <w:szCs w:val="24"/>
          <w:lang w:val="fr-CA"/>
        </w:rPr>
        <w:t>lycérol</w:t>
      </w:r>
      <w:r w:rsidR="00E014E0">
        <w:rPr>
          <w:rFonts w:ascii="Times New Roman" w:hAnsi="Times New Roman" w:cs="Times New Roman"/>
          <w:sz w:val="24"/>
          <w:szCs w:val="24"/>
          <w:lang w:val="fr-CA"/>
        </w:rPr>
        <w:t xml:space="preserve"> (0,3M),</w:t>
      </w:r>
      <w:r w:rsidR="00E014E0" w:rsidRPr="00E014E0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E014E0">
        <w:rPr>
          <w:rFonts w:ascii="Times New Roman" w:hAnsi="Times New Roman" w:cs="Times New Roman"/>
          <w:sz w:val="24"/>
          <w:szCs w:val="24"/>
          <w:lang w:val="fr-CA"/>
        </w:rPr>
        <w:t>l’e</w:t>
      </w:r>
      <w:r w:rsidR="00E014E0" w:rsidRPr="00AA6C29">
        <w:rPr>
          <w:rFonts w:ascii="Times New Roman" w:hAnsi="Times New Roman" w:cs="Times New Roman"/>
          <w:sz w:val="24"/>
          <w:szCs w:val="24"/>
          <w:lang w:val="fr-CA"/>
        </w:rPr>
        <w:t>au distillé</w:t>
      </w:r>
      <w:r w:rsidR="00393034">
        <w:rPr>
          <w:rFonts w:ascii="Times New Roman" w:hAnsi="Times New Roman" w:cs="Times New Roman"/>
          <w:sz w:val="24"/>
          <w:szCs w:val="24"/>
          <w:lang w:val="fr-CA"/>
        </w:rPr>
        <w:t xml:space="preserve">e </w:t>
      </w:r>
      <w:r w:rsidR="00E014E0">
        <w:rPr>
          <w:rFonts w:ascii="Times New Roman" w:hAnsi="Times New Roman" w:cs="Times New Roman"/>
          <w:sz w:val="24"/>
          <w:szCs w:val="24"/>
          <w:lang w:val="fr-CA"/>
        </w:rPr>
        <w:t>et</w:t>
      </w:r>
      <w:r w:rsidR="00E014E0" w:rsidRPr="00E014E0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E014E0">
        <w:rPr>
          <w:rFonts w:ascii="Times New Roman" w:hAnsi="Times New Roman" w:cs="Times New Roman"/>
          <w:sz w:val="24"/>
          <w:szCs w:val="24"/>
          <w:lang w:val="fr-CA"/>
        </w:rPr>
        <w:t>l’u</w:t>
      </w:r>
      <w:r w:rsidR="00E014E0" w:rsidRPr="00AA6C29">
        <w:rPr>
          <w:rFonts w:ascii="Times New Roman" w:hAnsi="Times New Roman" w:cs="Times New Roman"/>
          <w:sz w:val="24"/>
          <w:szCs w:val="24"/>
          <w:lang w:val="fr-CA"/>
        </w:rPr>
        <w:t>rée</w:t>
      </w:r>
      <w:r w:rsidR="00E014E0">
        <w:rPr>
          <w:rFonts w:ascii="Times New Roman" w:hAnsi="Times New Roman" w:cs="Times New Roman"/>
          <w:sz w:val="24"/>
          <w:szCs w:val="24"/>
          <w:lang w:val="fr-CA"/>
        </w:rPr>
        <w:t xml:space="preserve"> (0,3M). </w:t>
      </w:r>
      <w:r w:rsidR="00D73563">
        <w:rPr>
          <w:rFonts w:ascii="Times New Roman" w:hAnsi="Times New Roman" w:cs="Times New Roman"/>
          <w:sz w:val="24"/>
          <w:szCs w:val="24"/>
          <w:lang w:val="fr-CA"/>
        </w:rPr>
        <w:t xml:space="preserve">Les essais et la moyenne </w:t>
      </w:r>
      <w:r w:rsidR="00393034">
        <w:rPr>
          <w:rFonts w:ascii="Times New Roman" w:hAnsi="Times New Roman" w:cs="Times New Roman"/>
          <w:sz w:val="24"/>
          <w:szCs w:val="24"/>
          <w:lang w:val="fr-CA"/>
        </w:rPr>
        <w:t>son</w:t>
      </w:r>
      <w:r w:rsidR="00D73563">
        <w:rPr>
          <w:rFonts w:ascii="Times New Roman" w:hAnsi="Times New Roman" w:cs="Times New Roman"/>
          <w:sz w:val="24"/>
          <w:szCs w:val="24"/>
          <w:lang w:val="fr-CA"/>
        </w:rPr>
        <w:t>t mesuré</w:t>
      </w:r>
      <w:r w:rsidR="00393034">
        <w:rPr>
          <w:rFonts w:ascii="Times New Roman" w:hAnsi="Times New Roman" w:cs="Times New Roman"/>
          <w:sz w:val="24"/>
          <w:szCs w:val="24"/>
          <w:lang w:val="fr-CA"/>
        </w:rPr>
        <w:t xml:space="preserve">s </w:t>
      </w:r>
      <w:r w:rsidR="00D73563">
        <w:rPr>
          <w:rFonts w:ascii="Times New Roman" w:hAnsi="Times New Roman" w:cs="Times New Roman"/>
          <w:sz w:val="24"/>
          <w:szCs w:val="24"/>
          <w:lang w:val="fr-CA"/>
        </w:rPr>
        <w:t xml:space="preserve">en secondes. 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839"/>
        <w:gridCol w:w="146"/>
        <w:gridCol w:w="1415"/>
        <w:gridCol w:w="1329"/>
        <w:gridCol w:w="1544"/>
        <w:gridCol w:w="1546"/>
        <w:gridCol w:w="1541"/>
      </w:tblGrid>
      <w:tr w:rsidR="006E0B8D" w14:paraId="387F8288" w14:textId="77777777" w:rsidTr="002B2098">
        <w:tc>
          <w:tcPr>
            <w:tcW w:w="982" w:type="pct"/>
            <w:tcBorders>
              <w:top w:val="nil"/>
              <w:left w:val="nil"/>
              <w:bottom w:val="nil"/>
              <w:right w:val="nil"/>
            </w:tcBorders>
          </w:tcPr>
          <w:p w14:paraId="37A52511" w14:textId="77777777" w:rsidR="006E0B8D" w:rsidRDefault="006E0B8D" w:rsidP="00E507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  <w:tc>
          <w:tcPr>
            <w:tcW w:w="3194" w:type="pct"/>
            <w:gridSpan w:val="5"/>
            <w:tcBorders>
              <w:left w:val="nil"/>
              <w:bottom w:val="single" w:sz="4" w:space="0" w:color="auto"/>
              <w:right w:val="nil"/>
            </w:tcBorders>
          </w:tcPr>
          <w:p w14:paraId="4FE2A963" w14:textId="649BB35D" w:rsidR="006E0B8D" w:rsidRDefault="006E0B8D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Temps (s)</w:t>
            </w:r>
          </w:p>
        </w:tc>
        <w:tc>
          <w:tcPr>
            <w:tcW w:w="823" w:type="pct"/>
            <w:tcBorders>
              <w:top w:val="nil"/>
              <w:left w:val="nil"/>
              <w:bottom w:val="nil"/>
              <w:right w:val="nil"/>
            </w:tcBorders>
          </w:tcPr>
          <w:p w14:paraId="45891F38" w14:textId="77777777" w:rsidR="006E0B8D" w:rsidRDefault="006E0B8D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</w:tr>
      <w:tr w:rsidR="006E0B8D" w14:paraId="27A217EA" w14:textId="77777777" w:rsidTr="002B2098">
        <w:tc>
          <w:tcPr>
            <w:tcW w:w="98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DC1B33" w14:textId="5F707AC0" w:rsidR="006E0B8D" w:rsidRPr="00AA6C29" w:rsidRDefault="00117B54" w:rsidP="00E507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</w:t>
            </w:r>
            <w:r w:rsidR="002A4B20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olutions</w:t>
            </w:r>
          </w:p>
        </w:tc>
        <w:tc>
          <w:tcPr>
            <w:tcW w:w="834" w:type="pct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20AA69ED" w14:textId="1FA9818F" w:rsidR="006E0B8D" w:rsidRPr="00AA6C29" w:rsidRDefault="006E0B8D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Essai 1</w:t>
            </w:r>
          </w:p>
        </w:tc>
        <w:tc>
          <w:tcPr>
            <w:tcW w:w="710" w:type="pct"/>
            <w:tcBorders>
              <w:left w:val="nil"/>
              <w:bottom w:val="single" w:sz="4" w:space="0" w:color="auto"/>
              <w:right w:val="nil"/>
            </w:tcBorders>
          </w:tcPr>
          <w:p w14:paraId="44AE5B99" w14:textId="09ACFA96" w:rsidR="006E0B8D" w:rsidRPr="00AA6C29" w:rsidRDefault="006E0B8D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Essai 2</w:t>
            </w:r>
          </w:p>
        </w:tc>
        <w:tc>
          <w:tcPr>
            <w:tcW w:w="825" w:type="pct"/>
            <w:tcBorders>
              <w:left w:val="nil"/>
              <w:bottom w:val="single" w:sz="4" w:space="0" w:color="auto"/>
              <w:right w:val="nil"/>
            </w:tcBorders>
          </w:tcPr>
          <w:p w14:paraId="6FFCE6C1" w14:textId="4C15F75A" w:rsidR="006E0B8D" w:rsidRPr="00AA6C29" w:rsidRDefault="006E0B8D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Essai 3</w:t>
            </w:r>
          </w:p>
        </w:tc>
        <w:tc>
          <w:tcPr>
            <w:tcW w:w="826" w:type="pct"/>
            <w:tcBorders>
              <w:left w:val="nil"/>
              <w:bottom w:val="single" w:sz="4" w:space="0" w:color="auto"/>
              <w:right w:val="nil"/>
            </w:tcBorders>
          </w:tcPr>
          <w:p w14:paraId="542D62B6" w14:textId="0990A0D5" w:rsidR="006E0B8D" w:rsidRPr="00AA6C29" w:rsidRDefault="006E0B8D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Moyenne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30CFD5" w14:textId="07AA24F5" w:rsidR="006E0B8D" w:rsidRPr="00AA6C29" w:rsidRDefault="006E0B8D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Erreur</w:t>
            </w:r>
            <w:r w:rsidR="0039303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</w:t>
            </w: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type</w:t>
            </w:r>
          </w:p>
        </w:tc>
      </w:tr>
      <w:tr w:rsidR="00CD3A53" w14:paraId="3FD30856" w14:textId="77777777" w:rsidTr="00CD3A53">
        <w:tc>
          <w:tcPr>
            <w:tcW w:w="106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B1B8FB" w14:textId="0671C678" w:rsidR="00CD3A53" w:rsidRPr="00AA6C29" w:rsidRDefault="00CD3A53" w:rsidP="00E507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Eau distill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ée</w:t>
            </w:r>
          </w:p>
        </w:tc>
        <w:tc>
          <w:tcPr>
            <w:tcW w:w="75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122177" w14:textId="55D7907B" w:rsidR="00CD3A53" w:rsidRPr="00AA6C29" w:rsidRDefault="00CD3A53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fr-CA"/>
              </w:rPr>
              <w:t>b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9AB97A" w14:textId="49CEA2F0" w:rsidR="00CD3A53" w:rsidRPr="00AA6C29" w:rsidRDefault="00CD3A53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2</w:t>
            </w:r>
          </w:p>
        </w:tc>
        <w:tc>
          <w:tcPr>
            <w:tcW w:w="82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CA8910" w14:textId="174DAC61" w:rsidR="00CD3A53" w:rsidRPr="00AA6C29" w:rsidRDefault="00CD3A53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2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F8FB83" w14:textId="19DABAE4" w:rsidR="00CD3A53" w:rsidRPr="00AA6C29" w:rsidRDefault="00CD3A53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2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D59C1F" w14:textId="77407266" w:rsidR="00CD3A53" w:rsidRDefault="00CD3A53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0</w:t>
            </w:r>
          </w:p>
        </w:tc>
      </w:tr>
      <w:tr w:rsidR="00CD3A53" w14:paraId="23C059D4" w14:textId="77777777" w:rsidTr="00CD3A53">
        <w:tc>
          <w:tcPr>
            <w:tcW w:w="106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96DC99" w14:textId="7E71AE62" w:rsidR="00CD3A53" w:rsidRPr="00AA6C29" w:rsidRDefault="00CD3A53" w:rsidP="00E507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Urée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</w:tcPr>
          <w:p w14:paraId="6999BD29" w14:textId="6A3BE534" w:rsidR="00CD3A53" w:rsidRPr="00AA6C29" w:rsidRDefault="00CD3A53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2</w:t>
            </w:r>
          </w:p>
        </w:tc>
        <w:tc>
          <w:tcPr>
            <w:tcW w:w="710" w:type="pct"/>
            <w:tcBorders>
              <w:top w:val="nil"/>
              <w:left w:val="nil"/>
              <w:bottom w:val="nil"/>
              <w:right w:val="nil"/>
            </w:tcBorders>
          </w:tcPr>
          <w:p w14:paraId="49FAB718" w14:textId="16D4E29F" w:rsidR="00CD3A53" w:rsidRPr="00AA6C29" w:rsidRDefault="00CD3A53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nil"/>
              <w:right w:val="nil"/>
            </w:tcBorders>
          </w:tcPr>
          <w:p w14:paraId="324EEE75" w14:textId="0006A25E" w:rsidR="00CD3A53" w:rsidRPr="00AA6C29" w:rsidRDefault="00CD3A53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2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</w:tcPr>
          <w:p w14:paraId="191ED712" w14:textId="198F90E5" w:rsidR="00CD3A53" w:rsidRPr="00AA6C29" w:rsidRDefault="00CD3A53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2</w:t>
            </w:r>
          </w:p>
        </w:tc>
        <w:tc>
          <w:tcPr>
            <w:tcW w:w="823" w:type="pct"/>
            <w:tcBorders>
              <w:top w:val="nil"/>
              <w:left w:val="nil"/>
              <w:bottom w:val="nil"/>
              <w:right w:val="nil"/>
            </w:tcBorders>
          </w:tcPr>
          <w:p w14:paraId="4F2D9BD7" w14:textId="33B66321" w:rsidR="00CD3A53" w:rsidRDefault="00CD3A53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0</w:t>
            </w:r>
          </w:p>
        </w:tc>
      </w:tr>
      <w:tr w:rsidR="00117B54" w14:paraId="297FCCDD" w14:textId="77777777" w:rsidTr="00CD3A53">
        <w:tc>
          <w:tcPr>
            <w:tcW w:w="106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579F79" w14:textId="34ACD969" w:rsidR="008E28C0" w:rsidRPr="00AA6C29" w:rsidRDefault="00AA6C29" w:rsidP="00E507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Glycol d’éthyl</w:t>
            </w:r>
            <w:r w:rsidR="002B2098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ène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</w:tcPr>
          <w:p w14:paraId="107C3777" w14:textId="17E45249" w:rsidR="008E28C0" w:rsidRPr="00AA6C29" w:rsidRDefault="00AA6C29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10 </w:t>
            </w:r>
          </w:p>
        </w:tc>
        <w:tc>
          <w:tcPr>
            <w:tcW w:w="710" w:type="pct"/>
            <w:tcBorders>
              <w:top w:val="nil"/>
              <w:left w:val="nil"/>
              <w:bottom w:val="nil"/>
              <w:right w:val="nil"/>
            </w:tcBorders>
          </w:tcPr>
          <w:p w14:paraId="08688057" w14:textId="501ED6CC" w:rsidR="008E28C0" w:rsidRPr="00AA6C29" w:rsidRDefault="00AA6C29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10 </w:t>
            </w:r>
          </w:p>
        </w:tc>
        <w:tc>
          <w:tcPr>
            <w:tcW w:w="825" w:type="pct"/>
            <w:tcBorders>
              <w:top w:val="nil"/>
              <w:left w:val="nil"/>
              <w:bottom w:val="nil"/>
              <w:right w:val="nil"/>
            </w:tcBorders>
          </w:tcPr>
          <w:p w14:paraId="2C102E3F" w14:textId="5931CB30" w:rsidR="008E28C0" w:rsidRPr="00AA6C29" w:rsidRDefault="00AA6C29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9 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</w:tcPr>
          <w:p w14:paraId="03CAF9E9" w14:textId="7ADCAF3E" w:rsidR="008E28C0" w:rsidRPr="00AA6C29" w:rsidRDefault="00AA6C29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6C29">
              <w:rPr>
                <w:rFonts w:ascii="Times New Roman" w:hAnsi="Times New Roman" w:cs="Times New Roman"/>
                <w:color w:val="000000"/>
                <w:sz w:val="24"/>
                <w:szCs w:val="24"/>
                <w:lang w:val="fr-CA"/>
              </w:rPr>
              <w:t>9,7</w:t>
            </w:r>
          </w:p>
        </w:tc>
        <w:tc>
          <w:tcPr>
            <w:tcW w:w="823" w:type="pct"/>
            <w:tcBorders>
              <w:top w:val="nil"/>
              <w:left w:val="nil"/>
              <w:bottom w:val="nil"/>
              <w:right w:val="nil"/>
            </w:tcBorders>
          </w:tcPr>
          <w:p w14:paraId="1CE21D03" w14:textId="4C30F1F5" w:rsidR="008E28C0" w:rsidRPr="00AA6C29" w:rsidRDefault="00AA6C29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0,3</w:t>
            </w:r>
          </w:p>
        </w:tc>
      </w:tr>
      <w:tr w:rsidR="00CD3A53" w14:paraId="3A8DC72E" w14:textId="77777777" w:rsidTr="00CD3A53">
        <w:tc>
          <w:tcPr>
            <w:tcW w:w="106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D038B6" w14:textId="3EF90FA1" w:rsidR="00CD3A53" w:rsidRPr="00AA6C29" w:rsidRDefault="00CD3A53" w:rsidP="00E507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Glycérol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</w:tcPr>
          <w:p w14:paraId="351C593D" w14:textId="73D968C1" w:rsidR="00CD3A53" w:rsidRPr="00AA6C29" w:rsidRDefault="00CD3A53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827</w:t>
            </w:r>
          </w:p>
        </w:tc>
        <w:tc>
          <w:tcPr>
            <w:tcW w:w="710" w:type="pct"/>
            <w:tcBorders>
              <w:top w:val="nil"/>
              <w:left w:val="nil"/>
              <w:bottom w:val="nil"/>
              <w:right w:val="nil"/>
            </w:tcBorders>
          </w:tcPr>
          <w:p w14:paraId="1B9838B4" w14:textId="7694A913" w:rsidR="00CD3A53" w:rsidRPr="00AA6C29" w:rsidRDefault="00CD3A53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796</w:t>
            </w:r>
          </w:p>
        </w:tc>
        <w:tc>
          <w:tcPr>
            <w:tcW w:w="825" w:type="pct"/>
            <w:tcBorders>
              <w:top w:val="nil"/>
              <w:left w:val="nil"/>
              <w:bottom w:val="nil"/>
              <w:right w:val="nil"/>
            </w:tcBorders>
          </w:tcPr>
          <w:p w14:paraId="39C40611" w14:textId="40272C92" w:rsidR="00CD3A53" w:rsidRPr="00AA6C29" w:rsidRDefault="00CD3A53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922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</w:tcPr>
          <w:p w14:paraId="30298841" w14:textId="39E5C1D1" w:rsidR="00CD3A53" w:rsidRPr="00AA6C29" w:rsidRDefault="00CD3A53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color w:val="000000"/>
                <w:sz w:val="24"/>
                <w:szCs w:val="24"/>
                <w:lang w:val="fr-CA"/>
              </w:rPr>
              <w:t>848,3</w:t>
            </w:r>
          </w:p>
        </w:tc>
        <w:tc>
          <w:tcPr>
            <w:tcW w:w="823" w:type="pct"/>
            <w:tcBorders>
              <w:top w:val="nil"/>
              <w:left w:val="nil"/>
              <w:bottom w:val="nil"/>
              <w:right w:val="nil"/>
            </w:tcBorders>
          </w:tcPr>
          <w:p w14:paraId="445CE36E" w14:textId="3E495487" w:rsidR="00CD3A53" w:rsidRPr="00AA6C29" w:rsidRDefault="00CD3A53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37,9</w:t>
            </w:r>
          </w:p>
        </w:tc>
      </w:tr>
      <w:tr w:rsidR="004A6739" w14:paraId="2540C390" w14:textId="77777777" w:rsidTr="00CD3A53">
        <w:tc>
          <w:tcPr>
            <w:tcW w:w="106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AFEE62" w14:textId="0888A995" w:rsidR="008E28C0" w:rsidRPr="00AA6C29" w:rsidRDefault="00AA6C29" w:rsidP="00E507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Saccharose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E30CC8" w14:textId="522BC473" w:rsidR="008E28C0" w:rsidRPr="00AA6C29" w:rsidRDefault="00AA6C29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1200</w:t>
            </w:r>
            <w:r w:rsidR="00DE14FF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fr-CA"/>
              </w:rPr>
              <w:t>a</w:t>
            </w: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6E2DF8" w14:textId="17A530FA" w:rsidR="008E28C0" w:rsidRPr="00AA6C29" w:rsidRDefault="00AA6C29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1200 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E670B6" w14:textId="42D890FB" w:rsidR="008E28C0" w:rsidRPr="00AA6C29" w:rsidRDefault="00AA6C29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1200 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7EEC6E" w14:textId="53E98047" w:rsidR="008E28C0" w:rsidRPr="00AA6C29" w:rsidRDefault="00AA6C29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1200 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410A9B" w14:textId="6098605C" w:rsidR="008E28C0" w:rsidRPr="00AA6C29" w:rsidRDefault="00AA6C29" w:rsidP="00E50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A6C2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0</w:t>
            </w:r>
          </w:p>
        </w:tc>
      </w:tr>
    </w:tbl>
    <w:p w14:paraId="3BDB538C" w14:textId="77777777" w:rsidR="00E5079A" w:rsidRDefault="00E5079A" w:rsidP="00E507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fr-CA"/>
        </w:rPr>
      </w:pPr>
    </w:p>
    <w:p w14:paraId="0899ED6C" w14:textId="09C3E957" w:rsidR="008E28C0" w:rsidRDefault="00DE14FF" w:rsidP="00E507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proofErr w:type="gramStart"/>
      <w:r w:rsidRPr="00DE14FF">
        <w:rPr>
          <w:rFonts w:ascii="Times New Roman" w:hAnsi="Times New Roman" w:cs="Times New Roman"/>
          <w:sz w:val="24"/>
          <w:szCs w:val="24"/>
          <w:vertAlign w:val="superscript"/>
          <w:lang w:val="fr-CA"/>
        </w:rPr>
        <w:t>a</w:t>
      </w:r>
      <w:proofErr w:type="gramEnd"/>
      <w:r w:rsidRPr="00DE14FF">
        <w:rPr>
          <w:rFonts w:ascii="Times New Roman" w:hAnsi="Times New Roman" w:cs="Times New Roman"/>
          <w:sz w:val="24"/>
          <w:szCs w:val="24"/>
          <w:vertAlign w:val="superscript"/>
          <w:lang w:val="fr-CA"/>
        </w:rPr>
        <w:t xml:space="preserve"> </w:t>
      </w:r>
      <w:r w:rsidRPr="00DE14FF">
        <w:rPr>
          <w:rFonts w:ascii="Times New Roman" w:hAnsi="Times New Roman" w:cs="Times New Roman"/>
          <w:sz w:val="24"/>
          <w:szCs w:val="24"/>
          <w:lang w:val="fr-CA"/>
        </w:rPr>
        <w:t>Lorsque l’hémolyse est p</w:t>
      </w:r>
      <w:r>
        <w:rPr>
          <w:rFonts w:ascii="Times New Roman" w:hAnsi="Times New Roman" w:cs="Times New Roman"/>
          <w:sz w:val="24"/>
          <w:szCs w:val="24"/>
          <w:lang w:val="fr-CA"/>
        </w:rPr>
        <w:t>roduit</w:t>
      </w:r>
      <w:r w:rsidR="00393034">
        <w:rPr>
          <w:rFonts w:ascii="Times New Roman" w:hAnsi="Times New Roman" w:cs="Times New Roman"/>
          <w:sz w:val="24"/>
          <w:szCs w:val="24"/>
          <w:lang w:val="fr-CA"/>
        </w:rPr>
        <w:t xml:space="preserve">e </w:t>
      </w:r>
      <w:r>
        <w:rPr>
          <w:rFonts w:ascii="Times New Roman" w:hAnsi="Times New Roman" w:cs="Times New Roman"/>
          <w:sz w:val="24"/>
          <w:szCs w:val="24"/>
          <w:lang w:val="fr-CA"/>
        </w:rPr>
        <w:t>dans plus que de 1200 secondes – 20 min</w:t>
      </w:r>
      <w:r w:rsidR="00C660CB">
        <w:rPr>
          <w:rFonts w:ascii="Times New Roman" w:hAnsi="Times New Roman" w:cs="Times New Roman"/>
          <w:sz w:val="24"/>
          <w:szCs w:val="24"/>
          <w:lang w:val="fr-CA"/>
        </w:rPr>
        <w:t>s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– le temps devrait être marqué comme 1200 secondes.</w:t>
      </w:r>
    </w:p>
    <w:p w14:paraId="23BF9240" w14:textId="57A33F8A" w:rsidR="00DE14FF" w:rsidRPr="00DE14FF" w:rsidRDefault="00DE14FF" w:rsidP="00E507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  <w:lang w:val="fr-CA"/>
        </w:rPr>
        <w:t>b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  <w:lang w:val="fr-C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CA"/>
        </w:rPr>
        <w:t>Lorsque l’hémolyse est produit</w:t>
      </w:r>
      <w:r w:rsidR="00393034">
        <w:rPr>
          <w:rFonts w:ascii="Times New Roman" w:hAnsi="Times New Roman" w:cs="Times New Roman"/>
          <w:sz w:val="24"/>
          <w:szCs w:val="24"/>
          <w:lang w:val="fr-CA"/>
        </w:rPr>
        <w:t xml:space="preserve">e </w:t>
      </w:r>
      <w:r>
        <w:rPr>
          <w:rFonts w:ascii="Times New Roman" w:hAnsi="Times New Roman" w:cs="Times New Roman"/>
          <w:sz w:val="24"/>
          <w:szCs w:val="24"/>
          <w:lang w:val="fr-CA"/>
        </w:rPr>
        <w:t>dans moins de deux secondes – instantanément – le temps devrait être marqué comme 2 secondes.</w:t>
      </w:r>
    </w:p>
    <w:p w14:paraId="214F0C46" w14:textId="70969824" w:rsidR="00117B54" w:rsidRPr="00DE14FF" w:rsidRDefault="00117B54" w:rsidP="00E507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14:paraId="5C579E8E" w14:textId="286A82A2" w:rsidR="00117B54" w:rsidRPr="00DE14FF" w:rsidRDefault="00117B54" w:rsidP="00E507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14:paraId="19223A8D" w14:textId="512CE174" w:rsidR="00117B54" w:rsidRPr="00DE14FF" w:rsidRDefault="00117B54" w:rsidP="00E507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14:paraId="41D1FBC1" w14:textId="2FB3E212" w:rsidR="00117B54" w:rsidRPr="00DE14FF" w:rsidRDefault="00117B54" w:rsidP="00E507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14:paraId="22F4A6E8" w14:textId="1EB3C802" w:rsidR="00117B54" w:rsidRPr="00DE14FF" w:rsidRDefault="00117B54" w:rsidP="00E507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14:paraId="720CB144" w14:textId="6BF974E9" w:rsidR="00117B54" w:rsidRPr="00DE14FF" w:rsidRDefault="00117B54" w:rsidP="00E507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14:paraId="5C070E8C" w14:textId="15C5ED19" w:rsidR="00117B54" w:rsidRPr="00DE14FF" w:rsidRDefault="00117B54" w:rsidP="00E507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14:paraId="6525A28F" w14:textId="6FDA36EA" w:rsidR="00117B54" w:rsidRPr="00DE14FF" w:rsidRDefault="00117B54" w:rsidP="00E507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14:paraId="118A61BB" w14:textId="04D3FA9C" w:rsidR="00117B54" w:rsidRPr="00DE14FF" w:rsidRDefault="00117B54" w:rsidP="00E507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14:paraId="0E775E41" w14:textId="595F0EF2" w:rsidR="00D6593E" w:rsidRDefault="00D6593E" w:rsidP="00E5079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D6593E">
        <w:rPr>
          <w:rFonts w:ascii="Times New Roman" w:hAnsi="Times New Roman" w:cs="Times New Roman"/>
          <w:sz w:val="24"/>
          <w:szCs w:val="24"/>
          <w:lang w:val="fr-CA"/>
        </w:rPr>
        <w:lastRenderedPageBreak/>
        <w:t>La grosseur des molécules, la perméabilité de la membrane, la polarité,</w:t>
      </w:r>
      <w:r w:rsidR="009B35D3">
        <w:rPr>
          <w:rFonts w:ascii="Times New Roman" w:hAnsi="Times New Roman" w:cs="Times New Roman"/>
          <w:sz w:val="24"/>
          <w:szCs w:val="24"/>
          <w:lang w:val="fr-CA"/>
        </w:rPr>
        <w:t xml:space="preserve"> les charges</w:t>
      </w:r>
      <w:r w:rsidR="00EE559C">
        <w:rPr>
          <w:rFonts w:ascii="Times New Roman" w:hAnsi="Times New Roman" w:cs="Times New Roman"/>
          <w:sz w:val="24"/>
          <w:szCs w:val="24"/>
          <w:lang w:val="fr-CA"/>
        </w:rPr>
        <w:t xml:space="preserve"> et </w:t>
      </w:r>
      <w:r w:rsidRPr="00D6593E">
        <w:rPr>
          <w:rFonts w:ascii="Times New Roman" w:hAnsi="Times New Roman" w:cs="Times New Roman"/>
          <w:sz w:val="24"/>
          <w:szCs w:val="24"/>
          <w:lang w:val="fr-CA"/>
        </w:rPr>
        <w:t>l</w:t>
      </w:r>
      <w:r w:rsidR="002A4B20">
        <w:rPr>
          <w:rFonts w:ascii="Times New Roman" w:hAnsi="Times New Roman" w:cs="Times New Roman"/>
          <w:sz w:val="24"/>
          <w:szCs w:val="24"/>
          <w:lang w:val="fr-CA"/>
        </w:rPr>
        <w:t>e gradient</w:t>
      </w:r>
      <w:r w:rsidR="00DA4744">
        <w:rPr>
          <w:rFonts w:ascii="Times New Roman" w:hAnsi="Times New Roman" w:cs="Times New Roman"/>
          <w:sz w:val="24"/>
          <w:szCs w:val="24"/>
          <w:lang w:val="fr-CA"/>
        </w:rPr>
        <w:t xml:space="preserve"> sont des facteurs qui aurait un effet sur la diffusion des solutés testés pendant ce laboratoire</w:t>
      </w:r>
      <w:r w:rsidRPr="00D6593E">
        <w:rPr>
          <w:rFonts w:ascii="Times New Roman" w:hAnsi="Times New Roman" w:cs="Times New Roman"/>
          <w:sz w:val="24"/>
          <w:szCs w:val="24"/>
          <w:lang w:val="fr-CA"/>
        </w:rPr>
        <w:t>.</w:t>
      </w:r>
    </w:p>
    <w:p w14:paraId="1FE81287" w14:textId="77777777" w:rsidR="00D6593E" w:rsidRPr="00D6593E" w:rsidRDefault="00D6593E" w:rsidP="00E5079A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14:paraId="2BB7434C" w14:textId="3B84615F" w:rsidR="00D6593E" w:rsidRPr="005145EC" w:rsidRDefault="002A4B20" w:rsidP="00E5079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5145EC">
        <w:rPr>
          <w:rFonts w:ascii="Times New Roman" w:hAnsi="Times New Roman" w:cs="Times New Roman"/>
          <w:sz w:val="24"/>
          <w:szCs w:val="24"/>
          <w:lang w:val="fr-CA"/>
        </w:rPr>
        <w:t>Le gradient est la différence de concentration entre des solutés qui se retrouvent à l’intérieur de la cellule ou a l’extérieur de la cellule. Si la concentration du soluté est plus grande à l’extérieur que la concentration à l’intérieur de la cellule, cela causera une situation hypertonique – l’eau retrouv</w:t>
      </w:r>
      <w:r w:rsidR="00393034">
        <w:rPr>
          <w:rFonts w:ascii="Times New Roman" w:hAnsi="Times New Roman" w:cs="Times New Roman"/>
          <w:sz w:val="24"/>
          <w:szCs w:val="24"/>
          <w:lang w:val="fr-CA"/>
        </w:rPr>
        <w:t>ée</w:t>
      </w:r>
      <w:r w:rsidRPr="005145EC">
        <w:rPr>
          <w:rFonts w:ascii="Times New Roman" w:hAnsi="Times New Roman" w:cs="Times New Roman"/>
          <w:sz w:val="24"/>
          <w:szCs w:val="24"/>
          <w:lang w:val="fr-CA"/>
        </w:rPr>
        <w:t xml:space="preserve"> à l’intérieur de la cellule va diffuser </w:t>
      </w:r>
      <w:r w:rsidR="008F4DF7" w:rsidRPr="005145EC">
        <w:rPr>
          <w:rFonts w:ascii="Times New Roman" w:hAnsi="Times New Roman" w:cs="Times New Roman"/>
          <w:sz w:val="24"/>
          <w:szCs w:val="24"/>
          <w:lang w:val="fr-CA"/>
        </w:rPr>
        <w:t>à</w:t>
      </w:r>
      <w:r w:rsidRPr="005145EC">
        <w:rPr>
          <w:rFonts w:ascii="Times New Roman" w:hAnsi="Times New Roman" w:cs="Times New Roman"/>
          <w:sz w:val="24"/>
          <w:szCs w:val="24"/>
          <w:lang w:val="fr-CA"/>
        </w:rPr>
        <w:t xml:space="preserve"> l’extérieu</w:t>
      </w:r>
      <w:r w:rsidR="008F4DF7" w:rsidRPr="005145EC">
        <w:rPr>
          <w:rFonts w:ascii="Times New Roman" w:hAnsi="Times New Roman" w:cs="Times New Roman"/>
          <w:sz w:val="24"/>
          <w:szCs w:val="24"/>
          <w:lang w:val="fr-CA"/>
        </w:rPr>
        <w:t>r</w:t>
      </w:r>
      <w:r w:rsidRPr="005145EC">
        <w:rPr>
          <w:rFonts w:ascii="Times New Roman" w:hAnsi="Times New Roman" w:cs="Times New Roman"/>
          <w:sz w:val="24"/>
          <w:szCs w:val="24"/>
          <w:lang w:val="fr-CA"/>
        </w:rPr>
        <w:t>. Si la concentration du soluté est plus petite à l’extérieur que la concentration à l’intérieur de la cellule, cela causera une situation hypotonique – l’eau retrouv</w:t>
      </w:r>
      <w:r w:rsidR="00393034">
        <w:rPr>
          <w:rFonts w:ascii="Times New Roman" w:hAnsi="Times New Roman" w:cs="Times New Roman"/>
          <w:sz w:val="24"/>
          <w:szCs w:val="24"/>
          <w:lang w:val="fr-CA"/>
        </w:rPr>
        <w:t>ée</w:t>
      </w:r>
      <w:r w:rsidRPr="005145EC">
        <w:rPr>
          <w:rFonts w:ascii="Times New Roman" w:hAnsi="Times New Roman" w:cs="Times New Roman"/>
          <w:sz w:val="24"/>
          <w:szCs w:val="24"/>
          <w:lang w:val="fr-CA"/>
        </w:rPr>
        <w:t xml:space="preserve"> à l’extérieur de la cellule va diffuser </w:t>
      </w:r>
      <w:r w:rsidR="008F4DF7" w:rsidRPr="005145EC">
        <w:rPr>
          <w:rFonts w:ascii="Times New Roman" w:hAnsi="Times New Roman" w:cs="Times New Roman"/>
          <w:sz w:val="24"/>
          <w:szCs w:val="24"/>
          <w:lang w:val="fr-CA"/>
        </w:rPr>
        <w:t>à</w:t>
      </w:r>
      <w:r w:rsidRPr="005145EC">
        <w:rPr>
          <w:rFonts w:ascii="Times New Roman" w:hAnsi="Times New Roman" w:cs="Times New Roman"/>
          <w:sz w:val="24"/>
          <w:szCs w:val="24"/>
          <w:lang w:val="fr-CA"/>
        </w:rPr>
        <w:t xml:space="preserve"> l’intérieur.</w:t>
      </w:r>
      <w:r w:rsidR="00F07A01" w:rsidRPr="005145EC">
        <w:rPr>
          <w:rFonts w:ascii="Times New Roman" w:hAnsi="Times New Roman" w:cs="Times New Roman"/>
          <w:sz w:val="24"/>
          <w:szCs w:val="24"/>
          <w:lang w:val="fr-CA"/>
        </w:rPr>
        <w:t xml:space="preserve"> Par contre, si le soluté est le même a l’intérieur et a l’extérieur de la cellule est la même, cela donnera une situation isotonique. La polarité des molécules va déterminer si celle-ci pourrait traverser la membrane. Les molécules qui est non</w:t>
      </w:r>
      <w:r w:rsidR="00393034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F07A01" w:rsidRPr="005145EC">
        <w:rPr>
          <w:rFonts w:ascii="Times New Roman" w:hAnsi="Times New Roman" w:cs="Times New Roman"/>
          <w:sz w:val="24"/>
          <w:szCs w:val="24"/>
          <w:lang w:val="fr-CA"/>
        </w:rPr>
        <w:t>polaire ne peuvent pas passer, mais les molécules qui est polaire</w:t>
      </w:r>
      <w:r w:rsidR="00393034">
        <w:rPr>
          <w:rFonts w:ascii="Times New Roman" w:hAnsi="Times New Roman" w:cs="Times New Roman"/>
          <w:sz w:val="24"/>
          <w:szCs w:val="24"/>
          <w:lang w:val="fr-CA"/>
        </w:rPr>
        <w:t xml:space="preserve">s </w:t>
      </w:r>
      <w:r w:rsidR="00F07A01" w:rsidRPr="005145EC">
        <w:rPr>
          <w:rFonts w:ascii="Times New Roman" w:hAnsi="Times New Roman" w:cs="Times New Roman"/>
          <w:sz w:val="24"/>
          <w:szCs w:val="24"/>
          <w:lang w:val="fr-CA"/>
        </w:rPr>
        <w:t xml:space="preserve">peuvent </w:t>
      </w:r>
      <w:r w:rsidR="009B35D3" w:rsidRPr="005145EC">
        <w:rPr>
          <w:rFonts w:ascii="Times New Roman" w:hAnsi="Times New Roman" w:cs="Times New Roman"/>
          <w:sz w:val="24"/>
          <w:szCs w:val="24"/>
          <w:lang w:val="fr-CA"/>
        </w:rPr>
        <w:t>passer</w:t>
      </w:r>
      <w:r w:rsidR="00F07A01" w:rsidRPr="005145EC">
        <w:rPr>
          <w:rFonts w:ascii="Times New Roman" w:hAnsi="Times New Roman" w:cs="Times New Roman"/>
          <w:sz w:val="24"/>
          <w:szCs w:val="24"/>
          <w:lang w:val="fr-CA"/>
        </w:rPr>
        <w:t xml:space="preserve"> la membrane. Même si la molécule est polaire leur grosseur peut </w:t>
      </w:r>
      <w:r w:rsidR="009B35D3" w:rsidRPr="005145EC">
        <w:rPr>
          <w:rFonts w:ascii="Times New Roman" w:hAnsi="Times New Roman" w:cs="Times New Roman"/>
          <w:sz w:val="24"/>
          <w:szCs w:val="24"/>
          <w:lang w:val="fr-CA"/>
        </w:rPr>
        <w:t>influencer</w:t>
      </w:r>
      <w:r w:rsidR="00F07A01" w:rsidRPr="005145EC">
        <w:rPr>
          <w:rFonts w:ascii="Times New Roman" w:hAnsi="Times New Roman" w:cs="Times New Roman"/>
          <w:sz w:val="24"/>
          <w:szCs w:val="24"/>
          <w:lang w:val="fr-CA"/>
        </w:rPr>
        <w:t xml:space="preserve"> cette situation. Si la molécule est petite et polaire, elle </w:t>
      </w:r>
      <w:r w:rsidR="00393034">
        <w:rPr>
          <w:rFonts w:ascii="Times New Roman" w:hAnsi="Times New Roman" w:cs="Times New Roman"/>
          <w:sz w:val="24"/>
          <w:szCs w:val="24"/>
          <w:lang w:val="fr-CA"/>
        </w:rPr>
        <w:t>n’a</w:t>
      </w:r>
      <w:r w:rsidR="00F07A01" w:rsidRPr="005145EC">
        <w:rPr>
          <w:rFonts w:ascii="Times New Roman" w:hAnsi="Times New Roman" w:cs="Times New Roman"/>
          <w:sz w:val="24"/>
          <w:szCs w:val="24"/>
          <w:lang w:val="fr-CA"/>
        </w:rPr>
        <w:t xml:space="preserve">urait aucune difficulté </w:t>
      </w:r>
      <w:r w:rsidR="00393034">
        <w:rPr>
          <w:rFonts w:ascii="Times New Roman" w:hAnsi="Times New Roman" w:cs="Times New Roman"/>
          <w:sz w:val="24"/>
          <w:szCs w:val="24"/>
          <w:lang w:val="fr-CA"/>
        </w:rPr>
        <w:t>à</w:t>
      </w:r>
      <w:r w:rsidR="00F07A01" w:rsidRPr="005145EC">
        <w:rPr>
          <w:rFonts w:ascii="Times New Roman" w:hAnsi="Times New Roman" w:cs="Times New Roman"/>
          <w:sz w:val="24"/>
          <w:szCs w:val="24"/>
          <w:lang w:val="fr-CA"/>
        </w:rPr>
        <w:t xml:space="preserve"> travers</w:t>
      </w:r>
      <w:r w:rsidR="00393034">
        <w:rPr>
          <w:rFonts w:ascii="Times New Roman" w:hAnsi="Times New Roman" w:cs="Times New Roman"/>
          <w:sz w:val="24"/>
          <w:szCs w:val="24"/>
          <w:lang w:val="fr-CA"/>
        </w:rPr>
        <w:t>er</w:t>
      </w:r>
      <w:r w:rsidR="00F07A01" w:rsidRPr="005145EC">
        <w:rPr>
          <w:rFonts w:ascii="Times New Roman" w:hAnsi="Times New Roman" w:cs="Times New Roman"/>
          <w:sz w:val="24"/>
          <w:szCs w:val="24"/>
          <w:lang w:val="fr-CA"/>
        </w:rPr>
        <w:t xml:space="preserve"> la membrane. Alors qu’une molécule qui est </w:t>
      </w:r>
      <w:r w:rsidR="009B35D3" w:rsidRPr="005145EC">
        <w:rPr>
          <w:rFonts w:ascii="Times New Roman" w:hAnsi="Times New Roman" w:cs="Times New Roman"/>
          <w:sz w:val="24"/>
          <w:szCs w:val="24"/>
          <w:lang w:val="fr-CA"/>
        </w:rPr>
        <w:t>polaire</w:t>
      </w:r>
      <w:r w:rsidR="00393034">
        <w:rPr>
          <w:rFonts w:ascii="Times New Roman" w:hAnsi="Times New Roman" w:cs="Times New Roman"/>
          <w:sz w:val="24"/>
          <w:szCs w:val="24"/>
          <w:lang w:val="fr-CA"/>
        </w:rPr>
        <w:t xml:space="preserve">, </w:t>
      </w:r>
      <w:r w:rsidR="009B35D3" w:rsidRPr="005145EC">
        <w:rPr>
          <w:rFonts w:ascii="Times New Roman" w:hAnsi="Times New Roman" w:cs="Times New Roman"/>
          <w:sz w:val="24"/>
          <w:szCs w:val="24"/>
          <w:lang w:val="fr-CA"/>
        </w:rPr>
        <w:t>mais large ne pourrait pas passer</w:t>
      </w:r>
      <w:r w:rsidR="00393034">
        <w:rPr>
          <w:rFonts w:ascii="Times New Roman" w:hAnsi="Times New Roman" w:cs="Times New Roman"/>
          <w:sz w:val="24"/>
          <w:szCs w:val="24"/>
          <w:lang w:val="fr-CA"/>
        </w:rPr>
        <w:t xml:space="preserve">, </w:t>
      </w:r>
      <w:r w:rsidR="009B35D3" w:rsidRPr="005145EC">
        <w:rPr>
          <w:rFonts w:ascii="Times New Roman" w:hAnsi="Times New Roman" w:cs="Times New Roman"/>
          <w:sz w:val="24"/>
          <w:szCs w:val="24"/>
          <w:lang w:val="fr-CA"/>
        </w:rPr>
        <w:t>la membrane sans l’aide a des protéines qui se retrouve</w:t>
      </w:r>
      <w:r w:rsidR="00393034">
        <w:rPr>
          <w:rFonts w:ascii="Times New Roman" w:hAnsi="Times New Roman" w:cs="Times New Roman"/>
          <w:sz w:val="24"/>
          <w:szCs w:val="24"/>
          <w:lang w:val="fr-CA"/>
        </w:rPr>
        <w:t xml:space="preserve">nt </w:t>
      </w:r>
      <w:r w:rsidR="009B35D3" w:rsidRPr="005145EC">
        <w:rPr>
          <w:rFonts w:ascii="Times New Roman" w:hAnsi="Times New Roman" w:cs="Times New Roman"/>
          <w:sz w:val="24"/>
          <w:szCs w:val="24"/>
          <w:lang w:val="fr-CA"/>
        </w:rPr>
        <w:t>sur la membrane. En plus les molécules ne doivent pas être chargé</w:t>
      </w:r>
      <w:r w:rsidR="00393034">
        <w:rPr>
          <w:rFonts w:ascii="Times New Roman" w:hAnsi="Times New Roman" w:cs="Times New Roman"/>
          <w:sz w:val="24"/>
          <w:szCs w:val="24"/>
          <w:lang w:val="fr-CA"/>
        </w:rPr>
        <w:t xml:space="preserve">es </w:t>
      </w:r>
      <w:r w:rsidR="009B35D3" w:rsidRPr="005145EC">
        <w:rPr>
          <w:rFonts w:ascii="Times New Roman" w:hAnsi="Times New Roman" w:cs="Times New Roman"/>
          <w:sz w:val="24"/>
          <w:szCs w:val="24"/>
          <w:lang w:val="fr-CA"/>
        </w:rPr>
        <w:t>pour passer la membrane sans l’aide des protéines. Finalement, tout va dépendre de la membrane. La membrane est une frontière qui va laisser rentrer/sortir des soluté</w:t>
      </w:r>
      <w:r w:rsidR="00393034">
        <w:rPr>
          <w:rFonts w:ascii="Times New Roman" w:hAnsi="Times New Roman" w:cs="Times New Roman"/>
          <w:sz w:val="24"/>
          <w:szCs w:val="24"/>
          <w:lang w:val="fr-CA"/>
        </w:rPr>
        <w:t xml:space="preserve">s </w:t>
      </w:r>
      <w:r w:rsidR="009B35D3" w:rsidRPr="005145EC">
        <w:rPr>
          <w:rFonts w:ascii="Times New Roman" w:hAnsi="Times New Roman" w:cs="Times New Roman"/>
          <w:sz w:val="24"/>
          <w:szCs w:val="24"/>
          <w:lang w:val="fr-CA"/>
        </w:rPr>
        <w:t>qui va seulement bénéficier la cellule.</w:t>
      </w:r>
    </w:p>
    <w:p w14:paraId="494FE048" w14:textId="35B2836D" w:rsidR="00117B54" w:rsidRPr="009B35D3" w:rsidRDefault="00117B54" w:rsidP="00E5079A">
      <w:pPr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</w:p>
    <w:p w14:paraId="6ECD2CB6" w14:textId="77777777" w:rsidR="00117B54" w:rsidRPr="00117B54" w:rsidRDefault="00117B54" w:rsidP="00E5079A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14:paraId="5341E493" w14:textId="77777777" w:rsidR="00117B54" w:rsidRPr="00117B54" w:rsidRDefault="00117B54" w:rsidP="00E507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sectPr w:rsidR="00117B54" w:rsidRPr="00117B54" w:rsidSect="00C461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66653D" w14:textId="77777777" w:rsidR="009E49DB" w:rsidRDefault="009E49DB" w:rsidP="00C4617F">
      <w:pPr>
        <w:spacing w:after="0" w:line="240" w:lineRule="auto"/>
      </w:pPr>
      <w:r>
        <w:separator/>
      </w:r>
    </w:p>
  </w:endnote>
  <w:endnote w:type="continuationSeparator" w:id="0">
    <w:p w14:paraId="37C215FC" w14:textId="77777777" w:rsidR="009E49DB" w:rsidRDefault="009E49DB" w:rsidP="00C461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B8FE8" w14:textId="77777777" w:rsidR="00393034" w:rsidRDefault="003930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3AB97D" w14:textId="0292E84C" w:rsidR="00C4617F" w:rsidRDefault="00C4617F">
    <w:pPr>
      <w:pStyle w:val="Footer"/>
      <w:pBdr>
        <w:top w:val="single" w:sz="4" w:space="1" w:color="D9D9D9" w:themeColor="background1" w:themeShade="D9"/>
      </w:pBdr>
      <w:jc w:val="right"/>
    </w:pPr>
    <w:r>
      <w:t xml:space="preserve">Rapport de </w:t>
    </w:r>
    <w:proofErr w:type="spellStart"/>
    <w:r>
      <w:t>laboratoire</w:t>
    </w:r>
    <w:proofErr w:type="spellEnd"/>
    <w:r>
      <w:t xml:space="preserve">… </w:t>
    </w:r>
    <w:sdt>
      <w:sdtPr>
        <w:id w:val="90910395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079A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sdtContent>
    </w:sdt>
  </w:p>
  <w:p w14:paraId="3274CC4F" w14:textId="77777777" w:rsidR="00C4617F" w:rsidRDefault="00C4617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E188C" w14:textId="77777777" w:rsidR="00393034" w:rsidRDefault="003930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5C631D" w14:textId="77777777" w:rsidR="009E49DB" w:rsidRDefault="009E49DB" w:rsidP="00C4617F">
      <w:pPr>
        <w:spacing w:after="0" w:line="240" w:lineRule="auto"/>
      </w:pPr>
      <w:r>
        <w:separator/>
      </w:r>
    </w:p>
  </w:footnote>
  <w:footnote w:type="continuationSeparator" w:id="0">
    <w:p w14:paraId="76563157" w14:textId="77777777" w:rsidR="009E49DB" w:rsidRDefault="009E49DB" w:rsidP="00C461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2864ED" w14:textId="77777777" w:rsidR="00393034" w:rsidRDefault="003930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7DD685" w14:textId="77777777" w:rsidR="00393034" w:rsidRDefault="0039303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B642F9" w14:textId="77777777" w:rsidR="00393034" w:rsidRDefault="003930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2A4412"/>
    <w:multiLevelType w:val="hybridMultilevel"/>
    <w:tmpl w:val="8E98D92C"/>
    <w:lvl w:ilvl="0" w:tplc="A9EC5F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8C0"/>
    <w:rsid w:val="000B094A"/>
    <w:rsid w:val="000D297E"/>
    <w:rsid w:val="001042DF"/>
    <w:rsid w:val="00117B54"/>
    <w:rsid w:val="002A4B20"/>
    <w:rsid w:val="002B2098"/>
    <w:rsid w:val="00393034"/>
    <w:rsid w:val="004433AC"/>
    <w:rsid w:val="004A6739"/>
    <w:rsid w:val="005145EC"/>
    <w:rsid w:val="00577DAE"/>
    <w:rsid w:val="006A1080"/>
    <w:rsid w:val="006E0B8D"/>
    <w:rsid w:val="007443D5"/>
    <w:rsid w:val="00772772"/>
    <w:rsid w:val="008E28C0"/>
    <w:rsid w:val="008F4DF7"/>
    <w:rsid w:val="009B35D3"/>
    <w:rsid w:val="009E49DB"/>
    <w:rsid w:val="00AA503C"/>
    <w:rsid w:val="00AA6C29"/>
    <w:rsid w:val="00AB34D2"/>
    <w:rsid w:val="00AF1F49"/>
    <w:rsid w:val="00B26C8E"/>
    <w:rsid w:val="00BE673D"/>
    <w:rsid w:val="00BF6D13"/>
    <w:rsid w:val="00C4617F"/>
    <w:rsid w:val="00C660CB"/>
    <w:rsid w:val="00C824F7"/>
    <w:rsid w:val="00CD3A53"/>
    <w:rsid w:val="00D6593E"/>
    <w:rsid w:val="00D73563"/>
    <w:rsid w:val="00DA4744"/>
    <w:rsid w:val="00DE14FF"/>
    <w:rsid w:val="00E014E0"/>
    <w:rsid w:val="00E5079A"/>
    <w:rsid w:val="00EE559C"/>
    <w:rsid w:val="00F07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CC40C"/>
  <w15:chartTrackingRefBased/>
  <w15:docId w15:val="{2060BFC8-8BDA-4E68-89F9-EDDA9FC53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28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17B54"/>
    <w:pPr>
      <w:ind w:left="720"/>
      <w:contextualSpacing/>
    </w:pPr>
  </w:style>
  <w:style w:type="character" w:customStyle="1" w:styleId="t">
    <w:name w:val="t"/>
    <w:basedOn w:val="DefaultParagraphFont"/>
    <w:rsid w:val="00D6593E"/>
  </w:style>
  <w:style w:type="paragraph" w:styleId="Header">
    <w:name w:val="header"/>
    <w:basedOn w:val="Normal"/>
    <w:link w:val="HeaderChar"/>
    <w:uiPriority w:val="99"/>
    <w:unhideWhenUsed/>
    <w:rsid w:val="00C461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617F"/>
  </w:style>
  <w:style w:type="paragraph" w:styleId="Footer">
    <w:name w:val="footer"/>
    <w:basedOn w:val="Normal"/>
    <w:link w:val="FooterChar"/>
    <w:uiPriority w:val="99"/>
    <w:unhideWhenUsed/>
    <w:rsid w:val="00C461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61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5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3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Cynthia Sauve</dc:creator>
  <cp:keywords/>
  <dc:description/>
  <cp:lastModifiedBy>Cynthia Sauve</cp:lastModifiedBy>
  <cp:revision>28</cp:revision>
  <dcterms:created xsi:type="dcterms:W3CDTF">2018-02-11T01:25:00Z</dcterms:created>
  <dcterms:modified xsi:type="dcterms:W3CDTF">2018-03-16T13:27:00Z</dcterms:modified>
</cp:coreProperties>
</file>