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8FD" w:rsidRDefault="00957BF6" w:rsidP="00957BF6">
      <w:pPr>
        <w:jc w:val="center"/>
      </w:pPr>
      <w:bookmarkStart w:id="0" w:name="_GoBack"/>
      <w:bookmarkEnd w:id="0"/>
      <w:r>
        <w:t xml:space="preserve">Chapter 3: Analyzing the Marketing Environment </w:t>
      </w:r>
    </w:p>
    <w:p w:rsidR="00957BF6" w:rsidRDefault="00957BF6" w:rsidP="00957BF6">
      <w:pPr>
        <w:jc w:val="both"/>
      </w:pPr>
      <w:r>
        <w:t xml:space="preserve">Marketers who understand and manage the changes in their marketing environments are able to adapt their product and service offerings to meet new challenges and opportunities. </w:t>
      </w:r>
      <w:r w:rsidR="007A0678">
        <w:t xml:space="preserve">This chapter shows how companies analyze their marketing environment starting with a framework. At the heart of analysis is, as always, the consumer. Consumers may be influenced directly by the firm’s microenvironment, including the immediate actions of the focal company, the company’s competition, and the corporate partners that work with the firm to make and supply products and services to consumers. </w:t>
      </w:r>
    </w:p>
    <w:p w:rsidR="003318D0" w:rsidRDefault="003318D0" w:rsidP="00957BF6">
      <w:pPr>
        <w:jc w:val="both"/>
      </w:pPr>
      <w:proofErr w:type="spellStart"/>
      <w:r>
        <w:rPr>
          <w:b/>
        </w:rPr>
        <w:t>Microenvironmental</w:t>
      </w:r>
      <w:proofErr w:type="spellEnd"/>
      <w:r>
        <w:rPr>
          <w:b/>
        </w:rPr>
        <w:t xml:space="preserve"> Factors: </w:t>
      </w:r>
    </w:p>
    <w:p w:rsidR="003318D0" w:rsidRDefault="003318D0" w:rsidP="00957BF6">
      <w:pPr>
        <w:jc w:val="both"/>
      </w:pPr>
      <w:r>
        <w:t xml:space="preserve">Company Capabilities: successful marketing firms focus their efforts on satisfying customer needs that match their core competencies. </w:t>
      </w:r>
    </w:p>
    <w:p w:rsidR="003318D0" w:rsidRDefault="003318D0" w:rsidP="00957BF6">
      <w:pPr>
        <w:jc w:val="both"/>
      </w:pPr>
      <w:r>
        <w:t xml:space="preserve">Competition: significantly affects consumers in the microenvironment. Greater competition means more choices for consumers, which influences their buying decisions. It is critical that marketers understand their firm’s competitors, including their strengths, weaknesses, and likely reactions to the marketing activities their own firm undertakes. </w:t>
      </w:r>
    </w:p>
    <w:p w:rsidR="00FD6893" w:rsidRDefault="00FD6893" w:rsidP="00957BF6">
      <w:pPr>
        <w:jc w:val="both"/>
      </w:pPr>
      <w:r>
        <w:t xml:space="preserve">Competitive intelligence (CI): used by firms to collect and synthesize information about their position with respect to their rivals; enables companies to anticipate changes in the marketplace rather than merely react to them. The strategies to gather CI can range from simply sending a retail employee to a competitive store to check merchandise, price, and foot traffic to more involved methods. </w:t>
      </w:r>
    </w:p>
    <w:p w:rsidR="00FD6893" w:rsidRDefault="00FD6893" w:rsidP="00957BF6">
      <w:pPr>
        <w:jc w:val="both"/>
      </w:pPr>
      <w:r>
        <w:t xml:space="preserve">Corporate Partners: parties that work with the focal firm are its corporate partners. </w:t>
      </w:r>
    </w:p>
    <w:p w:rsidR="00FD6893" w:rsidRDefault="00FD6893" w:rsidP="00957BF6">
      <w:pPr>
        <w:jc w:val="both"/>
        <w:rPr>
          <w:b/>
        </w:rPr>
      </w:pPr>
      <w:proofErr w:type="spellStart"/>
      <w:r>
        <w:rPr>
          <w:b/>
        </w:rPr>
        <w:t>Macroenvironmental</w:t>
      </w:r>
      <w:proofErr w:type="spellEnd"/>
      <w:r>
        <w:rPr>
          <w:b/>
        </w:rPr>
        <w:t xml:space="preserve"> Factors:</w:t>
      </w:r>
    </w:p>
    <w:p w:rsidR="00FD6893" w:rsidRDefault="00FD6893" w:rsidP="00957BF6">
      <w:pPr>
        <w:jc w:val="both"/>
      </w:pPr>
      <w:proofErr w:type="gramStart"/>
      <w:r>
        <w:t xml:space="preserve">Things that operate in the external environment, namely, the </w:t>
      </w:r>
      <w:r w:rsidRPr="00FD6893">
        <w:rPr>
          <w:b/>
        </w:rPr>
        <w:t>c</w:t>
      </w:r>
      <w:r>
        <w:t xml:space="preserve">ulture, </w:t>
      </w:r>
      <w:r w:rsidRPr="00FD6893">
        <w:rPr>
          <w:b/>
        </w:rPr>
        <w:t>d</w:t>
      </w:r>
      <w:r>
        <w:t xml:space="preserve">emographics, </w:t>
      </w:r>
      <w:r w:rsidRPr="00FD6893">
        <w:rPr>
          <w:b/>
        </w:rPr>
        <w:t>s</w:t>
      </w:r>
      <w:r>
        <w:t xml:space="preserve">ocial trends, </w:t>
      </w:r>
      <w:r w:rsidRPr="00FD6893">
        <w:rPr>
          <w:b/>
        </w:rPr>
        <w:t>t</w:t>
      </w:r>
      <w:r>
        <w:t xml:space="preserve">echnological advances, </w:t>
      </w:r>
      <w:r w:rsidRPr="00FD6893">
        <w:rPr>
          <w:b/>
        </w:rPr>
        <w:t>e</w:t>
      </w:r>
      <w:r>
        <w:t xml:space="preserve">conomic situation, and </w:t>
      </w:r>
      <w:r w:rsidRPr="00FD6893">
        <w:rPr>
          <w:b/>
        </w:rPr>
        <w:t>p</w:t>
      </w:r>
      <w:r>
        <w:t>olitical/legal environment, or CDSTEP.</w:t>
      </w:r>
      <w:proofErr w:type="gramEnd"/>
      <w:r>
        <w:t xml:space="preserve"> </w:t>
      </w:r>
    </w:p>
    <w:p w:rsidR="00FD6893" w:rsidRDefault="00FD6893" w:rsidP="00FD6893">
      <w:pPr>
        <w:spacing w:after="0"/>
        <w:jc w:val="both"/>
      </w:pPr>
      <w:r w:rsidRPr="00FC2198">
        <w:rPr>
          <w:b/>
        </w:rPr>
        <w:t>Culture</w:t>
      </w:r>
      <w:r>
        <w:t xml:space="preserve">: the shared meanings, beliefs, morals, values, and customs of a group of people. </w:t>
      </w:r>
    </w:p>
    <w:p w:rsidR="00FD6893" w:rsidRDefault="00FD6893" w:rsidP="00FD6893">
      <w:pPr>
        <w:spacing w:after="0"/>
        <w:jc w:val="both"/>
      </w:pPr>
      <w:r>
        <w:t xml:space="preserve">Country Culture: entails easy-to-spot visible nuances that are particular to a country, such as dress, symbols, ceremonies, language, colours, and food preferences, and more subtle aspects, which are trickier to identify. </w:t>
      </w:r>
    </w:p>
    <w:p w:rsidR="00FD6893" w:rsidRDefault="00FD6893" w:rsidP="00FD6893">
      <w:pPr>
        <w:spacing w:after="0"/>
        <w:jc w:val="both"/>
      </w:pPr>
      <w:r>
        <w:t xml:space="preserve">Regional Subcultures: the region in which people live in a particular country affects the way they react to different cultural rituals, or even how they refer to a particular product category. </w:t>
      </w:r>
    </w:p>
    <w:p w:rsidR="00A951B8" w:rsidRDefault="00A951B8" w:rsidP="00FD6893">
      <w:pPr>
        <w:spacing w:after="0"/>
        <w:jc w:val="both"/>
      </w:pPr>
    </w:p>
    <w:p w:rsidR="00FD6893" w:rsidRDefault="00FD6893" w:rsidP="00FD6893">
      <w:pPr>
        <w:spacing w:after="0"/>
        <w:jc w:val="both"/>
      </w:pPr>
      <w:r w:rsidRPr="00FC2198">
        <w:rPr>
          <w:b/>
        </w:rPr>
        <w:t>Demographics</w:t>
      </w:r>
      <w:r>
        <w:t xml:space="preserve">: characteristics of human populations and segments, especially those used to identify consumer markets, such as age, gender, income, race, ethnicity, and education. </w:t>
      </w:r>
    </w:p>
    <w:p w:rsidR="00FD6893" w:rsidRDefault="00FD6893" w:rsidP="00FD6893">
      <w:pPr>
        <w:spacing w:after="0"/>
        <w:jc w:val="both"/>
      </w:pPr>
      <w:r>
        <w:t>Generational cohort: a group of people of the same generation-typically have similar purchase behaviours because they have shared experiences and are in the same stage of life</w:t>
      </w:r>
    </w:p>
    <w:p w:rsidR="00FD6893" w:rsidRDefault="00FD6893" w:rsidP="00FD6893">
      <w:pPr>
        <w:spacing w:after="0"/>
        <w:jc w:val="both"/>
      </w:pPr>
      <w:r>
        <w:t>Tweens: generational cohort of people who are not quite teenagers but are not young children either</w:t>
      </w:r>
      <w:r w:rsidR="00A951B8">
        <w:t xml:space="preserve"> (ages 9 to 12); they’re in </w:t>
      </w:r>
      <w:proofErr w:type="spellStart"/>
      <w:r w:rsidR="00A951B8">
        <w:t>beTWEEN</w:t>
      </w:r>
      <w:proofErr w:type="spellEnd"/>
      <w:r w:rsidR="00A951B8">
        <w:t xml:space="preserve"> </w:t>
      </w:r>
    </w:p>
    <w:p w:rsidR="00A951B8" w:rsidRDefault="00A951B8" w:rsidP="00FD6893">
      <w:pPr>
        <w:spacing w:after="0"/>
        <w:jc w:val="both"/>
      </w:pPr>
      <w:r>
        <w:lastRenderedPageBreak/>
        <w:t xml:space="preserve">Generation Y: generational cohort of people between ages of 13-32; the biggest cohort since the original postwar </w:t>
      </w:r>
      <w:proofErr w:type="spellStart"/>
      <w:r>
        <w:t>babyboom</w:t>
      </w:r>
      <w:proofErr w:type="spellEnd"/>
    </w:p>
    <w:p w:rsidR="00A951B8" w:rsidRDefault="00A951B8" w:rsidP="00FD6893">
      <w:pPr>
        <w:spacing w:after="0"/>
        <w:jc w:val="both"/>
      </w:pPr>
      <w:r>
        <w:t>Generation X: generational cohort of people between the ages of 36-47</w:t>
      </w:r>
    </w:p>
    <w:p w:rsidR="00A951B8" w:rsidRDefault="00A951B8" w:rsidP="00FD6893">
      <w:pPr>
        <w:spacing w:after="0"/>
        <w:jc w:val="both"/>
      </w:pPr>
      <w:r>
        <w:t>Baby Boomers: generational cohort of people born after WW2; are between the ages of 48-66</w:t>
      </w:r>
    </w:p>
    <w:p w:rsidR="00A951B8" w:rsidRDefault="00A951B8" w:rsidP="00FD6893">
      <w:pPr>
        <w:spacing w:after="0"/>
        <w:jc w:val="both"/>
      </w:pPr>
      <w:r>
        <w:t>Seniors: North America’s fastest growing generational cohort; people aged 65 and older</w:t>
      </w:r>
    </w:p>
    <w:p w:rsidR="00A951B8" w:rsidRDefault="00A951B8" w:rsidP="00FD6893">
      <w:pPr>
        <w:spacing w:after="0"/>
        <w:jc w:val="both"/>
      </w:pPr>
      <w:r>
        <w:t>Income: Canadians may be classified into distinct groups based on their income:</w:t>
      </w:r>
    </w:p>
    <w:p w:rsidR="00A951B8" w:rsidRDefault="00A951B8" w:rsidP="00A951B8">
      <w:pPr>
        <w:pStyle w:val="ListParagraph"/>
        <w:numPr>
          <w:ilvl w:val="0"/>
          <w:numId w:val="1"/>
        </w:numPr>
        <w:spacing w:after="0"/>
        <w:jc w:val="both"/>
      </w:pPr>
      <w:r>
        <w:t xml:space="preserve">Upper class: consumers are very affluent, and their spending patterns are not influenced by economic factors. Their family income is usually above 70,000. 48% of Canadian households. </w:t>
      </w:r>
    </w:p>
    <w:p w:rsidR="00A951B8" w:rsidRDefault="00A951B8" w:rsidP="00A951B8">
      <w:pPr>
        <w:pStyle w:val="ListParagraph"/>
        <w:numPr>
          <w:ilvl w:val="0"/>
          <w:numId w:val="1"/>
        </w:numPr>
        <w:spacing w:after="0"/>
        <w:jc w:val="both"/>
      </w:pPr>
      <w:r>
        <w:t>Middle class: earn between 30,000-70,000. Barely sufficient income to cover their basic needs.</w:t>
      </w:r>
    </w:p>
    <w:p w:rsidR="00A951B8" w:rsidRDefault="00A951B8" w:rsidP="00A951B8">
      <w:pPr>
        <w:pStyle w:val="ListParagraph"/>
        <w:numPr>
          <w:ilvl w:val="0"/>
          <w:numId w:val="1"/>
        </w:numPr>
        <w:spacing w:after="0"/>
        <w:jc w:val="both"/>
      </w:pPr>
      <w:r>
        <w:t>Under class: families earn less than 20,000 and often rely on assistance to cover their basic needs.</w:t>
      </w:r>
    </w:p>
    <w:p w:rsidR="00A951B8" w:rsidRDefault="00A951B8" w:rsidP="00A951B8">
      <w:pPr>
        <w:spacing w:after="0"/>
        <w:jc w:val="both"/>
      </w:pPr>
      <w:r>
        <w:t>Education: higher levels of education lead to better jobs and higher incomes. Marketers can combine education level with other data such as occupation and income to obtain pretty accurate pred</w:t>
      </w:r>
      <w:r w:rsidR="00FC2198">
        <w:t xml:space="preserve">ictions of purchase behaviour. </w:t>
      </w:r>
    </w:p>
    <w:p w:rsidR="00FC2198" w:rsidRDefault="00A951B8" w:rsidP="00A951B8">
      <w:pPr>
        <w:spacing w:after="0"/>
        <w:jc w:val="both"/>
      </w:pPr>
      <w:r>
        <w:t xml:space="preserve">Gender: </w:t>
      </w:r>
      <w:r w:rsidR="00FC2198">
        <w:t xml:space="preserve">firms are careful about gender neutrality in positioning their products and, furthermore, attempt to transcend gender boundaries whenever they can. </w:t>
      </w:r>
    </w:p>
    <w:p w:rsidR="00FC2198" w:rsidRDefault="00FC2198" w:rsidP="00A951B8">
      <w:pPr>
        <w:spacing w:after="0"/>
        <w:jc w:val="both"/>
      </w:pPr>
      <w:r>
        <w:t>Ethnicity: immigration is greatly increasing. The growing numbers of ethnic groups present a challenge to marketers. The challenge is to understand the culture, value, and spending patterns of the various groups and figure out the best way to communicate and serve them. Different ethnic groups provide a huge marketing opportunity (more affinity to name brand etc.).</w:t>
      </w:r>
    </w:p>
    <w:p w:rsidR="00A951B8" w:rsidRDefault="00A951B8" w:rsidP="00FD6893">
      <w:pPr>
        <w:spacing w:after="0"/>
        <w:jc w:val="both"/>
      </w:pPr>
    </w:p>
    <w:p w:rsidR="00A951B8" w:rsidRDefault="00FC2198" w:rsidP="00FD6893">
      <w:pPr>
        <w:spacing w:after="0"/>
        <w:jc w:val="both"/>
      </w:pPr>
      <w:r>
        <w:rPr>
          <w:b/>
        </w:rPr>
        <w:t>Social Trends:</w:t>
      </w:r>
      <w:r>
        <w:t xml:space="preserve"> shape consumer values. Social trends change over time and savvy marketers work hard to identify emerging trends to understand whether they present an opportunity or pose a threat to their business. </w:t>
      </w:r>
    </w:p>
    <w:p w:rsidR="00FC2198" w:rsidRDefault="00FC2198" w:rsidP="00FD6893">
      <w:pPr>
        <w:spacing w:after="0"/>
        <w:jc w:val="both"/>
      </w:pPr>
      <w:r>
        <w:t xml:space="preserve">Greener Consumers: involves a strategic effort by firms to supply customers with environmentally friendly merchandise. This is a growing trend. For companies selling environmentally friendly products, this tend represents a great opportunity. </w:t>
      </w:r>
    </w:p>
    <w:p w:rsidR="00FC2198" w:rsidRDefault="00FC2198" w:rsidP="00FD6893">
      <w:pPr>
        <w:spacing w:after="0"/>
        <w:jc w:val="both"/>
      </w:pPr>
      <w:r>
        <w:t xml:space="preserve">Marketing to Children: </w:t>
      </w:r>
      <w:r w:rsidR="00845F54">
        <w:t xml:space="preserve">Because of child obesity, the Center for Science and the Public Interest (CSPI) has proposed </w:t>
      </w:r>
      <w:r w:rsidR="00845F54">
        <w:rPr>
          <w:i/>
        </w:rPr>
        <w:t>Guidelines for Responsible Food Marketing to Children</w:t>
      </w:r>
      <w:r w:rsidR="00845F54">
        <w:t xml:space="preserve">, which outlines a variety of changes to advertising directed at children. </w:t>
      </w:r>
    </w:p>
    <w:p w:rsidR="00845F54" w:rsidRDefault="00845F54" w:rsidP="00FD6893">
      <w:pPr>
        <w:spacing w:after="0"/>
        <w:jc w:val="both"/>
      </w:pPr>
      <w:r>
        <w:t xml:space="preserve">Privacy Concerns: consumers are becoming more concerned with the security and privacy of the information they provide on the internet. </w:t>
      </w:r>
    </w:p>
    <w:p w:rsidR="00845F54" w:rsidRDefault="00845F54" w:rsidP="00FD6893">
      <w:pPr>
        <w:spacing w:after="0"/>
        <w:jc w:val="both"/>
      </w:pPr>
      <w:r>
        <w:t xml:space="preserve">The Time-Poor society: Reaching a target market has always been a major challenge, but it is made even more complicated by several trends that increase the difficulty of grabbing those markets’ attention. The amount consumers are working makes it difficult for marketers to get to them. Marketers are faced with coming up with more creative ways to reach markets. </w:t>
      </w:r>
    </w:p>
    <w:p w:rsidR="00845F54" w:rsidRDefault="00845F54" w:rsidP="00FD6893">
      <w:pPr>
        <w:spacing w:after="0"/>
        <w:jc w:val="both"/>
      </w:pPr>
    </w:p>
    <w:p w:rsidR="00845F54" w:rsidRDefault="00845F54" w:rsidP="00FD6893">
      <w:pPr>
        <w:spacing w:after="0"/>
        <w:jc w:val="both"/>
      </w:pPr>
      <w:r>
        <w:rPr>
          <w:b/>
        </w:rPr>
        <w:t>Technological Advances:</w:t>
      </w:r>
      <w:r>
        <w:t xml:space="preserve"> technological changes that have contributed to the improvement of the value of both products and services in the past few decades. Different technology adoption levels also matter to marketers when communicating a new product or using a new media type. As noted so far and as described throughout this book in the Social Media Marketing boxes, not only are marketers trying to </w:t>
      </w:r>
      <w:r>
        <w:lastRenderedPageBreak/>
        <w:t xml:space="preserve">make social media an integral part of their marketing strategy, but also consumers are using social media to share information and their experiences and frustrations with products, services, and marketers. The ease in which consumers can use social media has increased the power of consumers to affect a firm’s marketing strategy. </w:t>
      </w:r>
      <w:r w:rsidR="00557163">
        <w:t xml:space="preserve">Some firms have embraced social media as a way to get excellent feedback from consumers, which is then used to design new or redesign existing products, services, and marketing campaigns and strategies. </w:t>
      </w:r>
    </w:p>
    <w:p w:rsidR="00557163" w:rsidRDefault="00557163" w:rsidP="00FD6893">
      <w:pPr>
        <w:spacing w:after="0"/>
        <w:jc w:val="both"/>
      </w:pPr>
      <w:r>
        <w:t xml:space="preserve">Economic Situation: economic changes that affect the way consumers buy merchandise and spend money </w:t>
      </w:r>
    </w:p>
    <w:p w:rsidR="00557163" w:rsidRDefault="00557163" w:rsidP="00FD6893">
      <w:pPr>
        <w:spacing w:after="0"/>
        <w:jc w:val="both"/>
      </w:pPr>
      <w:r>
        <w:t>Inflation: refers to the persistent increase in the prices of goods and services</w:t>
      </w:r>
    </w:p>
    <w:p w:rsidR="00557163" w:rsidRDefault="00557163" w:rsidP="00FD6893">
      <w:pPr>
        <w:spacing w:after="0"/>
        <w:jc w:val="both"/>
      </w:pPr>
      <w:r>
        <w:t xml:space="preserve">Foreign currency fluctuations: changes in the value of a country’s currency relative to the currency of another country; can influence consumer spending. </w:t>
      </w:r>
    </w:p>
    <w:p w:rsidR="00557163" w:rsidRDefault="00557163" w:rsidP="00FD6893">
      <w:pPr>
        <w:spacing w:after="0"/>
        <w:jc w:val="both"/>
      </w:pPr>
      <w:r>
        <w:t xml:space="preserve">Interest rates: represent the cost of borrowing money </w:t>
      </w:r>
    </w:p>
    <w:p w:rsidR="00557163" w:rsidRDefault="00557163" w:rsidP="00FD6893">
      <w:pPr>
        <w:spacing w:after="0"/>
        <w:jc w:val="both"/>
      </w:pPr>
      <w:r>
        <w:t xml:space="preserve">Recession: a period of economic downturn when the economic growth of the country is negative for at least a couple of consecutive quarters. </w:t>
      </w:r>
    </w:p>
    <w:p w:rsidR="00557163" w:rsidRDefault="00557163" w:rsidP="00FD6893">
      <w:pPr>
        <w:spacing w:after="0"/>
        <w:jc w:val="both"/>
      </w:pPr>
    </w:p>
    <w:p w:rsidR="00557163" w:rsidRPr="00557163" w:rsidRDefault="00557163" w:rsidP="00FD6893">
      <w:pPr>
        <w:spacing w:after="0"/>
        <w:jc w:val="both"/>
      </w:pPr>
      <w:r>
        <w:rPr>
          <w:b/>
        </w:rPr>
        <w:t xml:space="preserve">Political/Legal Environment: </w:t>
      </w:r>
      <w:r>
        <w:t xml:space="preserve">Comprises political parties, government organizations, and legislation and laws that promote or inhibit trade and marketing activities. Organizations must fully understand and comply with any legislation regarding fair competition, consumer protection, or industry-specific regulation. Governments enact laws that promote both fair trade and competition by prohibiting the formation of monopolies or alliances that would damage a competitive marketplace, fostering fair pricing practices for all suppliers and consumers, and promoting free trade agreements among foreign nations. These laws can be good or bad for marketers. On one side they create an </w:t>
      </w:r>
      <w:r w:rsidR="009015C7">
        <w:t>opportunity</w:t>
      </w:r>
      <w:r>
        <w:t xml:space="preserve"> for marketers to sell more of their </w:t>
      </w:r>
      <w:r w:rsidR="009015C7">
        <w:t>products</w:t>
      </w:r>
      <w:r>
        <w:t>,</w:t>
      </w:r>
      <w:r w:rsidR="009015C7">
        <w:t xml:space="preserve"> like with Bluetooth devices or car seats. Also, regulation may help create a level playing field for competition and set standards for marketers to follow. In other cases, regulation tends to increase the cost of compliance; compliance usually requires more paperwork, time, effort, and money and may cause delays when government approval is needed. </w:t>
      </w:r>
    </w:p>
    <w:sectPr w:rsidR="00557163" w:rsidRPr="005571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E313D7"/>
    <w:multiLevelType w:val="hybridMultilevel"/>
    <w:tmpl w:val="B0E82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BF6"/>
    <w:rsid w:val="00003C3E"/>
    <w:rsid w:val="00015E19"/>
    <w:rsid w:val="00031AE3"/>
    <w:rsid w:val="000330A3"/>
    <w:rsid w:val="00037BB5"/>
    <w:rsid w:val="0004314F"/>
    <w:rsid w:val="00050825"/>
    <w:rsid w:val="00055B31"/>
    <w:rsid w:val="0007735C"/>
    <w:rsid w:val="00086044"/>
    <w:rsid w:val="00086D4A"/>
    <w:rsid w:val="00090115"/>
    <w:rsid w:val="00091D7C"/>
    <w:rsid w:val="000A2B7D"/>
    <w:rsid w:val="000B549D"/>
    <w:rsid w:val="000B68DB"/>
    <w:rsid w:val="000C4ADD"/>
    <w:rsid w:val="000D3093"/>
    <w:rsid w:val="000D6F66"/>
    <w:rsid w:val="000E439C"/>
    <w:rsid w:val="001003D9"/>
    <w:rsid w:val="0011377E"/>
    <w:rsid w:val="001145F0"/>
    <w:rsid w:val="0012095D"/>
    <w:rsid w:val="00126C85"/>
    <w:rsid w:val="001305DD"/>
    <w:rsid w:val="00145896"/>
    <w:rsid w:val="00147FDC"/>
    <w:rsid w:val="0016091B"/>
    <w:rsid w:val="001816AE"/>
    <w:rsid w:val="00185A33"/>
    <w:rsid w:val="001A2FEF"/>
    <w:rsid w:val="001A7961"/>
    <w:rsid w:val="001B510C"/>
    <w:rsid w:val="001C00DF"/>
    <w:rsid w:val="001C7841"/>
    <w:rsid w:val="001D0045"/>
    <w:rsid w:val="001D1857"/>
    <w:rsid w:val="001D773E"/>
    <w:rsid w:val="001E01B5"/>
    <w:rsid w:val="001E2EA4"/>
    <w:rsid w:val="001E439C"/>
    <w:rsid w:val="001E4875"/>
    <w:rsid w:val="00233F63"/>
    <w:rsid w:val="00240817"/>
    <w:rsid w:val="00261912"/>
    <w:rsid w:val="00285EB8"/>
    <w:rsid w:val="00286581"/>
    <w:rsid w:val="00287FE3"/>
    <w:rsid w:val="0029421C"/>
    <w:rsid w:val="002A6F75"/>
    <w:rsid w:val="002A7CC8"/>
    <w:rsid w:val="002C4459"/>
    <w:rsid w:val="002C6674"/>
    <w:rsid w:val="002E7E6B"/>
    <w:rsid w:val="002F271A"/>
    <w:rsid w:val="00311C6A"/>
    <w:rsid w:val="003318D0"/>
    <w:rsid w:val="00332C42"/>
    <w:rsid w:val="00334849"/>
    <w:rsid w:val="00351BF4"/>
    <w:rsid w:val="00364C5F"/>
    <w:rsid w:val="0036666A"/>
    <w:rsid w:val="0038252A"/>
    <w:rsid w:val="00390A99"/>
    <w:rsid w:val="00396B47"/>
    <w:rsid w:val="003A4661"/>
    <w:rsid w:val="003B1B3F"/>
    <w:rsid w:val="003B4FE4"/>
    <w:rsid w:val="003B7BE0"/>
    <w:rsid w:val="003C5CCF"/>
    <w:rsid w:val="003D048E"/>
    <w:rsid w:val="003D75A9"/>
    <w:rsid w:val="003F54DA"/>
    <w:rsid w:val="00404F85"/>
    <w:rsid w:val="00414AF7"/>
    <w:rsid w:val="00424B46"/>
    <w:rsid w:val="004269E4"/>
    <w:rsid w:val="00444195"/>
    <w:rsid w:val="00453AD5"/>
    <w:rsid w:val="00460123"/>
    <w:rsid w:val="004620DB"/>
    <w:rsid w:val="00472E56"/>
    <w:rsid w:val="0047402D"/>
    <w:rsid w:val="00492E4D"/>
    <w:rsid w:val="00494F2C"/>
    <w:rsid w:val="00496978"/>
    <w:rsid w:val="0049736C"/>
    <w:rsid w:val="00497560"/>
    <w:rsid w:val="004A0D17"/>
    <w:rsid w:val="004A35C4"/>
    <w:rsid w:val="004A7395"/>
    <w:rsid w:val="004B130F"/>
    <w:rsid w:val="004B314B"/>
    <w:rsid w:val="004C0A55"/>
    <w:rsid w:val="004C196E"/>
    <w:rsid w:val="004C3FDC"/>
    <w:rsid w:val="004D69CD"/>
    <w:rsid w:val="004D6BBA"/>
    <w:rsid w:val="004F6F59"/>
    <w:rsid w:val="004F70DE"/>
    <w:rsid w:val="00503F51"/>
    <w:rsid w:val="0050400A"/>
    <w:rsid w:val="00507174"/>
    <w:rsid w:val="00510CE7"/>
    <w:rsid w:val="00514234"/>
    <w:rsid w:val="00523F31"/>
    <w:rsid w:val="00533F4D"/>
    <w:rsid w:val="00545C7D"/>
    <w:rsid w:val="005552E3"/>
    <w:rsid w:val="00557163"/>
    <w:rsid w:val="00561C0F"/>
    <w:rsid w:val="0056311E"/>
    <w:rsid w:val="0056706D"/>
    <w:rsid w:val="0057479E"/>
    <w:rsid w:val="005755FD"/>
    <w:rsid w:val="005938D3"/>
    <w:rsid w:val="005C61FA"/>
    <w:rsid w:val="005C7A31"/>
    <w:rsid w:val="005D5158"/>
    <w:rsid w:val="005D7708"/>
    <w:rsid w:val="005E04D1"/>
    <w:rsid w:val="005F490E"/>
    <w:rsid w:val="00633068"/>
    <w:rsid w:val="00634271"/>
    <w:rsid w:val="006431FB"/>
    <w:rsid w:val="00653E52"/>
    <w:rsid w:val="00666C92"/>
    <w:rsid w:val="0067212E"/>
    <w:rsid w:val="006777C9"/>
    <w:rsid w:val="00687443"/>
    <w:rsid w:val="006A3BC6"/>
    <w:rsid w:val="006B6162"/>
    <w:rsid w:val="006B6E2A"/>
    <w:rsid w:val="006C73C5"/>
    <w:rsid w:val="006D5C7E"/>
    <w:rsid w:val="006E074A"/>
    <w:rsid w:val="006E143E"/>
    <w:rsid w:val="007003A6"/>
    <w:rsid w:val="00703744"/>
    <w:rsid w:val="00706F69"/>
    <w:rsid w:val="00716633"/>
    <w:rsid w:val="007247BB"/>
    <w:rsid w:val="00750537"/>
    <w:rsid w:val="007512CF"/>
    <w:rsid w:val="00752054"/>
    <w:rsid w:val="00761D88"/>
    <w:rsid w:val="00764DAD"/>
    <w:rsid w:val="007665AA"/>
    <w:rsid w:val="00775E3E"/>
    <w:rsid w:val="00790831"/>
    <w:rsid w:val="007A0678"/>
    <w:rsid w:val="007B2724"/>
    <w:rsid w:val="007C637F"/>
    <w:rsid w:val="007E4559"/>
    <w:rsid w:val="007F37D8"/>
    <w:rsid w:val="008059DE"/>
    <w:rsid w:val="00813557"/>
    <w:rsid w:val="00814BBC"/>
    <w:rsid w:val="008226FF"/>
    <w:rsid w:val="0082631F"/>
    <w:rsid w:val="00830B18"/>
    <w:rsid w:val="008323CE"/>
    <w:rsid w:val="00845F54"/>
    <w:rsid w:val="008568CF"/>
    <w:rsid w:val="0085745A"/>
    <w:rsid w:val="00867147"/>
    <w:rsid w:val="0088236A"/>
    <w:rsid w:val="008A4CC4"/>
    <w:rsid w:val="008C57C6"/>
    <w:rsid w:val="008D6232"/>
    <w:rsid w:val="008E4B08"/>
    <w:rsid w:val="008E6248"/>
    <w:rsid w:val="009015C7"/>
    <w:rsid w:val="0090341B"/>
    <w:rsid w:val="009041E9"/>
    <w:rsid w:val="009230AF"/>
    <w:rsid w:val="009352F3"/>
    <w:rsid w:val="00946C5C"/>
    <w:rsid w:val="009549B3"/>
    <w:rsid w:val="00957BF6"/>
    <w:rsid w:val="00963314"/>
    <w:rsid w:val="00965463"/>
    <w:rsid w:val="00965D92"/>
    <w:rsid w:val="00971F9E"/>
    <w:rsid w:val="00980B1B"/>
    <w:rsid w:val="0098409C"/>
    <w:rsid w:val="00992A37"/>
    <w:rsid w:val="009A40C6"/>
    <w:rsid w:val="009A5502"/>
    <w:rsid w:val="009B57A0"/>
    <w:rsid w:val="009C42A3"/>
    <w:rsid w:val="009C6263"/>
    <w:rsid w:val="009D238B"/>
    <w:rsid w:val="009F7E6F"/>
    <w:rsid w:val="00A0248C"/>
    <w:rsid w:val="00A03217"/>
    <w:rsid w:val="00A13F5A"/>
    <w:rsid w:val="00A14E30"/>
    <w:rsid w:val="00A1554F"/>
    <w:rsid w:val="00A21A8E"/>
    <w:rsid w:val="00A67AC5"/>
    <w:rsid w:val="00A71A16"/>
    <w:rsid w:val="00A75FCA"/>
    <w:rsid w:val="00A951B8"/>
    <w:rsid w:val="00AA1D7A"/>
    <w:rsid w:val="00AC0748"/>
    <w:rsid w:val="00B01E6A"/>
    <w:rsid w:val="00B029DE"/>
    <w:rsid w:val="00B07AA0"/>
    <w:rsid w:val="00B21512"/>
    <w:rsid w:val="00B27793"/>
    <w:rsid w:val="00B47AFC"/>
    <w:rsid w:val="00B546B4"/>
    <w:rsid w:val="00B61CBF"/>
    <w:rsid w:val="00B933C7"/>
    <w:rsid w:val="00BA0280"/>
    <w:rsid w:val="00BA4F07"/>
    <w:rsid w:val="00BA5BB2"/>
    <w:rsid w:val="00BB5747"/>
    <w:rsid w:val="00BC60FE"/>
    <w:rsid w:val="00C05B1A"/>
    <w:rsid w:val="00C077DE"/>
    <w:rsid w:val="00C24864"/>
    <w:rsid w:val="00C34C86"/>
    <w:rsid w:val="00C36069"/>
    <w:rsid w:val="00C37353"/>
    <w:rsid w:val="00C47128"/>
    <w:rsid w:val="00C47E09"/>
    <w:rsid w:val="00C559D3"/>
    <w:rsid w:val="00C836D7"/>
    <w:rsid w:val="00C85CD0"/>
    <w:rsid w:val="00C93F08"/>
    <w:rsid w:val="00C9746D"/>
    <w:rsid w:val="00CC2395"/>
    <w:rsid w:val="00CD275E"/>
    <w:rsid w:val="00CE21AC"/>
    <w:rsid w:val="00CE78FD"/>
    <w:rsid w:val="00D1641A"/>
    <w:rsid w:val="00D30638"/>
    <w:rsid w:val="00D4727D"/>
    <w:rsid w:val="00D505CC"/>
    <w:rsid w:val="00D53111"/>
    <w:rsid w:val="00D712F6"/>
    <w:rsid w:val="00D82F84"/>
    <w:rsid w:val="00DA002B"/>
    <w:rsid w:val="00DA2B97"/>
    <w:rsid w:val="00DB1A5E"/>
    <w:rsid w:val="00DB6917"/>
    <w:rsid w:val="00DC29A5"/>
    <w:rsid w:val="00DC4B34"/>
    <w:rsid w:val="00DD30C8"/>
    <w:rsid w:val="00DD44DD"/>
    <w:rsid w:val="00DF2430"/>
    <w:rsid w:val="00DF5EA0"/>
    <w:rsid w:val="00E0599D"/>
    <w:rsid w:val="00E0696F"/>
    <w:rsid w:val="00E16225"/>
    <w:rsid w:val="00E22A95"/>
    <w:rsid w:val="00E506ED"/>
    <w:rsid w:val="00E57DFE"/>
    <w:rsid w:val="00E60991"/>
    <w:rsid w:val="00E7017B"/>
    <w:rsid w:val="00E71E80"/>
    <w:rsid w:val="00E86A37"/>
    <w:rsid w:val="00EA1681"/>
    <w:rsid w:val="00EA16E7"/>
    <w:rsid w:val="00EE2943"/>
    <w:rsid w:val="00EE61A0"/>
    <w:rsid w:val="00F05785"/>
    <w:rsid w:val="00F31ADE"/>
    <w:rsid w:val="00F460DA"/>
    <w:rsid w:val="00F70EF8"/>
    <w:rsid w:val="00F91950"/>
    <w:rsid w:val="00FA1930"/>
    <w:rsid w:val="00FB2D12"/>
    <w:rsid w:val="00FB3140"/>
    <w:rsid w:val="00FB64A7"/>
    <w:rsid w:val="00FB6860"/>
    <w:rsid w:val="00FC2198"/>
    <w:rsid w:val="00FC7F12"/>
    <w:rsid w:val="00FD6893"/>
    <w:rsid w:val="00FF40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1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1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1221</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Christopher</cp:lastModifiedBy>
  <cp:revision>4</cp:revision>
  <dcterms:created xsi:type="dcterms:W3CDTF">2012-09-19T04:23:00Z</dcterms:created>
  <dcterms:modified xsi:type="dcterms:W3CDTF">2012-09-19T19:01:00Z</dcterms:modified>
</cp:coreProperties>
</file>