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E62768" w:rsidRDefault="00CB3428" w:rsidP="00CB3428">
      <w:pPr>
        <w:jc w:val="center"/>
        <w:rPr>
          <w:lang w:val="en-CA"/>
        </w:rPr>
      </w:pPr>
      <w:r>
        <w:rPr>
          <w:lang w:val="en-CA"/>
        </w:rPr>
        <w:t xml:space="preserve">Permeability of red blood cells- rate of hemolysis </w:t>
      </w: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r>
        <w:rPr>
          <w:lang w:val="en-CA"/>
        </w:rPr>
        <w:t>By Sarah Naguib</w:t>
      </w:r>
    </w:p>
    <w:p w:rsidR="00CB3428" w:rsidRDefault="00CB3428" w:rsidP="00CB3428">
      <w:pPr>
        <w:jc w:val="center"/>
        <w:rPr>
          <w:lang w:val="en-CA"/>
        </w:rPr>
      </w:pPr>
      <w:r>
        <w:rPr>
          <w:lang w:val="en-CA"/>
        </w:rPr>
        <w:t>300013662</w:t>
      </w: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r>
        <w:rPr>
          <w:lang w:val="en-CA"/>
        </w:rPr>
        <w:t>BIO1140 Section C5</w:t>
      </w: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r>
        <w:rPr>
          <w:lang w:val="en-CA"/>
        </w:rPr>
        <w:t>Demonstrators:</w:t>
      </w:r>
    </w:p>
    <w:p w:rsidR="00CB3428" w:rsidRDefault="00CB3428" w:rsidP="00CB3428">
      <w:pPr>
        <w:jc w:val="center"/>
        <w:rPr>
          <w:lang w:val="en-CA"/>
        </w:rPr>
      </w:pPr>
      <w:r w:rsidRPr="00CB3428">
        <w:rPr>
          <w:lang w:val="en-CA"/>
        </w:rPr>
        <w:t>Braydon Hall</w:t>
      </w:r>
    </w:p>
    <w:p w:rsidR="00CB3428" w:rsidRDefault="00CB3428" w:rsidP="00CB3428">
      <w:pPr>
        <w:jc w:val="center"/>
        <w:rPr>
          <w:lang w:val="en-CA"/>
        </w:rPr>
      </w:pPr>
      <w:r w:rsidRPr="00CB3428">
        <w:rPr>
          <w:lang w:val="en-CA"/>
        </w:rPr>
        <w:t>Rui Liu</w:t>
      </w:r>
    </w:p>
    <w:p w:rsidR="00CB3428" w:rsidRDefault="00CB3428" w:rsidP="00CB3428">
      <w:pPr>
        <w:jc w:val="center"/>
        <w:rPr>
          <w:lang w:val="en-CA"/>
        </w:rPr>
      </w:pPr>
      <w:r w:rsidRPr="00CB3428">
        <w:rPr>
          <w:lang w:val="en-CA"/>
        </w:rPr>
        <w:t>Tiffany Bretzlaff</w:t>
      </w: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r>
        <w:rPr>
          <w:lang w:val="en-CA"/>
        </w:rPr>
        <w:t>February 9,2018</w:t>
      </w: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p>
    <w:p w:rsidR="00CB3428" w:rsidRDefault="00CB3428" w:rsidP="00CB3428">
      <w:pPr>
        <w:jc w:val="center"/>
        <w:rPr>
          <w:lang w:val="en-CA"/>
        </w:rPr>
      </w:pPr>
      <w:r>
        <w:rPr>
          <w:lang w:val="en-CA"/>
        </w:rPr>
        <w:t>Department of Biology</w:t>
      </w:r>
    </w:p>
    <w:p w:rsidR="00CB3428" w:rsidRDefault="00CB3428" w:rsidP="00CB3428">
      <w:pPr>
        <w:jc w:val="center"/>
        <w:rPr>
          <w:lang w:val="en-CA"/>
        </w:rPr>
      </w:pPr>
    </w:p>
    <w:p w:rsidR="00CB3428" w:rsidRDefault="00CB3428" w:rsidP="00CB3428">
      <w:pPr>
        <w:jc w:val="center"/>
        <w:rPr>
          <w:lang w:val="en-CA"/>
        </w:rPr>
      </w:pPr>
      <w:r>
        <w:rPr>
          <w:lang w:val="en-CA"/>
        </w:rPr>
        <w:t>University of Ottawa</w:t>
      </w:r>
    </w:p>
    <w:p w:rsidR="003377EA" w:rsidRDefault="003377EA" w:rsidP="00CB3428">
      <w:pPr>
        <w:jc w:val="center"/>
        <w:rPr>
          <w:lang w:val="en-CA"/>
        </w:rPr>
      </w:pPr>
    </w:p>
    <w:p w:rsidR="003377EA" w:rsidRDefault="003377EA" w:rsidP="00CB3428">
      <w:pPr>
        <w:jc w:val="center"/>
        <w:rPr>
          <w:lang w:val="en-CA"/>
        </w:rPr>
      </w:pPr>
    </w:p>
    <w:p w:rsidR="003377EA" w:rsidRDefault="003377EA" w:rsidP="00CB3428">
      <w:pPr>
        <w:jc w:val="center"/>
        <w:rPr>
          <w:lang w:val="en-CA"/>
        </w:rPr>
      </w:pPr>
    </w:p>
    <w:p w:rsidR="003377EA" w:rsidRDefault="003377EA" w:rsidP="00CB3428">
      <w:pPr>
        <w:jc w:val="center"/>
        <w:rPr>
          <w:lang w:val="en-CA"/>
        </w:rPr>
      </w:pPr>
    </w:p>
    <w:p w:rsidR="003377EA" w:rsidRDefault="003377EA" w:rsidP="00CB3428">
      <w:pPr>
        <w:jc w:val="center"/>
        <w:rPr>
          <w:lang w:val="en-CA"/>
        </w:rPr>
      </w:pPr>
    </w:p>
    <w:p w:rsidR="00890E4C" w:rsidRDefault="00890E4C" w:rsidP="00890E4C">
      <w:pPr>
        <w:rPr>
          <w:lang w:val="en-CA"/>
        </w:rPr>
      </w:pPr>
      <w:r w:rsidRPr="00890E4C">
        <w:rPr>
          <w:b/>
          <w:lang w:val="en-CA"/>
        </w:rPr>
        <w:lastRenderedPageBreak/>
        <w:t>Table 1</w:t>
      </w:r>
      <w:r>
        <w:rPr>
          <w:b/>
          <w:lang w:val="en-CA"/>
        </w:rPr>
        <w:t xml:space="preserve">. </w:t>
      </w:r>
      <w:r>
        <w:rPr>
          <w:lang w:val="en-CA"/>
        </w:rPr>
        <w:t>Hemolysis</w:t>
      </w:r>
      <w:r w:rsidR="003F564A">
        <w:rPr>
          <w:lang w:val="en-CA"/>
        </w:rPr>
        <w:t xml:space="preserve"> </w:t>
      </w:r>
      <w:r w:rsidR="004B6DD5">
        <w:rPr>
          <w:vertAlign w:val="superscript"/>
          <w:lang w:val="en-CA"/>
        </w:rPr>
        <w:t>a</w:t>
      </w:r>
      <w:r>
        <w:rPr>
          <w:lang w:val="en-CA"/>
        </w:rPr>
        <w:t xml:space="preserve"> time </w:t>
      </w:r>
      <w:r w:rsidR="00A8511E">
        <w:rPr>
          <w:lang w:val="en-CA"/>
        </w:rPr>
        <w:t>in seconds (s)</w:t>
      </w:r>
      <w:r w:rsidR="004B6DD5">
        <w:rPr>
          <w:vertAlign w:val="superscript"/>
          <w:lang w:val="en-CA"/>
        </w:rPr>
        <w:t>b</w:t>
      </w:r>
      <w:r w:rsidR="00A8511E">
        <w:rPr>
          <w:lang w:val="en-CA"/>
        </w:rPr>
        <w:t xml:space="preserve"> </w:t>
      </w:r>
      <w:r>
        <w:rPr>
          <w:lang w:val="en-CA"/>
        </w:rPr>
        <w:t>of sheep’s blood</w:t>
      </w:r>
      <w:r w:rsidR="00A8511E">
        <w:rPr>
          <w:lang w:val="en-CA"/>
        </w:rPr>
        <w:t xml:space="preserve"> in five electrolytic solutions across three trials. </w:t>
      </w:r>
    </w:p>
    <w:p w:rsidR="00A8511E" w:rsidRDefault="00A8511E" w:rsidP="00890E4C">
      <w:pPr>
        <w:rPr>
          <w:lang w:val="en-CA"/>
        </w:rPr>
      </w:pPr>
    </w:p>
    <w:tbl>
      <w:tblPr>
        <w:tblpPr w:leftFromText="180" w:rightFromText="180" w:vertAnchor="page" w:horzAnchor="margin" w:tblpY="2357"/>
        <w:tblW w:w="9769" w:type="dxa"/>
        <w:tblBorders>
          <w:top w:val="single" w:sz="4" w:space="0" w:color="auto"/>
          <w:bottom w:val="single" w:sz="4" w:space="0" w:color="auto"/>
          <w:insideH w:val="single" w:sz="4" w:space="0" w:color="auto"/>
        </w:tblBorders>
        <w:tblLook w:val="0000" w:firstRow="0" w:lastRow="0" w:firstColumn="0" w:lastColumn="0" w:noHBand="0" w:noVBand="0"/>
      </w:tblPr>
      <w:tblGrid>
        <w:gridCol w:w="1374"/>
        <w:gridCol w:w="1630"/>
        <w:gridCol w:w="1630"/>
        <w:gridCol w:w="1633"/>
        <w:gridCol w:w="1633"/>
        <w:gridCol w:w="1633"/>
        <w:gridCol w:w="236"/>
      </w:tblGrid>
      <w:tr w:rsidR="00BB4A79" w:rsidTr="00BB4A79">
        <w:tblPrEx>
          <w:tblCellMar>
            <w:top w:w="0" w:type="dxa"/>
            <w:bottom w:w="0" w:type="dxa"/>
          </w:tblCellMar>
        </w:tblPrEx>
        <w:trPr>
          <w:trHeight w:val="943"/>
        </w:trPr>
        <w:tc>
          <w:tcPr>
            <w:tcW w:w="1374" w:type="dxa"/>
          </w:tcPr>
          <w:p w:rsidR="00BB4A79" w:rsidRDefault="00BB4A79" w:rsidP="00BB4A79">
            <w:pPr>
              <w:rPr>
                <w:lang w:val="en-CA"/>
              </w:rPr>
            </w:pPr>
          </w:p>
          <w:p w:rsidR="00BB4A79" w:rsidRDefault="00BB4A79" w:rsidP="00BB4A79">
            <w:pPr>
              <w:rPr>
                <w:lang w:val="en-CA"/>
              </w:rPr>
            </w:pPr>
            <w:r>
              <w:rPr>
                <w:lang w:val="en-CA"/>
              </w:rPr>
              <w:t>Trial</w:t>
            </w:r>
          </w:p>
        </w:tc>
        <w:tc>
          <w:tcPr>
            <w:tcW w:w="1630" w:type="dxa"/>
          </w:tcPr>
          <w:p w:rsidR="00BB4A79" w:rsidRDefault="00BB4A79" w:rsidP="00BB4A79">
            <w:pPr>
              <w:jc w:val="center"/>
              <w:rPr>
                <w:lang w:val="en-CA"/>
              </w:rPr>
            </w:pPr>
            <w:r>
              <w:rPr>
                <w:lang w:val="en-CA"/>
              </w:rPr>
              <w:t>Solution#1</w:t>
            </w:r>
          </w:p>
          <w:p w:rsidR="00BB4A79" w:rsidRDefault="00BB4A79" w:rsidP="00BB4A79">
            <w:pPr>
              <w:jc w:val="center"/>
              <w:rPr>
                <w:lang w:val="en-CA"/>
              </w:rPr>
            </w:pPr>
            <w:r>
              <w:rPr>
                <w:lang w:val="en-CA"/>
              </w:rPr>
              <w:t>Distilled Water</w:t>
            </w:r>
          </w:p>
        </w:tc>
        <w:tc>
          <w:tcPr>
            <w:tcW w:w="1630" w:type="dxa"/>
          </w:tcPr>
          <w:p w:rsidR="00BB4A79" w:rsidRDefault="00BB4A79" w:rsidP="00BB4A79">
            <w:pPr>
              <w:jc w:val="center"/>
              <w:rPr>
                <w:lang w:val="en-CA"/>
              </w:rPr>
            </w:pPr>
            <w:r>
              <w:rPr>
                <w:lang w:val="en-CA"/>
              </w:rPr>
              <w:t>Solution#2</w:t>
            </w:r>
          </w:p>
          <w:p w:rsidR="00BB4A79" w:rsidRDefault="00BB4A79" w:rsidP="00BB4A79">
            <w:pPr>
              <w:jc w:val="center"/>
              <w:rPr>
                <w:lang w:val="en-CA"/>
              </w:rPr>
            </w:pPr>
            <w:r>
              <w:rPr>
                <w:lang w:val="en-CA"/>
              </w:rPr>
              <w:t>Triton X-100 2% (v/v)</w:t>
            </w:r>
          </w:p>
        </w:tc>
        <w:tc>
          <w:tcPr>
            <w:tcW w:w="1633" w:type="dxa"/>
          </w:tcPr>
          <w:p w:rsidR="00BB4A79" w:rsidRDefault="00BB4A79" w:rsidP="00BB4A79">
            <w:pPr>
              <w:jc w:val="center"/>
              <w:rPr>
                <w:lang w:val="en-CA"/>
              </w:rPr>
            </w:pPr>
            <w:r>
              <w:rPr>
                <w:lang w:val="en-CA"/>
              </w:rPr>
              <w:t>Solution #3</w:t>
            </w:r>
          </w:p>
          <w:p w:rsidR="00BB4A79" w:rsidRDefault="00BB4A79" w:rsidP="00BB4A79">
            <w:pPr>
              <w:jc w:val="center"/>
              <w:rPr>
                <w:lang w:val="en-CA"/>
              </w:rPr>
            </w:pPr>
            <w:r>
              <w:rPr>
                <w:lang w:val="en-CA"/>
              </w:rPr>
              <w:t>Ethanol 0.3 M</w:t>
            </w:r>
          </w:p>
        </w:tc>
        <w:tc>
          <w:tcPr>
            <w:tcW w:w="1633" w:type="dxa"/>
          </w:tcPr>
          <w:p w:rsidR="00BB4A79" w:rsidRDefault="00BB4A79" w:rsidP="00BB4A79">
            <w:pPr>
              <w:jc w:val="center"/>
              <w:rPr>
                <w:lang w:val="en-CA"/>
              </w:rPr>
            </w:pPr>
            <w:r>
              <w:rPr>
                <w:lang w:val="en-CA"/>
              </w:rPr>
              <w:t>Solution #4</w:t>
            </w:r>
          </w:p>
          <w:p w:rsidR="00BB4A79" w:rsidRDefault="00BB4A79" w:rsidP="00BB4A79">
            <w:pPr>
              <w:jc w:val="center"/>
              <w:rPr>
                <w:lang w:val="en-CA"/>
              </w:rPr>
            </w:pPr>
            <w:r>
              <w:rPr>
                <w:lang w:val="en-CA"/>
              </w:rPr>
              <w:t xml:space="preserve">Thiourea 0.3 M  </w:t>
            </w:r>
          </w:p>
        </w:tc>
        <w:tc>
          <w:tcPr>
            <w:tcW w:w="1633" w:type="dxa"/>
          </w:tcPr>
          <w:p w:rsidR="00BB4A79" w:rsidRDefault="00BB4A79" w:rsidP="00BB4A79">
            <w:pPr>
              <w:jc w:val="center"/>
              <w:rPr>
                <w:lang w:val="en-CA"/>
              </w:rPr>
            </w:pPr>
            <w:r>
              <w:rPr>
                <w:lang w:val="en-CA"/>
              </w:rPr>
              <w:t>Solution #5</w:t>
            </w:r>
          </w:p>
          <w:p w:rsidR="00BB4A79" w:rsidRDefault="00BB4A79" w:rsidP="00BB4A79">
            <w:pPr>
              <w:jc w:val="center"/>
              <w:rPr>
                <w:lang w:val="en-CA"/>
              </w:rPr>
            </w:pPr>
            <w:r>
              <w:rPr>
                <w:lang w:val="en-CA"/>
              </w:rPr>
              <w:t>D-Glucose (Dextrose) 0.3 M</w:t>
            </w:r>
          </w:p>
        </w:tc>
        <w:tc>
          <w:tcPr>
            <w:tcW w:w="236" w:type="dxa"/>
          </w:tcPr>
          <w:p w:rsidR="00BB4A79" w:rsidRDefault="00BB4A79" w:rsidP="00BB4A79">
            <w:pPr>
              <w:jc w:val="center"/>
              <w:rPr>
                <w:lang w:val="en-CA"/>
              </w:rPr>
            </w:pPr>
          </w:p>
        </w:tc>
      </w:tr>
      <w:tr w:rsidR="00BB4A79" w:rsidTr="00BB4A79">
        <w:tblPrEx>
          <w:tblCellMar>
            <w:top w:w="0" w:type="dxa"/>
            <w:bottom w:w="0" w:type="dxa"/>
          </w:tblCellMar>
        </w:tblPrEx>
        <w:trPr>
          <w:trHeight w:val="3383"/>
        </w:trPr>
        <w:tc>
          <w:tcPr>
            <w:tcW w:w="1374" w:type="dxa"/>
          </w:tcPr>
          <w:p w:rsidR="00BB4A79" w:rsidRDefault="00BB4A79" w:rsidP="00BB4A79">
            <w:pPr>
              <w:jc w:val="center"/>
              <w:rPr>
                <w:lang w:val="en-CA"/>
              </w:rPr>
            </w:pPr>
          </w:p>
          <w:p w:rsidR="00BB4A79" w:rsidRDefault="00BB4A79" w:rsidP="00BB4A79">
            <w:pPr>
              <w:jc w:val="center"/>
              <w:rPr>
                <w:lang w:val="en-CA"/>
              </w:rPr>
            </w:pPr>
            <w:r>
              <w:rPr>
                <w:lang w:val="en-CA"/>
              </w:rPr>
              <w:t>1</w:t>
            </w:r>
          </w:p>
          <w:p w:rsidR="00BB4A79" w:rsidRDefault="00BB4A79" w:rsidP="00BB4A79">
            <w:pPr>
              <w:jc w:val="center"/>
              <w:rPr>
                <w:lang w:val="en-CA"/>
              </w:rPr>
            </w:pPr>
          </w:p>
          <w:p w:rsidR="00BB4A79" w:rsidRDefault="00BB4A79" w:rsidP="00BB4A79">
            <w:pPr>
              <w:jc w:val="center"/>
              <w:rPr>
                <w:lang w:val="en-CA"/>
              </w:rPr>
            </w:pPr>
            <w:r>
              <w:rPr>
                <w:lang w:val="en-CA"/>
              </w:rPr>
              <w:t>2</w:t>
            </w:r>
          </w:p>
          <w:p w:rsidR="00BB4A79" w:rsidRDefault="00BB4A79" w:rsidP="00BB4A79">
            <w:pPr>
              <w:jc w:val="center"/>
              <w:rPr>
                <w:lang w:val="en-CA"/>
              </w:rPr>
            </w:pPr>
          </w:p>
          <w:p w:rsidR="00BB4A79" w:rsidRDefault="00BB4A79" w:rsidP="00BB4A79">
            <w:pPr>
              <w:jc w:val="center"/>
              <w:rPr>
                <w:lang w:val="en-CA"/>
              </w:rPr>
            </w:pPr>
            <w:r>
              <w:rPr>
                <w:lang w:val="en-CA"/>
              </w:rPr>
              <w:t>3</w:t>
            </w:r>
          </w:p>
          <w:p w:rsidR="00BB4A79" w:rsidRDefault="00BB4A79" w:rsidP="00BB4A79">
            <w:pPr>
              <w:jc w:val="center"/>
              <w:rPr>
                <w:lang w:val="en-CA"/>
              </w:rPr>
            </w:pPr>
          </w:p>
          <w:p w:rsidR="00BB4A79" w:rsidRDefault="00BB4A79" w:rsidP="00BB4A79">
            <w:pPr>
              <w:jc w:val="center"/>
              <w:rPr>
                <w:lang w:val="en-CA"/>
              </w:rPr>
            </w:pPr>
            <w:r>
              <w:rPr>
                <w:lang w:val="en-CA"/>
              </w:rPr>
              <w:t>Mean</w:t>
            </w:r>
          </w:p>
          <w:p w:rsidR="00BB4A79" w:rsidRDefault="00BB4A79" w:rsidP="00BB4A79">
            <w:pPr>
              <w:jc w:val="center"/>
              <w:rPr>
                <w:lang w:val="en-CA"/>
              </w:rPr>
            </w:pPr>
          </w:p>
          <w:p w:rsidR="00BB4A79" w:rsidRDefault="00BB4A79" w:rsidP="00BB4A79">
            <w:pPr>
              <w:jc w:val="center"/>
              <w:rPr>
                <w:lang w:val="en-CA"/>
              </w:rPr>
            </w:pPr>
            <w:r>
              <w:rPr>
                <w:lang w:val="en-CA"/>
              </w:rPr>
              <w:t>Std. Deviation</w:t>
            </w:r>
          </w:p>
          <w:p w:rsidR="00BB4A79" w:rsidRDefault="00BB4A79" w:rsidP="00BB4A79">
            <w:pPr>
              <w:jc w:val="center"/>
              <w:rPr>
                <w:lang w:val="en-CA"/>
              </w:rPr>
            </w:pPr>
          </w:p>
          <w:p w:rsidR="00BB4A79" w:rsidRDefault="00BB4A79" w:rsidP="00BB4A79">
            <w:pPr>
              <w:jc w:val="center"/>
              <w:rPr>
                <w:lang w:val="en-CA"/>
              </w:rPr>
            </w:pPr>
            <w:r>
              <w:rPr>
                <w:lang w:val="en-CA"/>
              </w:rPr>
              <w:t xml:space="preserve">Std. Error </w:t>
            </w:r>
          </w:p>
        </w:tc>
        <w:tc>
          <w:tcPr>
            <w:tcW w:w="1630" w:type="dxa"/>
          </w:tcPr>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2s</w:t>
            </w:r>
          </w:p>
          <w:p w:rsidR="00BB4A79" w:rsidRDefault="00BB4A79" w:rsidP="00BB4A79">
            <w:pPr>
              <w:jc w:val="center"/>
              <w:rPr>
                <w:lang w:val="en-CA"/>
              </w:rPr>
            </w:pPr>
          </w:p>
          <w:p w:rsidR="00BB4A79" w:rsidRDefault="00BB4A79" w:rsidP="00BB4A79">
            <w:pPr>
              <w:jc w:val="center"/>
              <w:rPr>
                <w:lang w:val="en-CA"/>
              </w:rPr>
            </w:pPr>
          </w:p>
          <w:p w:rsidR="00BB4A79" w:rsidRDefault="00BB4A79" w:rsidP="00BB4A79">
            <w:pPr>
              <w:jc w:val="center"/>
              <w:rPr>
                <w:lang w:val="en-CA"/>
              </w:rPr>
            </w:pPr>
            <w:r>
              <w:rPr>
                <w:lang w:val="en-CA"/>
              </w:rPr>
              <w:t>0</w:t>
            </w:r>
          </w:p>
          <w:p w:rsidR="00BB4A79" w:rsidRDefault="00BB4A79" w:rsidP="00BB4A79">
            <w:pPr>
              <w:rPr>
                <w:lang w:val="en-CA"/>
              </w:rPr>
            </w:pPr>
          </w:p>
          <w:p w:rsidR="00BB4A79" w:rsidRDefault="00BB4A79" w:rsidP="00BB4A79">
            <w:pPr>
              <w:jc w:val="center"/>
              <w:rPr>
                <w:lang w:val="en-CA"/>
              </w:rPr>
            </w:pPr>
            <w:r>
              <w:rPr>
                <w:lang w:val="en-CA"/>
              </w:rPr>
              <w:t>0</w:t>
            </w:r>
          </w:p>
        </w:tc>
        <w:tc>
          <w:tcPr>
            <w:tcW w:w="1630" w:type="dxa"/>
          </w:tcPr>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2s</w:t>
            </w:r>
          </w:p>
          <w:p w:rsidR="00BB4A79" w:rsidRDefault="00BB4A79" w:rsidP="00BB4A79">
            <w:pPr>
              <w:jc w:val="center"/>
              <w:rPr>
                <w:lang w:val="en-CA"/>
              </w:rPr>
            </w:pPr>
          </w:p>
          <w:p w:rsidR="00BB4A79" w:rsidRDefault="00BB4A79" w:rsidP="00BB4A79">
            <w:pPr>
              <w:jc w:val="center"/>
              <w:rPr>
                <w:lang w:val="en-CA"/>
              </w:rPr>
            </w:pPr>
          </w:p>
          <w:p w:rsidR="00BB4A79" w:rsidRDefault="00BB4A79" w:rsidP="00BB4A79">
            <w:pPr>
              <w:jc w:val="center"/>
              <w:rPr>
                <w:lang w:val="en-CA"/>
              </w:rPr>
            </w:pPr>
            <w:r>
              <w:rPr>
                <w:lang w:val="en-CA"/>
              </w:rPr>
              <w:t>0</w:t>
            </w:r>
          </w:p>
          <w:p w:rsidR="00BB4A79" w:rsidRDefault="00BB4A79" w:rsidP="00BB4A79">
            <w:pPr>
              <w:jc w:val="center"/>
              <w:rPr>
                <w:lang w:val="en-CA"/>
              </w:rPr>
            </w:pPr>
          </w:p>
          <w:p w:rsidR="00BB4A79" w:rsidRDefault="00BB4A79" w:rsidP="00BB4A79">
            <w:pPr>
              <w:jc w:val="center"/>
              <w:rPr>
                <w:lang w:val="en-CA"/>
              </w:rPr>
            </w:pPr>
            <w:r>
              <w:rPr>
                <w:lang w:val="en-CA"/>
              </w:rPr>
              <w:t>0</w:t>
            </w:r>
          </w:p>
        </w:tc>
        <w:tc>
          <w:tcPr>
            <w:tcW w:w="1633" w:type="dxa"/>
          </w:tcPr>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&lt;2s</w:t>
            </w:r>
          </w:p>
          <w:p w:rsidR="00BB4A79" w:rsidRDefault="00BB4A79" w:rsidP="00BB4A79">
            <w:pPr>
              <w:jc w:val="center"/>
              <w:rPr>
                <w:lang w:val="en-CA"/>
              </w:rPr>
            </w:pPr>
          </w:p>
          <w:p w:rsidR="00BB4A79" w:rsidRDefault="00BB4A79" w:rsidP="00BB4A79">
            <w:pPr>
              <w:jc w:val="center"/>
              <w:rPr>
                <w:lang w:val="en-CA"/>
              </w:rPr>
            </w:pPr>
            <w:r>
              <w:rPr>
                <w:lang w:val="en-CA"/>
              </w:rPr>
              <w:t>2s</w:t>
            </w:r>
          </w:p>
          <w:p w:rsidR="00BB4A79" w:rsidRDefault="00BB4A79" w:rsidP="00BB4A79">
            <w:pPr>
              <w:jc w:val="center"/>
              <w:rPr>
                <w:lang w:val="en-CA"/>
              </w:rPr>
            </w:pPr>
          </w:p>
          <w:p w:rsidR="00BB4A79" w:rsidRDefault="00BB4A79" w:rsidP="00BB4A79">
            <w:pPr>
              <w:jc w:val="center"/>
              <w:rPr>
                <w:lang w:val="en-CA"/>
              </w:rPr>
            </w:pPr>
          </w:p>
          <w:p w:rsidR="00BB4A79" w:rsidRDefault="00BB4A79" w:rsidP="00BB4A79">
            <w:pPr>
              <w:jc w:val="center"/>
              <w:rPr>
                <w:lang w:val="en-CA"/>
              </w:rPr>
            </w:pPr>
            <w:r>
              <w:rPr>
                <w:lang w:val="en-CA"/>
              </w:rPr>
              <w:t>0</w:t>
            </w:r>
          </w:p>
          <w:p w:rsidR="00BB4A79" w:rsidRDefault="00BB4A79" w:rsidP="00BB4A79">
            <w:pPr>
              <w:jc w:val="center"/>
              <w:rPr>
                <w:lang w:val="en-CA"/>
              </w:rPr>
            </w:pPr>
          </w:p>
          <w:p w:rsidR="00BB4A79" w:rsidRDefault="00BB4A79" w:rsidP="00BB4A79">
            <w:pPr>
              <w:jc w:val="center"/>
              <w:rPr>
                <w:lang w:val="en-CA"/>
              </w:rPr>
            </w:pPr>
            <w:r>
              <w:rPr>
                <w:lang w:val="en-CA"/>
              </w:rPr>
              <w:t>0</w:t>
            </w:r>
          </w:p>
        </w:tc>
        <w:tc>
          <w:tcPr>
            <w:tcW w:w="1633" w:type="dxa"/>
          </w:tcPr>
          <w:p w:rsidR="00BB4A79" w:rsidRDefault="00BB4A79" w:rsidP="00BB4A79">
            <w:pPr>
              <w:jc w:val="center"/>
              <w:rPr>
                <w:lang w:val="en-CA"/>
              </w:rPr>
            </w:pPr>
          </w:p>
          <w:p w:rsidR="00BB4A79" w:rsidRDefault="00BB4A79" w:rsidP="00BB4A79">
            <w:pPr>
              <w:jc w:val="center"/>
              <w:rPr>
                <w:lang w:val="en-CA"/>
              </w:rPr>
            </w:pPr>
            <w:r>
              <w:rPr>
                <w:lang w:val="en-CA"/>
              </w:rPr>
              <w:t>65s</w:t>
            </w:r>
          </w:p>
          <w:p w:rsidR="00BB4A79" w:rsidRDefault="00BB4A79" w:rsidP="00BB4A79">
            <w:pPr>
              <w:jc w:val="center"/>
              <w:rPr>
                <w:lang w:val="en-CA"/>
              </w:rPr>
            </w:pPr>
          </w:p>
          <w:p w:rsidR="00BB4A79" w:rsidRDefault="00BB4A79" w:rsidP="00BB4A79">
            <w:pPr>
              <w:jc w:val="center"/>
              <w:rPr>
                <w:lang w:val="en-CA"/>
              </w:rPr>
            </w:pPr>
            <w:r>
              <w:rPr>
                <w:lang w:val="en-CA"/>
              </w:rPr>
              <w:t>62s</w:t>
            </w:r>
          </w:p>
          <w:p w:rsidR="00BB4A79" w:rsidRDefault="00BB4A79" w:rsidP="00BB4A79">
            <w:pPr>
              <w:jc w:val="center"/>
              <w:rPr>
                <w:lang w:val="en-CA"/>
              </w:rPr>
            </w:pPr>
          </w:p>
          <w:p w:rsidR="00BB4A79" w:rsidRDefault="00BB4A79" w:rsidP="00BB4A79">
            <w:pPr>
              <w:jc w:val="center"/>
              <w:rPr>
                <w:lang w:val="en-CA"/>
              </w:rPr>
            </w:pPr>
            <w:r>
              <w:rPr>
                <w:lang w:val="en-CA"/>
              </w:rPr>
              <w:t>64s</w:t>
            </w:r>
          </w:p>
          <w:p w:rsidR="00BB4A79" w:rsidRDefault="00BB4A79" w:rsidP="00BB4A79">
            <w:pPr>
              <w:jc w:val="center"/>
              <w:rPr>
                <w:lang w:val="en-CA"/>
              </w:rPr>
            </w:pPr>
          </w:p>
          <w:p w:rsidR="00BB4A79" w:rsidRDefault="00BB4A79" w:rsidP="00BB4A79">
            <w:pPr>
              <w:jc w:val="center"/>
              <w:rPr>
                <w:lang w:val="en-CA"/>
              </w:rPr>
            </w:pPr>
            <w:r>
              <w:rPr>
                <w:lang w:val="en-CA"/>
              </w:rPr>
              <w:t>63.66666s</w:t>
            </w:r>
          </w:p>
          <w:p w:rsidR="00BB4A79" w:rsidRDefault="00BB4A79" w:rsidP="00BB4A79">
            <w:pPr>
              <w:jc w:val="center"/>
              <w:rPr>
                <w:lang w:val="en-CA"/>
              </w:rPr>
            </w:pPr>
          </w:p>
          <w:p w:rsidR="00BB4A79" w:rsidRDefault="00BB4A79" w:rsidP="00BB4A79">
            <w:pPr>
              <w:jc w:val="center"/>
              <w:rPr>
                <w:lang w:val="en-CA"/>
              </w:rPr>
            </w:pPr>
          </w:p>
          <w:p w:rsidR="00BB4A79" w:rsidRDefault="00BB4A79" w:rsidP="00BB4A79">
            <w:pPr>
              <w:jc w:val="center"/>
              <w:rPr>
                <w:lang w:val="en-CA"/>
              </w:rPr>
            </w:pPr>
            <w:r>
              <w:rPr>
                <w:lang w:val="en-CA"/>
              </w:rPr>
              <w:t>1.527525231</w:t>
            </w:r>
          </w:p>
          <w:p w:rsidR="00BB4A79" w:rsidRDefault="00BB4A79" w:rsidP="00BB4A79">
            <w:pPr>
              <w:jc w:val="center"/>
              <w:rPr>
                <w:lang w:val="en-CA"/>
              </w:rPr>
            </w:pPr>
          </w:p>
          <w:p w:rsidR="00BB4A79" w:rsidRDefault="00BB4A79" w:rsidP="00BB4A79">
            <w:pPr>
              <w:jc w:val="center"/>
              <w:rPr>
                <w:lang w:val="en-CA"/>
              </w:rPr>
            </w:pPr>
            <w:r>
              <w:rPr>
                <w:lang w:val="en-CA"/>
              </w:rPr>
              <w:t>0.881917103</w:t>
            </w:r>
          </w:p>
        </w:tc>
        <w:tc>
          <w:tcPr>
            <w:tcW w:w="1633" w:type="dxa"/>
          </w:tcPr>
          <w:p w:rsidR="00BB4A79" w:rsidRDefault="00BB4A79" w:rsidP="00BB4A79">
            <w:pPr>
              <w:jc w:val="center"/>
              <w:rPr>
                <w:lang w:val="en-CA"/>
              </w:rPr>
            </w:pPr>
          </w:p>
          <w:p w:rsidR="00BB4A79" w:rsidRDefault="00BB4A79" w:rsidP="00BB4A79">
            <w:pPr>
              <w:jc w:val="center"/>
              <w:rPr>
                <w:lang w:val="en-CA"/>
              </w:rPr>
            </w:pPr>
            <w:r>
              <w:rPr>
                <w:lang w:val="en-CA"/>
              </w:rPr>
              <w:t>&gt;1200s</w:t>
            </w:r>
          </w:p>
          <w:p w:rsidR="00BB4A79" w:rsidRDefault="00BB4A79" w:rsidP="00BB4A79">
            <w:pPr>
              <w:jc w:val="center"/>
              <w:rPr>
                <w:lang w:val="en-CA"/>
              </w:rPr>
            </w:pPr>
          </w:p>
          <w:p w:rsidR="00BB4A79" w:rsidRDefault="00BB4A79" w:rsidP="00BB4A79">
            <w:pPr>
              <w:jc w:val="center"/>
              <w:rPr>
                <w:lang w:val="en-CA"/>
              </w:rPr>
            </w:pPr>
            <w:r>
              <w:rPr>
                <w:lang w:val="en-CA"/>
              </w:rPr>
              <w:t>&gt;1200s</w:t>
            </w:r>
          </w:p>
          <w:p w:rsidR="00BB4A79" w:rsidRDefault="00BB4A79" w:rsidP="00BB4A79">
            <w:pPr>
              <w:jc w:val="center"/>
              <w:rPr>
                <w:lang w:val="en-CA"/>
              </w:rPr>
            </w:pPr>
          </w:p>
          <w:p w:rsidR="00BB4A79" w:rsidRDefault="00BB4A79" w:rsidP="00BB4A79">
            <w:pPr>
              <w:jc w:val="center"/>
              <w:rPr>
                <w:lang w:val="en-CA"/>
              </w:rPr>
            </w:pPr>
            <w:r>
              <w:rPr>
                <w:lang w:val="en-CA"/>
              </w:rPr>
              <w:t>&gt;1200s</w:t>
            </w:r>
          </w:p>
          <w:p w:rsidR="00BB4A79" w:rsidRDefault="00BB4A79" w:rsidP="00BB4A79">
            <w:pPr>
              <w:jc w:val="center"/>
              <w:rPr>
                <w:lang w:val="en-CA"/>
              </w:rPr>
            </w:pPr>
          </w:p>
          <w:p w:rsidR="00BB4A79" w:rsidRDefault="00BB4A79" w:rsidP="00BB4A79">
            <w:pPr>
              <w:jc w:val="center"/>
              <w:rPr>
                <w:lang w:val="en-CA"/>
              </w:rPr>
            </w:pPr>
            <w:r>
              <w:rPr>
                <w:lang w:val="en-CA"/>
              </w:rPr>
              <w:t>1200s</w:t>
            </w:r>
          </w:p>
          <w:p w:rsidR="00BB4A79" w:rsidRDefault="00BB4A79" w:rsidP="00BB4A79">
            <w:pPr>
              <w:jc w:val="center"/>
              <w:rPr>
                <w:lang w:val="en-CA"/>
              </w:rPr>
            </w:pPr>
          </w:p>
          <w:p w:rsidR="00BB4A79" w:rsidRDefault="00BB4A79" w:rsidP="00BB4A79">
            <w:pPr>
              <w:jc w:val="center"/>
              <w:rPr>
                <w:lang w:val="en-CA"/>
              </w:rPr>
            </w:pPr>
          </w:p>
          <w:p w:rsidR="00BB4A79" w:rsidRDefault="00BB4A79" w:rsidP="00BB4A79">
            <w:pPr>
              <w:jc w:val="center"/>
              <w:rPr>
                <w:lang w:val="en-CA"/>
              </w:rPr>
            </w:pPr>
            <w:r>
              <w:rPr>
                <w:lang w:val="en-CA"/>
              </w:rPr>
              <w:t>0</w:t>
            </w:r>
          </w:p>
          <w:p w:rsidR="00BB4A79" w:rsidRDefault="00BB4A79" w:rsidP="00BB4A79">
            <w:pPr>
              <w:jc w:val="center"/>
              <w:rPr>
                <w:lang w:val="en-CA"/>
              </w:rPr>
            </w:pPr>
          </w:p>
          <w:p w:rsidR="00BB4A79" w:rsidRDefault="00BB4A79" w:rsidP="00BB4A79">
            <w:pPr>
              <w:jc w:val="center"/>
              <w:rPr>
                <w:lang w:val="en-CA"/>
              </w:rPr>
            </w:pPr>
            <w:r>
              <w:rPr>
                <w:lang w:val="en-CA"/>
              </w:rPr>
              <w:t>0</w:t>
            </w:r>
          </w:p>
        </w:tc>
        <w:tc>
          <w:tcPr>
            <w:tcW w:w="236" w:type="dxa"/>
          </w:tcPr>
          <w:p w:rsidR="00BB4A79" w:rsidRDefault="00BB4A79" w:rsidP="00BB4A79">
            <w:pPr>
              <w:jc w:val="center"/>
              <w:rPr>
                <w:lang w:val="en-CA"/>
              </w:rPr>
            </w:pPr>
          </w:p>
        </w:tc>
      </w:tr>
    </w:tbl>
    <w:p w:rsidR="00E351FE" w:rsidRPr="003F564A" w:rsidRDefault="004B6DD5" w:rsidP="00890E4C">
      <w:pPr>
        <w:rPr>
          <w:sz w:val="20"/>
          <w:szCs w:val="20"/>
          <w:lang w:val="en-CA"/>
        </w:rPr>
      </w:pPr>
      <w:r>
        <w:rPr>
          <w:sz w:val="20"/>
          <w:szCs w:val="20"/>
          <w:vertAlign w:val="superscript"/>
          <w:lang w:val="en-CA"/>
        </w:rPr>
        <w:t>a</w:t>
      </w:r>
      <w:r w:rsidR="003F564A">
        <w:rPr>
          <w:sz w:val="20"/>
          <w:szCs w:val="20"/>
          <w:lang w:val="en-CA"/>
        </w:rPr>
        <w:t xml:space="preserve"> Hemolysis was indicated by the clearing of the solution causing </w:t>
      </w:r>
      <w:r>
        <w:rPr>
          <w:sz w:val="20"/>
          <w:szCs w:val="20"/>
          <w:lang w:val="en-CA"/>
        </w:rPr>
        <w:t xml:space="preserve">it </w:t>
      </w:r>
      <w:r w:rsidR="003F564A">
        <w:rPr>
          <w:sz w:val="20"/>
          <w:szCs w:val="20"/>
          <w:lang w:val="en-CA"/>
        </w:rPr>
        <w:t xml:space="preserve">to become transparent allowing the observer to view a black line </w:t>
      </w:r>
      <w:r>
        <w:rPr>
          <w:sz w:val="20"/>
          <w:szCs w:val="20"/>
          <w:lang w:val="en-CA"/>
        </w:rPr>
        <w:t>behind the test tube</w:t>
      </w:r>
      <w:bookmarkStart w:id="0" w:name="_GoBack"/>
      <w:bookmarkEnd w:id="0"/>
    </w:p>
    <w:p w:rsidR="004B6DD5" w:rsidRDefault="004B6DD5" w:rsidP="004B6DD5">
      <w:pPr>
        <w:rPr>
          <w:sz w:val="20"/>
          <w:szCs w:val="20"/>
          <w:lang w:val="en-CA"/>
        </w:rPr>
      </w:pPr>
      <w:r>
        <w:rPr>
          <w:vertAlign w:val="superscript"/>
          <w:lang w:val="en-CA"/>
        </w:rPr>
        <w:t>b</w:t>
      </w:r>
      <w:r>
        <w:rPr>
          <w:lang w:val="en-CA"/>
        </w:rPr>
        <w:t xml:space="preserve"> </w:t>
      </w:r>
      <w:r w:rsidRPr="00BB4A79">
        <w:rPr>
          <w:sz w:val="20"/>
          <w:szCs w:val="20"/>
          <w:lang w:val="en-CA"/>
        </w:rPr>
        <w:t>Results showing less than two seconds indicate instant hemolysis while results that show over 1200 seconds indicate no hemolysis observed after 20 minutes.</w:t>
      </w: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DF241B" w:rsidRDefault="00DF241B" w:rsidP="00890E4C">
      <w:pPr>
        <w:rPr>
          <w:sz w:val="20"/>
          <w:szCs w:val="20"/>
          <w:lang w:val="en-CA"/>
        </w:rPr>
      </w:pPr>
    </w:p>
    <w:p w:rsidR="00A9420F" w:rsidRDefault="003F564A" w:rsidP="00A57D0B">
      <w:pPr>
        <w:spacing w:line="360" w:lineRule="auto"/>
        <w:rPr>
          <w:sz w:val="20"/>
          <w:szCs w:val="20"/>
          <w:lang w:val="en-CA"/>
        </w:rPr>
      </w:pPr>
      <w:r>
        <w:rPr>
          <w:sz w:val="20"/>
          <w:szCs w:val="20"/>
          <w:lang w:val="en-CA"/>
        </w:rPr>
        <w:lastRenderedPageBreak/>
        <w:t>1)</w:t>
      </w:r>
    </w:p>
    <w:p w:rsidR="003F564A" w:rsidRDefault="003F564A" w:rsidP="00A57D0B">
      <w:pPr>
        <w:spacing w:line="360" w:lineRule="auto"/>
        <w:rPr>
          <w:sz w:val="20"/>
          <w:szCs w:val="20"/>
          <w:lang w:val="en-CA"/>
        </w:rPr>
      </w:pPr>
      <w:r>
        <w:rPr>
          <w:sz w:val="20"/>
          <w:szCs w:val="20"/>
          <w:lang w:val="en-CA"/>
        </w:rPr>
        <w:t xml:space="preserve">Factors such as size, polarity, and protein channels all affect the diffusion of the solutes tested. The membrane of the cells has selective permeability. </w:t>
      </w:r>
    </w:p>
    <w:p w:rsidR="003F564A" w:rsidRDefault="003F564A" w:rsidP="00A57D0B">
      <w:pPr>
        <w:spacing w:line="360" w:lineRule="auto"/>
        <w:rPr>
          <w:sz w:val="20"/>
          <w:szCs w:val="20"/>
          <w:lang w:val="en-CA"/>
        </w:rPr>
      </w:pPr>
    </w:p>
    <w:p w:rsidR="003F564A" w:rsidRDefault="003F564A" w:rsidP="00A57D0B">
      <w:pPr>
        <w:spacing w:line="360" w:lineRule="auto"/>
        <w:rPr>
          <w:sz w:val="20"/>
          <w:szCs w:val="20"/>
          <w:lang w:val="en-CA"/>
        </w:rPr>
      </w:pPr>
      <w:r>
        <w:rPr>
          <w:sz w:val="20"/>
          <w:szCs w:val="20"/>
          <w:lang w:val="en-CA"/>
        </w:rPr>
        <w:t xml:space="preserve">2) </w:t>
      </w:r>
    </w:p>
    <w:p w:rsidR="003F564A" w:rsidRDefault="003F564A" w:rsidP="00A57D0B">
      <w:pPr>
        <w:spacing w:line="360" w:lineRule="auto"/>
        <w:rPr>
          <w:sz w:val="20"/>
          <w:szCs w:val="20"/>
          <w:lang w:val="en-CA"/>
        </w:rPr>
      </w:pPr>
      <w:r>
        <w:rPr>
          <w:sz w:val="20"/>
          <w:szCs w:val="20"/>
          <w:lang w:val="en-CA"/>
        </w:rPr>
        <w:t xml:space="preserve">The size of the molecules affects the rate at which it will diffuse across the cellular membrane causing the cell lysis. Water molecules are small and polar which allows them to move readily through the membrane. Ethanol molecules as well are small. Triton, however, is made of relatively large molecules yet the solution became transparent fairly quicker due to its non-polarity. The phospholipid bilayer has inner hydrophobic tails. Thiourea is polar and larger which reflects in its results taking approximately 63 seconds to cause 75% of the cells to undergo hemolysis. However, Thiourea still got through the </w:t>
      </w:r>
      <w:r w:rsidR="00A9420F">
        <w:rPr>
          <w:sz w:val="20"/>
          <w:szCs w:val="20"/>
          <w:lang w:val="en-CA"/>
        </w:rPr>
        <w:t>membranes</w:t>
      </w:r>
      <w:r>
        <w:rPr>
          <w:sz w:val="20"/>
          <w:szCs w:val="20"/>
          <w:lang w:val="en-CA"/>
        </w:rPr>
        <w:t xml:space="preserve"> of the cells just at a slower rate </w:t>
      </w:r>
      <w:r w:rsidR="00A9420F">
        <w:rPr>
          <w:sz w:val="20"/>
          <w:szCs w:val="20"/>
          <w:lang w:val="en-CA"/>
        </w:rPr>
        <w:t>indicating the possibility of very few carrier or channel proteins. Dextrose did not show results of diffusion into cells indicating its impermeability to its molecule.</w:t>
      </w:r>
    </w:p>
    <w:p w:rsidR="00DF241B" w:rsidRPr="00BB4A79" w:rsidRDefault="00DF241B" w:rsidP="00A9420F">
      <w:pPr>
        <w:spacing w:line="480" w:lineRule="auto"/>
        <w:rPr>
          <w:lang w:val="en-CA"/>
        </w:rPr>
      </w:pPr>
    </w:p>
    <w:sectPr w:rsidR="00DF241B" w:rsidRPr="00BB4A79" w:rsidSect="006C62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E67" w:rsidRDefault="00D67E67" w:rsidP="00CB3428">
      <w:r>
        <w:separator/>
      </w:r>
    </w:p>
  </w:endnote>
  <w:endnote w:type="continuationSeparator" w:id="0">
    <w:p w:rsidR="00D67E67" w:rsidRDefault="00D67E67" w:rsidP="00CB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E67" w:rsidRDefault="00D67E67" w:rsidP="00CB3428">
      <w:r>
        <w:separator/>
      </w:r>
    </w:p>
  </w:footnote>
  <w:footnote w:type="continuationSeparator" w:id="0">
    <w:p w:rsidR="00D67E67" w:rsidRDefault="00D67E67" w:rsidP="00CB34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428"/>
    <w:rsid w:val="001A775F"/>
    <w:rsid w:val="003377EA"/>
    <w:rsid w:val="00370021"/>
    <w:rsid w:val="003F564A"/>
    <w:rsid w:val="004B6DD5"/>
    <w:rsid w:val="00585333"/>
    <w:rsid w:val="0060533E"/>
    <w:rsid w:val="00643417"/>
    <w:rsid w:val="006477E8"/>
    <w:rsid w:val="006C6229"/>
    <w:rsid w:val="00890E4C"/>
    <w:rsid w:val="00896597"/>
    <w:rsid w:val="00A57D0B"/>
    <w:rsid w:val="00A8511E"/>
    <w:rsid w:val="00A9420F"/>
    <w:rsid w:val="00AD2C32"/>
    <w:rsid w:val="00B05D69"/>
    <w:rsid w:val="00BB4A79"/>
    <w:rsid w:val="00CB3428"/>
    <w:rsid w:val="00D67E67"/>
    <w:rsid w:val="00DF241B"/>
    <w:rsid w:val="00E3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359921"/>
  <w14:defaultImageDpi w14:val="32767"/>
  <w15:chartTrackingRefBased/>
  <w15:docId w15:val="{5EC732BB-CE25-3749-8743-8C75D1299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428"/>
    <w:pPr>
      <w:tabs>
        <w:tab w:val="center" w:pos="4680"/>
        <w:tab w:val="right" w:pos="9360"/>
      </w:tabs>
    </w:pPr>
  </w:style>
  <w:style w:type="character" w:customStyle="1" w:styleId="HeaderChar">
    <w:name w:val="Header Char"/>
    <w:basedOn w:val="DefaultParagraphFont"/>
    <w:link w:val="Header"/>
    <w:uiPriority w:val="99"/>
    <w:rsid w:val="00CB3428"/>
  </w:style>
  <w:style w:type="paragraph" w:styleId="Footer">
    <w:name w:val="footer"/>
    <w:basedOn w:val="Normal"/>
    <w:link w:val="FooterChar"/>
    <w:uiPriority w:val="99"/>
    <w:unhideWhenUsed/>
    <w:rsid w:val="00CB3428"/>
    <w:pPr>
      <w:tabs>
        <w:tab w:val="center" w:pos="4680"/>
        <w:tab w:val="right" w:pos="9360"/>
      </w:tabs>
    </w:pPr>
  </w:style>
  <w:style w:type="character" w:customStyle="1" w:styleId="FooterChar">
    <w:name w:val="Footer Char"/>
    <w:basedOn w:val="DefaultParagraphFont"/>
    <w:link w:val="Footer"/>
    <w:uiPriority w:val="99"/>
    <w:rsid w:val="00CB3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140116">
      <w:bodyDiv w:val="1"/>
      <w:marLeft w:val="0"/>
      <w:marRight w:val="0"/>
      <w:marTop w:val="0"/>
      <w:marBottom w:val="0"/>
      <w:divBdr>
        <w:top w:val="none" w:sz="0" w:space="0" w:color="auto"/>
        <w:left w:val="none" w:sz="0" w:space="0" w:color="auto"/>
        <w:bottom w:val="none" w:sz="0" w:space="0" w:color="auto"/>
        <w:right w:val="none" w:sz="0" w:space="0" w:color="auto"/>
      </w:divBdr>
    </w:div>
    <w:div w:id="1148672217">
      <w:bodyDiv w:val="1"/>
      <w:marLeft w:val="0"/>
      <w:marRight w:val="0"/>
      <w:marTop w:val="0"/>
      <w:marBottom w:val="0"/>
      <w:divBdr>
        <w:top w:val="none" w:sz="0" w:space="0" w:color="auto"/>
        <w:left w:val="none" w:sz="0" w:space="0" w:color="auto"/>
        <w:bottom w:val="none" w:sz="0" w:space="0" w:color="auto"/>
        <w:right w:val="none" w:sz="0" w:space="0" w:color="auto"/>
      </w:divBdr>
    </w:div>
    <w:div w:id="1527405229">
      <w:bodyDiv w:val="1"/>
      <w:marLeft w:val="0"/>
      <w:marRight w:val="0"/>
      <w:marTop w:val="0"/>
      <w:marBottom w:val="0"/>
      <w:divBdr>
        <w:top w:val="none" w:sz="0" w:space="0" w:color="auto"/>
        <w:left w:val="none" w:sz="0" w:space="0" w:color="auto"/>
        <w:bottom w:val="none" w:sz="0" w:space="0" w:color="auto"/>
        <w:right w:val="none" w:sz="0" w:space="0" w:color="auto"/>
      </w:divBdr>
    </w:div>
    <w:div w:id="201498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Naguib</dc:creator>
  <cp:keywords/>
  <dc:description/>
  <cp:lastModifiedBy>Sarah Naguib</cp:lastModifiedBy>
  <cp:revision>10</cp:revision>
  <cp:lastPrinted>2018-02-09T19:34:00Z</cp:lastPrinted>
  <dcterms:created xsi:type="dcterms:W3CDTF">2018-02-09T00:22:00Z</dcterms:created>
  <dcterms:modified xsi:type="dcterms:W3CDTF">2018-02-09T19:35:00Z</dcterms:modified>
</cp:coreProperties>
</file>