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C433BB" w14:textId="77777777" w:rsidR="0055422E" w:rsidRDefault="0055422E" w:rsidP="0055422E">
      <w:pPr>
        <w:pStyle w:val="Heading2"/>
        <w:rPr>
          <w:rFonts w:ascii="Times New Roman" w:hAnsi="Times New Roman" w:cs="Times New Roman"/>
          <w:sz w:val="24"/>
          <w:szCs w:val="24"/>
        </w:rPr>
      </w:pPr>
      <w:r w:rsidRPr="007751EE">
        <w:rPr>
          <w:rFonts w:ascii="Times New Roman" w:hAnsi="Times New Roman" w:cs="Times New Roman"/>
          <w:sz w:val="24"/>
          <w:szCs w:val="24"/>
        </w:rPr>
        <w:t>Lesson 2: Professional Systems in Quebec</w:t>
      </w:r>
    </w:p>
    <w:p w14:paraId="7401546A" w14:textId="77777777" w:rsidR="0055422E" w:rsidRPr="00F11304" w:rsidRDefault="0055422E" w:rsidP="0055422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945"/>
      </w:tblGrid>
      <w:tr w:rsidR="0055422E" w14:paraId="07AB0BBD" w14:textId="77777777" w:rsidTr="003556BF">
        <w:tc>
          <w:tcPr>
            <w:tcW w:w="2405" w:type="dxa"/>
            <w:vMerge w:val="restart"/>
          </w:tcPr>
          <w:p w14:paraId="72104B49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Professional system in Canada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: unique in the world (2 reasons)</w:t>
            </w:r>
          </w:p>
        </w:tc>
        <w:tc>
          <w:tcPr>
            <w:tcW w:w="6945" w:type="dxa"/>
          </w:tcPr>
          <w:p w14:paraId="76251532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849">
              <w:rPr>
                <w:rFonts w:ascii="Times New Roman" w:hAnsi="Times New Roman" w:cs="Times New Roman"/>
                <w:sz w:val="24"/>
                <w:szCs w:val="24"/>
              </w:rPr>
              <w:t xml:space="preserve">control over individual professionals formalized by making professional associations require a permit (statutory bodies). Each professional association derives its power to control individual professionals from this statutory standing. </w:t>
            </w:r>
          </w:p>
        </w:tc>
      </w:tr>
      <w:tr w:rsidR="0055422E" w14:paraId="7DAC9D33" w14:textId="77777777" w:rsidTr="003556BF">
        <w:tc>
          <w:tcPr>
            <w:tcW w:w="2405" w:type="dxa"/>
            <w:vMerge/>
          </w:tcPr>
          <w:p w14:paraId="47EE0CC7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5" w:type="dxa"/>
          </w:tcPr>
          <w:p w14:paraId="126D1433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849">
              <w:rPr>
                <w:rFonts w:ascii="Times New Roman" w:hAnsi="Times New Roman" w:cs="Times New Roman"/>
                <w:sz w:val="24"/>
                <w:szCs w:val="24"/>
              </w:rPr>
              <w:t xml:space="preserve">closed nature of the profession. individual must become a member of corresponding professional association to practice. practicing without license is illegal </w:t>
            </w:r>
          </w:p>
        </w:tc>
      </w:tr>
    </w:tbl>
    <w:p w14:paraId="6217A1F7" w14:textId="77777777" w:rsidR="0055422E" w:rsidRDefault="0055422E" w:rsidP="0055422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6"/>
        <w:gridCol w:w="1363"/>
        <w:gridCol w:w="6851"/>
      </w:tblGrid>
      <w:tr w:rsidR="0055422E" w14:paraId="4F63ECEA" w14:textId="77777777" w:rsidTr="003556BF">
        <w:tc>
          <w:tcPr>
            <w:tcW w:w="1043" w:type="dxa"/>
            <w:vMerge w:val="restart"/>
          </w:tcPr>
          <w:p w14:paraId="3FAD650F" w14:textId="77777777" w:rsidR="0055422E" w:rsidRPr="00E63D7D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D7D">
              <w:rPr>
                <w:rFonts w:ascii="Times New Roman" w:hAnsi="Times New Roman" w:cs="Times New Roman"/>
                <w:b/>
                <w:sz w:val="24"/>
                <w:szCs w:val="24"/>
              </w:rPr>
              <w:t>Contract models</w:t>
            </w:r>
          </w:p>
        </w:tc>
        <w:tc>
          <w:tcPr>
            <w:tcW w:w="1362" w:type="dxa"/>
          </w:tcPr>
          <w:p w14:paraId="7A0AD29A" w14:textId="77777777" w:rsidR="0055422E" w:rsidRPr="00E63D7D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D7D">
              <w:rPr>
                <w:rFonts w:ascii="Times New Roman" w:hAnsi="Times New Roman" w:cs="Times New Roman"/>
                <w:b/>
                <w:sz w:val="24"/>
                <w:szCs w:val="24"/>
              </w:rPr>
              <w:t>Social</w:t>
            </w:r>
          </w:p>
        </w:tc>
        <w:tc>
          <w:tcPr>
            <w:tcW w:w="6945" w:type="dxa"/>
          </w:tcPr>
          <w:p w14:paraId="0C3E5C34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emphasis on member responsibilities rather than rights. (Professional associations: goal 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protect the public)</w:t>
            </w:r>
          </w:p>
        </w:tc>
      </w:tr>
      <w:tr w:rsidR="0055422E" w14:paraId="504F11FC" w14:textId="77777777" w:rsidTr="003556BF">
        <w:tc>
          <w:tcPr>
            <w:tcW w:w="1043" w:type="dxa"/>
            <w:vMerge/>
          </w:tcPr>
          <w:p w14:paraId="4784A56C" w14:textId="77777777" w:rsidR="0055422E" w:rsidRPr="00E63D7D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2" w:type="dxa"/>
          </w:tcPr>
          <w:p w14:paraId="46CB06F6" w14:textId="77777777" w:rsidR="0055422E" w:rsidRPr="00E63D7D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D7D">
              <w:rPr>
                <w:rFonts w:ascii="Times New Roman" w:hAnsi="Times New Roman" w:cs="Times New Roman"/>
                <w:b/>
                <w:sz w:val="24"/>
                <w:szCs w:val="24"/>
              </w:rPr>
              <w:t>Collective Bargaining</w:t>
            </w:r>
          </w:p>
        </w:tc>
        <w:tc>
          <w:tcPr>
            <w:tcW w:w="6945" w:type="dxa"/>
          </w:tcPr>
          <w:p w14:paraId="75D6E654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associations are groups that try to further private interest rather than public good. have more rights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demands and fewer responsibilities. (Labour Unions: goal 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further personal benefit)</w:t>
            </w:r>
          </w:p>
        </w:tc>
      </w:tr>
    </w:tbl>
    <w:p w14:paraId="0471D8ED" w14:textId="77777777" w:rsidR="0055422E" w:rsidRDefault="0055422E" w:rsidP="0055422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803"/>
      </w:tblGrid>
      <w:tr w:rsidR="0055422E" w14:paraId="45F14EDF" w14:textId="77777777" w:rsidTr="003556BF">
        <w:tc>
          <w:tcPr>
            <w:tcW w:w="2547" w:type="dxa"/>
          </w:tcPr>
          <w:p w14:paraId="1E9BB08D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Canada Labour Code for Professional Employees</w:t>
            </w:r>
          </w:p>
        </w:tc>
        <w:tc>
          <w:tcPr>
            <w:tcW w:w="6803" w:type="dxa"/>
          </w:tcPr>
          <w:p w14:paraId="55D0CA64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Professional employee is engaged in application of specialized knowledge during employment (acquired through university) &amp; is eligible to be member of a recognized professional organization</w:t>
            </w:r>
          </w:p>
        </w:tc>
      </w:tr>
    </w:tbl>
    <w:p w14:paraId="556B941B" w14:textId="77777777" w:rsidR="0055422E" w:rsidRDefault="0055422E" w:rsidP="0055422E">
      <w:pPr>
        <w:rPr>
          <w:rFonts w:ascii="Times New Roman" w:hAnsi="Times New Roman" w:cs="Times New Roman"/>
          <w:sz w:val="24"/>
          <w:szCs w:val="24"/>
        </w:rPr>
      </w:pPr>
    </w:p>
    <w:p w14:paraId="1B1DBA82" w14:textId="77777777" w:rsidR="0055422E" w:rsidRPr="007751EE" w:rsidRDefault="0055422E" w:rsidP="0055422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751EE">
        <w:rPr>
          <w:rFonts w:ascii="Times New Roman" w:hAnsi="Times New Roman" w:cs="Times New Roman"/>
          <w:b/>
          <w:sz w:val="24"/>
          <w:szCs w:val="24"/>
        </w:rPr>
        <w:t xml:space="preserve"> primary gr</w:t>
      </w:r>
      <w:r>
        <w:rPr>
          <w:rFonts w:ascii="Times New Roman" w:hAnsi="Times New Roman" w:cs="Times New Roman"/>
          <w:b/>
          <w:sz w:val="24"/>
          <w:szCs w:val="24"/>
        </w:rPr>
        <w:t>oups that administer the system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5"/>
        <w:gridCol w:w="1077"/>
        <w:gridCol w:w="5218"/>
      </w:tblGrid>
      <w:tr w:rsidR="0055422E" w14:paraId="0C2FB978" w14:textId="77777777" w:rsidTr="003556BF">
        <w:tc>
          <w:tcPr>
            <w:tcW w:w="0" w:type="auto"/>
          </w:tcPr>
          <w:p w14:paraId="5E88D9E0" w14:textId="77777777" w:rsidR="0055422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Group</w:t>
            </w:r>
          </w:p>
        </w:tc>
        <w:tc>
          <w:tcPr>
            <w:tcW w:w="0" w:type="auto"/>
            <w:gridSpan w:val="2"/>
          </w:tcPr>
          <w:p w14:paraId="431B5F9C" w14:textId="77777777" w:rsidR="0055422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Roles</w:t>
            </w:r>
          </w:p>
        </w:tc>
      </w:tr>
      <w:tr w:rsidR="0055422E" w14:paraId="040A5C37" w14:textId="77777777" w:rsidTr="003556BF">
        <w:trPr>
          <w:trHeight w:val="296"/>
        </w:trPr>
        <w:tc>
          <w:tcPr>
            <w:tcW w:w="0" w:type="auto"/>
            <w:vMerge w:val="restart"/>
          </w:tcPr>
          <w:p w14:paraId="1DEAE33F" w14:textId="77777777" w:rsidR="0055422E" w:rsidRPr="00181219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19">
              <w:rPr>
                <w:rFonts w:ascii="Times New Roman" w:hAnsi="Times New Roman" w:cs="Times New Roman"/>
                <w:sz w:val="24"/>
                <w:szCs w:val="24"/>
              </w:rPr>
              <w:t xml:space="preserve">The Government of Quebec (Minister of Justice) </w:t>
            </w:r>
          </w:p>
        </w:tc>
        <w:tc>
          <w:tcPr>
            <w:tcW w:w="0" w:type="auto"/>
            <w:gridSpan w:val="2"/>
          </w:tcPr>
          <w:p w14:paraId="571CB9A2" w14:textId="77777777" w:rsidR="0055422E" w:rsidRPr="00122562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562">
              <w:rPr>
                <w:rFonts w:ascii="Times New Roman" w:hAnsi="Times New Roman" w:cs="Times New Roman"/>
                <w:sz w:val="24"/>
                <w:szCs w:val="24"/>
              </w:rPr>
              <w:t>Reports to national assembly of Quebec on ope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rations of professional system</w:t>
            </w:r>
          </w:p>
        </w:tc>
      </w:tr>
      <w:tr w:rsidR="0055422E" w14:paraId="092571B4" w14:textId="77777777" w:rsidTr="003556BF">
        <w:trPr>
          <w:trHeight w:val="295"/>
        </w:trPr>
        <w:tc>
          <w:tcPr>
            <w:tcW w:w="0" w:type="auto"/>
            <w:vMerge/>
          </w:tcPr>
          <w:p w14:paraId="1C804DB9" w14:textId="77777777" w:rsidR="0055422E" w:rsidRPr="00181219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14:paraId="01327E57" w14:textId="77777777" w:rsidR="0055422E" w:rsidRPr="00122562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562">
              <w:rPr>
                <w:rFonts w:ascii="Times New Roman" w:hAnsi="Times New Roman" w:cs="Times New Roman"/>
                <w:sz w:val="24"/>
                <w:szCs w:val="24"/>
              </w:rPr>
              <w:t>minister present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122562">
              <w:rPr>
                <w:rFonts w:ascii="Times New Roman" w:hAnsi="Times New Roman" w:cs="Times New Roman"/>
                <w:sz w:val="24"/>
                <w:szCs w:val="24"/>
              </w:rPr>
              <w:t xml:space="preserve"> legislation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122562">
              <w:rPr>
                <w:rFonts w:ascii="Times New Roman" w:hAnsi="Times New Roman" w:cs="Times New Roman"/>
                <w:sz w:val="24"/>
                <w:szCs w:val="24"/>
              </w:rPr>
              <w:t xml:space="preserve"> resolutions regarding professional system in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national assembly</w:t>
            </w:r>
          </w:p>
        </w:tc>
      </w:tr>
      <w:tr w:rsidR="0055422E" w14:paraId="5D30C03A" w14:textId="77777777" w:rsidTr="003556BF">
        <w:tc>
          <w:tcPr>
            <w:tcW w:w="0" w:type="auto"/>
          </w:tcPr>
          <w:p w14:paraId="7C87AC4D" w14:textId="77777777" w:rsidR="0055422E" w:rsidRPr="00181219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19">
              <w:rPr>
                <w:rFonts w:ascii="Times New Roman" w:hAnsi="Times New Roman" w:cs="Times New Roman"/>
                <w:sz w:val="24"/>
                <w:szCs w:val="24"/>
              </w:rPr>
              <w:t>Professional Tribunal</w:t>
            </w:r>
          </w:p>
        </w:tc>
        <w:tc>
          <w:tcPr>
            <w:tcW w:w="0" w:type="auto"/>
            <w:gridSpan w:val="2"/>
          </w:tcPr>
          <w:p w14:paraId="7BEA0E3A" w14:textId="77777777" w:rsidR="0055422E" w:rsidRPr="00181219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19">
              <w:rPr>
                <w:rFonts w:ascii="Times New Roman" w:hAnsi="Times New Roman" w:cs="Times New Roman"/>
                <w:sz w:val="24"/>
                <w:szCs w:val="24"/>
              </w:rPr>
              <w:t>Groups of judges appointed by court of Quebec who listen to appeals on decisions made by disciplinar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 councils of different orders</w:t>
            </w:r>
          </w:p>
        </w:tc>
      </w:tr>
      <w:tr w:rsidR="0055422E" w14:paraId="02C2C6CD" w14:textId="77777777" w:rsidTr="003556BF">
        <w:trPr>
          <w:trHeight w:val="197"/>
        </w:trPr>
        <w:tc>
          <w:tcPr>
            <w:tcW w:w="0" w:type="auto"/>
            <w:vMerge w:val="restart"/>
          </w:tcPr>
          <w:p w14:paraId="324B6656" w14:textId="77777777" w:rsidR="0055422E" w:rsidRPr="00181219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19">
              <w:rPr>
                <w:rFonts w:ascii="Times New Roman" w:hAnsi="Times New Roman" w:cs="Times New Roman"/>
                <w:sz w:val="24"/>
                <w:szCs w:val="24"/>
              </w:rPr>
              <w:t>Quebec’s Professional Office</w:t>
            </w:r>
          </w:p>
        </w:tc>
        <w:tc>
          <w:tcPr>
            <w:tcW w:w="0" w:type="auto"/>
            <w:gridSpan w:val="2"/>
          </w:tcPr>
          <w:p w14:paraId="11A1AEFC" w14:textId="77777777" w:rsidR="0055422E" w:rsidRPr="00181219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19">
              <w:rPr>
                <w:rFonts w:ascii="Times New Roman" w:hAnsi="Times New Roman" w:cs="Times New Roman"/>
                <w:sz w:val="24"/>
                <w:szCs w:val="24"/>
              </w:rPr>
              <w:t>Ensures that differe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nt orders respect their mission</w:t>
            </w:r>
          </w:p>
        </w:tc>
      </w:tr>
      <w:tr w:rsidR="0055422E" w14:paraId="4DA52976" w14:textId="77777777" w:rsidTr="003556BF">
        <w:trPr>
          <w:trHeight w:val="197"/>
        </w:trPr>
        <w:tc>
          <w:tcPr>
            <w:tcW w:w="0" w:type="auto"/>
            <w:vMerge/>
          </w:tcPr>
          <w:p w14:paraId="0551645E" w14:textId="77777777" w:rsidR="0055422E" w:rsidRPr="00181219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14:paraId="1E841EFA" w14:textId="77777777" w:rsidR="0055422E" w:rsidRPr="00181219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advise government</w:t>
            </w:r>
          </w:p>
        </w:tc>
      </w:tr>
      <w:tr w:rsidR="0055422E" w14:paraId="5F4FE45C" w14:textId="77777777" w:rsidTr="003556BF">
        <w:trPr>
          <w:trHeight w:val="197"/>
        </w:trPr>
        <w:tc>
          <w:tcPr>
            <w:tcW w:w="0" w:type="auto"/>
            <w:vMerge w:val="restart"/>
          </w:tcPr>
          <w:p w14:paraId="54347DDA" w14:textId="77777777" w:rsidR="0055422E" w:rsidRPr="00181219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19">
              <w:rPr>
                <w:rFonts w:ascii="Times New Roman" w:hAnsi="Times New Roman" w:cs="Times New Roman"/>
                <w:sz w:val="24"/>
                <w:szCs w:val="24"/>
              </w:rPr>
              <w:t xml:space="preserve">Quebec’s </w:t>
            </w:r>
            <w:proofErr w:type="spellStart"/>
            <w:r w:rsidRPr="00181219">
              <w:rPr>
                <w:rFonts w:ascii="Times New Roman" w:hAnsi="Times New Roman" w:cs="Times New Roman"/>
                <w:sz w:val="24"/>
                <w:szCs w:val="24"/>
              </w:rPr>
              <w:t>Interprofessional</w:t>
            </w:r>
            <w:proofErr w:type="spellEnd"/>
            <w:r w:rsidRPr="00181219">
              <w:rPr>
                <w:rFonts w:ascii="Times New Roman" w:hAnsi="Times New Roman" w:cs="Times New Roman"/>
                <w:sz w:val="24"/>
                <w:szCs w:val="24"/>
              </w:rPr>
              <w:t xml:space="preserve"> Council</w:t>
            </w:r>
          </w:p>
        </w:tc>
        <w:tc>
          <w:tcPr>
            <w:tcW w:w="0" w:type="auto"/>
            <w:gridSpan w:val="2"/>
          </w:tcPr>
          <w:p w14:paraId="7CCCFE97" w14:textId="77777777" w:rsidR="0055422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Composed of rep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resentatives from all 46 orders</w:t>
            </w:r>
          </w:p>
        </w:tc>
      </w:tr>
      <w:tr w:rsidR="0055422E" w14:paraId="3C28997C" w14:textId="77777777" w:rsidTr="003556BF">
        <w:trPr>
          <w:trHeight w:val="197"/>
        </w:trPr>
        <w:tc>
          <w:tcPr>
            <w:tcW w:w="0" w:type="auto"/>
            <w:vMerge/>
          </w:tcPr>
          <w:p w14:paraId="16F880DB" w14:textId="77777777" w:rsidR="0055422E" w:rsidRPr="00181219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14:paraId="56740675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consulting body on professional matters</w:t>
            </w:r>
          </w:p>
        </w:tc>
      </w:tr>
      <w:tr w:rsidR="0055422E" w14:paraId="5EA30621" w14:textId="77777777" w:rsidTr="003556BF">
        <w:trPr>
          <w:trHeight w:val="99"/>
        </w:trPr>
        <w:tc>
          <w:tcPr>
            <w:tcW w:w="0" w:type="auto"/>
            <w:vMerge w:val="restart"/>
          </w:tcPr>
          <w:p w14:paraId="7C9501DC" w14:textId="77777777" w:rsidR="0055422E" w:rsidRPr="00181219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 Professional Orders</w:t>
            </w:r>
          </w:p>
        </w:tc>
        <w:tc>
          <w:tcPr>
            <w:tcW w:w="0" w:type="auto"/>
            <w:gridSpan w:val="2"/>
          </w:tcPr>
          <w:p w14:paraId="7B7550A0" w14:textId="77777777" w:rsidR="0055422E" w:rsidRPr="00181219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19">
              <w:rPr>
                <w:rFonts w:ascii="Times New Roman" w:hAnsi="Times New Roman" w:cs="Times New Roman"/>
                <w:sz w:val="24"/>
                <w:szCs w:val="24"/>
              </w:rPr>
              <w:t>Mission is to ensur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 the protection of the public</w:t>
            </w:r>
          </w:p>
        </w:tc>
      </w:tr>
      <w:tr w:rsidR="0055422E" w14:paraId="6134BCD0" w14:textId="77777777" w:rsidTr="003556BF">
        <w:trPr>
          <w:trHeight w:val="99"/>
        </w:trPr>
        <w:tc>
          <w:tcPr>
            <w:tcW w:w="0" w:type="auto"/>
            <w:vMerge/>
          </w:tcPr>
          <w:p w14:paraId="2F2F1182" w14:textId="77777777" w:rsidR="0055422E" w:rsidRPr="00181219" w:rsidRDefault="0055422E" w:rsidP="003556B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0" w:type="auto"/>
            <w:vMerge w:val="restart"/>
          </w:tcPr>
          <w:p w14:paraId="3BBF62D2" w14:textId="77777777" w:rsidR="0055422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2 types</w:t>
            </w:r>
          </w:p>
        </w:tc>
        <w:tc>
          <w:tcPr>
            <w:tcW w:w="0" w:type="auto"/>
          </w:tcPr>
          <w:p w14:paraId="383EEDC7" w14:textId="77777777" w:rsidR="0055422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Exclusive rights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must be a member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association to practice.</w:t>
            </w:r>
          </w:p>
        </w:tc>
      </w:tr>
      <w:tr w:rsidR="0055422E" w14:paraId="3D3C8B7F" w14:textId="77777777" w:rsidTr="003556BF">
        <w:trPr>
          <w:trHeight w:val="98"/>
        </w:trPr>
        <w:tc>
          <w:tcPr>
            <w:tcW w:w="0" w:type="auto"/>
            <w:vMerge/>
          </w:tcPr>
          <w:p w14:paraId="3F3C6961" w14:textId="77777777" w:rsidR="0055422E" w:rsidRPr="00181219" w:rsidRDefault="0055422E" w:rsidP="003556B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0" w:type="auto"/>
            <w:vMerge/>
          </w:tcPr>
          <w:p w14:paraId="0BA384B6" w14:textId="77777777" w:rsidR="0055422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1B26DEC2" w14:textId="77777777" w:rsidR="0055422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Reserved titles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can practice without being part of association</w:t>
            </w:r>
          </w:p>
        </w:tc>
      </w:tr>
    </w:tbl>
    <w:p w14:paraId="56C06ADD" w14:textId="77777777" w:rsidR="0055422E" w:rsidRPr="00181219" w:rsidRDefault="0055422E" w:rsidP="0055422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0"/>
        <w:gridCol w:w="7880"/>
      </w:tblGrid>
      <w:tr w:rsidR="0055422E" w14:paraId="51971D82" w14:textId="77777777" w:rsidTr="003556BF">
        <w:tc>
          <w:tcPr>
            <w:tcW w:w="1470" w:type="dxa"/>
            <w:vMerge w:val="restart"/>
          </w:tcPr>
          <w:p w14:paraId="2ED0976C" w14:textId="77777777" w:rsidR="0055422E" w:rsidRPr="00122562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2562">
              <w:rPr>
                <w:rFonts w:ascii="Times New Roman" w:hAnsi="Times New Roman" w:cs="Times New Roman"/>
                <w:b/>
                <w:sz w:val="24"/>
                <w:szCs w:val="24"/>
              </w:rPr>
              <w:t>Professional System</w:t>
            </w:r>
          </w:p>
          <w:p w14:paraId="134DDCBC" w14:textId="77777777" w:rsidR="0055422E" w:rsidRPr="00122562" w:rsidRDefault="0055422E" w:rsidP="003556BF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0" w:type="dxa"/>
          </w:tcPr>
          <w:p w14:paraId="2D19CB40" w14:textId="77777777" w:rsidR="0055422E" w:rsidRPr="00122562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562">
              <w:rPr>
                <w:rFonts w:ascii="Times New Roman" w:hAnsi="Times New Roman" w:cs="Times New Roman"/>
                <w:sz w:val="24"/>
                <w:szCs w:val="24"/>
              </w:rPr>
              <w:t>formalized system that links professions with society.</w:t>
            </w:r>
          </w:p>
        </w:tc>
      </w:tr>
      <w:tr w:rsidR="0055422E" w14:paraId="10BA71C4" w14:textId="77777777" w:rsidTr="003556BF">
        <w:tc>
          <w:tcPr>
            <w:tcW w:w="1470" w:type="dxa"/>
            <w:vMerge/>
          </w:tcPr>
          <w:p w14:paraId="2D53D41A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0" w:type="dxa"/>
          </w:tcPr>
          <w:p w14:paraId="03FCB50D" w14:textId="77777777" w:rsidR="0055422E" w:rsidRPr="00122562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562">
              <w:rPr>
                <w:rFonts w:ascii="Times New Roman" w:hAnsi="Times New Roman" w:cs="Times New Roman"/>
                <w:sz w:val="24"/>
                <w:szCs w:val="24"/>
              </w:rPr>
              <w:t xml:space="preserve">System ensures professions are organized to be accountable to public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 society</w:t>
            </w:r>
          </w:p>
        </w:tc>
      </w:tr>
      <w:tr w:rsidR="0055422E" w14:paraId="0E824431" w14:textId="77777777" w:rsidTr="003556BF">
        <w:tc>
          <w:tcPr>
            <w:tcW w:w="1470" w:type="dxa"/>
            <w:vMerge/>
          </w:tcPr>
          <w:p w14:paraId="5BAB2EF6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0" w:type="dxa"/>
          </w:tcPr>
          <w:p w14:paraId="51358D80" w14:textId="77777777" w:rsidR="0055422E" w:rsidRPr="00122562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562">
              <w:rPr>
                <w:rFonts w:ascii="Times New Roman" w:hAnsi="Times New Roman" w:cs="Times New Roman"/>
                <w:sz w:val="24"/>
                <w:szCs w:val="24"/>
              </w:rPr>
              <w:t>Professional associations are key aspect of this linkage</w:t>
            </w:r>
          </w:p>
        </w:tc>
      </w:tr>
      <w:tr w:rsidR="0055422E" w14:paraId="4DCD6201" w14:textId="77777777" w:rsidTr="003556BF">
        <w:tc>
          <w:tcPr>
            <w:tcW w:w="1470" w:type="dxa"/>
            <w:vMerge/>
          </w:tcPr>
          <w:p w14:paraId="367EB35D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0" w:type="dxa"/>
          </w:tcPr>
          <w:p w14:paraId="35B3CD07" w14:textId="77777777" w:rsidR="0055422E" w:rsidRPr="00122562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562">
              <w:rPr>
                <w:rFonts w:ascii="Times New Roman" w:hAnsi="Times New Roman" w:cs="Times New Roman"/>
                <w:sz w:val="24"/>
                <w:szCs w:val="24"/>
              </w:rPr>
              <w:t>In Europe with longer history of professionals, there are detailed legal requirements</w:t>
            </w:r>
          </w:p>
        </w:tc>
      </w:tr>
      <w:tr w:rsidR="0055422E" w14:paraId="76E99F9C" w14:textId="77777777" w:rsidTr="003556BF">
        <w:tc>
          <w:tcPr>
            <w:tcW w:w="1470" w:type="dxa"/>
            <w:vMerge/>
          </w:tcPr>
          <w:p w14:paraId="5B359FBF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0" w:type="dxa"/>
          </w:tcPr>
          <w:p w14:paraId="333E44FE" w14:textId="77777777" w:rsidR="0055422E" w:rsidRPr="00122562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562">
              <w:rPr>
                <w:rFonts w:ascii="Times New Roman" w:hAnsi="Times New Roman" w:cs="Times New Roman"/>
                <w:sz w:val="24"/>
                <w:szCs w:val="24"/>
              </w:rPr>
              <w:t>In USA there are fewer legal requirements of professionals</w:t>
            </w:r>
          </w:p>
        </w:tc>
      </w:tr>
      <w:tr w:rsidR="0055422E" w14:paraId="1C26FE0A" w14:textId="77777777" w:rsidTr="003556BF">
        <w:tc>
          <w:tcPr>
            <w:tcW w:w="1470" w:type="dxa"/>
            <w:vMerge/>
          </w:tcPr>
          <w:p w14:paraId="7B9D0D9E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0" w:type="dxa"/>
          </w:tcPr>
          <w:p w14:paraId="5320609B" w14:textId="77777777" w:rsidR="0055422E" w:rsidRPr="00122562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562">
              <w:rPr>
                <w:rFonts w:ascii="Times New Roman" w:hAnsi="Times New Roman" w:cs="Times New Roman"/>
                <w:sz w:val="24"/>
                <w:szCs w:val="24"/>
              </w:rPr>
              <w:t xml:space="preserve">Canada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122562">
              <w:rPr>
                <w:rFonts w:ascii="Times New Roman" w:hAnsi="Times New Roman" w:cs="Times New Roman"/>
                <w:sz w:val="24"/>
                <w:szCs w:val="24"/>
              </w:rPr>
              <w:t xml:space="preserve"> Quebec are intermediate</w:t>
            </w:r>
          </w:p>
        </w:tc>
      </w:tr>
    </w:tbl>
    <w:p w14:paraId="1EEC9668" w14:textId="77777777" w:rsidR="0055422E" w:rsidRDefault="0055422E" w:rsidP="0055422E">
      <w:pPr>
        <w:rPr>
          <w:rFonts w:ascii="Times New Roman" w:hAnsi="Times New Roman" w:cs="Times New Roman"/>
          <w:sz w:val="24"/>
          <w:szCs w:val="24"/>
        </w:rPr>
      </w:pPr>
    </w:p>
    <w:p w14:paraId="7552E646" w14:textId="77777777" w:rsidR="0055422E" w:rsidRPr="007751EE" w:rsidRDefault="0055422E" w:rsidP="0055422E">
      <w:pPr>
        <w:rPr>
          <w:rFonts w:ascii="Times New Roman" w:hAnsi="Times New Roman" w:cs="Times New Roman"/>
          <w:b/>
          <w:sz w:val="24"/>
          <w:szCs w:val="24"/>
        </w:rPr>
      </w:pPr>
      <w:r w:rsidRPr="007751EE">
        <w:rPr>
          <w:rFonts w:ascii="Times New Roman" w:hAnsi="Times New Roman" w:cs="Times New Roman"/>
          <w:b/>
          <w:sz w:val="24"/>
          <w:szCs w:val="24"/>
        </w:rPr>
        <w:t>Reasons for Professional Systems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3"/>
        <w:gridCol w:w="7627"/>
      </w:tblGrid>
      <w:tr w:rsidR="0055422E" w:rsidRPr="007751EE" w14:paraId="754663D5" w14:textId="77777777" w:rsidTr="003556BF">
        <w:tc>
          <w:tcPr>
            <w:tcW w:w="1643" w:type="dxa"/>
          </w:tcPr>
          <w:p w14:paraId="08590B1C" w14:textId="77777777" w:rsidR="0055422E" w:rsidRPr="008C15BA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BA">
              <w:rPr>
                <w:rFonts w:ascii="Times New Roman" w:hAnsi="Times New Roman" w:cs="Times New Roman"/>
                <w:b/>
                <w:sz w:val="24"/>
                <w:szCs w:val="24"/>
              </w:rPr>
              <w:t>Independence</w:t>
            </w:r>
          </w:p>
        </w:tc>
        <w:tc>
          <w:tcPr>
            <w:tcW w:w="7707" w:type="dxa"/>
          </w:tcPr>
          <w:p w14:paraId="5B0BF86D" w14:textId="77777777" w:rsidR="0055422E" w:rsidRPr="007751E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Considerable decision making autonomy for professional associations</w:t>
            </w:r>
          </w:p>
        </w:tc>
      </w:tr>
      <w:tr w:rsidR="0055422E" w:rsidRPr="007751EE" w14:paraId="0BA9BD83" w14:textId="77777777" w:rsidTr="003556BF">
        <w:tc>
          <w:tcPr>
            <w:tcW w:w="1643" w:type="dxa"/>
          </w:tcPr>
          <w:p w14:paraId="2870D459" w14:textId="77777777" w:rsidR="0055422E" w:rsidRPr="008C15BA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BA">
              <w:rPr>
                <w:rFonts w:ascii="Times New Roman" w:hAnsi="Times New Roman" w:cs="Times New Roman"/>
                <w:b/>
                <w:sz w:val="24"/>
                <w:szCs w:val="24"/>
              </w:rPr>
              <w:t>Accountability</w:t>
            </w:r>
          </w:p>
        </w:tc>
        <w:tc>
          <w:tcPr>
            <w:tcW w:w="7707" w:type="dxa"/>
          </w:tcPr>
          <w:p w14:paraId="0B8F1873" w14:textId="77777777" w:rsidR="0055422E" w:rsidRPr="007751E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Professional system ultimately answerable 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government &amp; people of Quebec</w:t>
            </w:r>
          </w:p>
        </w:tc>
      </w:tr>
      <w:tr w:rsidR="0055422E" w:rsidRPr="007751EE" w14:paraId="55445417" w14:textId="77777777" w:rsidTr="003556BF">
        <w:tc>
          <w:tcPr>
            <w:tcW w:w="1643" w:type="dxa"/>
          </w:tcPr>
          <w:p w14:paraId="09D7F3E1" w14:textId="77777777" w:rsidR="0055422E" w:rsidRPr="008C15BA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BA">
              <w:rPr>
                <w:rFonts w:ascii="Times New Roman" w:hAnsi="Times New Roman" w:cs="Times New Roman"/>
                <w:b/>
                <w:sz w:val="24"/>
                <w:szCs w:val="24"/>
              </w:rPr>
              <w:t>Transparency</w:t>
            </w:r>
          </w:p>
        </w:tc>
        <w:tc>
          <w:tcPr>
            <w:tcW w:w="7707" w:type="dxa"/>
          </w:tcPr>
          <w:p w14:paraId="3CB3B570" w14:textId="77777777" w:rsidR="0055422E" w:rsidRPr="007751E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Regulation of professions is open to public scrutiny</w:t>
            </w:r>
          </w:p>
        </w:tc>
      </w:tr>
      <w:tr w:rsidR="0055422E" w:rsidRPr="007751EE" w14:paraId="23211B78" w14:textId="77777777" w:rsidTr="003556BF">
        <w:tc>
          <w:tcPr>
            <w:tcW w:w="1643" w:type="dxa"/>
          </w:tcPr>
          <w:p w14:paraId="395ADE5B" w14:textId="77777777" w:rsidR="0055422E" w:rsidRPr="008C15BA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5BA">
              <w:rPr>
                <w:rFonts w:ascii="Times New Roman" w:hAnsi="Times New Roman" w:cs="Times New Roman"/>
                <w:b/>
                <w:sz w:val="24"/>
                <w:szCs w:val="24"/>
              </w:rPr>
              <w:t>Monitoring</w:t>
            </w:r>
          </w:p>
        </w:tc>
        <w:tc>
          <w:tcPr>
            <w:tcW w:w="7707" w:type="dxa"/>
          </w:tcPr>
          <w:p w14:paraId="6E112764" w14:textId="77777777" w:rsidR="0055422E" w:rsidRPr="007751E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system allows government of Quebec to exert control</w:t>
            </w:r>
            <w:r w:rsidRPr="007751E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</w:p>
        </w:tc>
      </w:tr>
    </w:tbl>
    <w:p w14:paraId="4827930D" w14:textId="77777777" w:rsidR="0055422E" w:rsidRDefault="0055422E" w:rsidP="0055422E">
      <w:pPr>
        <w:rPr>
          <w:rFonts w:ascii="Times New Roman" w:hAnsi="Times New Roman" w:cs="Times New Roman"/>
          <w:b/>
          <w:sz w:val="24"/>
          <w:szCs w:val="24"/>
        </w:rPr>
      </w:pPr>
    </w:p>
    <w:p w14:paraId="31412600" w14:textId="77777777" w:rsidR="0055422E" w:rsidRPr="00F76FE4" w:rsidRDefault="0055422E" w:rsidP="0055422E">
      <w:pPr>
        <w:rPr>
          <w:rFonts w:ascii="Times New Roman" w:hAnsi="Times New Roman" w:cs="Times New Roman"/>
          <w:b/>
          <w:sz w:val="24"/>
          <w:szCs w:val="24"/>
        </w:rPr>
      </w:pPr>
      <w:r w:rsidRPr="007751EE">
        <w:rPr>
          <w:rFonts w:ascii="Times New Roman" w:hAnsi="Times New Roman" w:cs="Times New Roman"/>
          <w:b/>
          <w:sz w:val="24"/>
          <w:szCs w:val="24"/>
        </w:rPr>
        <w:t xml:space="preserve">Operation </w:t>
      </w:r>
      <w:r>
        <w:rPr>
          <w:rFonts w:ascii="Times New Roman" w:hAnsi="Times New Roman" w:cs="Times New Roman"/>
          <w:b/>
          <w:sz w:val="24"/>
          <w:szCs w:val="24"/>
        </w:rPr>
        <w:t>of the Professional Association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8"/>
        <w:gridCol w:w="6422"/>
      </w:tblGrid>
      <w:tr w:rsidR="0055422E" w14:paraId="277708B7" w14:textId="77777777" w:rsidTr="003556BF">
        <w:tc>
          <w:tcPr>
            <w:tcW w:w="0" w:type="auto"/>
          </w:tcPr>
          <w:p w14:paraId="2B5BA465" w14:textId="77777777" w:rsidR="0055422E" w:rsidRPr="005E7E5B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E5B">
              <w:rPr>
                <w:rFonts w:ascii="Times New Roman" w:hAnsi="Times New Roman" w:cs="Times New Roman"/>
                <w:b/>
                <w:sz w:val="24"/>
                <w:szCs w:val="24"/>
              </w:rPr>
              <w:t>Creates self-management structure</w:t>
            </w:r>
          </w:p>
        </w:tc>
        <w:tc>
          <w:tcPr>
            <w:tcW w:w="0" w:type="auto"/>
          </w:tcPr>
          <w:p w14:paraId="75BE7AB9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members govern order by financing, creating professional regulations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creating functional roles.</w:t>
            </w:r>
          </w:p>
        </w:tc>
      </w:tr>
      <w:tr w:rsidR="0055422E" w14:paraId="67809F3D" w14:textId="77777777" w:rsidTr="003556BF">
        <w:trPr>
          <w:trHeight w:val="198"/>
        </w:trPr>
        <w:tc>
          <w:tcPr>
            <w:tcW w:w="0" w:type="auto"/>
            <w:vMerge w:val="restart"/>
          </w:tcPr>
          <w:p w14:paraId="1C96118D" w14:textId="77777777" w:rsidR="0055422E" w:rsidRPr="005E7E5B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E5B">
              <w:rPr>
                <w:rFonts w:ascii="Times New Roman" w:hAnsi="Times New Roman" w:cs="Times New Roman"/>
                <w:b/>
                <w:sz w:val="24"/>
                <w:szCs w:val="24"/>
              </w:rPr>
              <w:t>Ways to control practice</w:t>
            </w:r>
          </w:p>
        </w:tc>
        <w:tc>
          <w:tcPr>
            <w:tcW w:w="0" w:type="auto"/>
          </w:tcPr>
          <w:p w14:paraId="442C031F" w14:textId="77777777" w:rsidR="0055422E" w:rsidRPr="00F76FE4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6FE4">
              <w:rPr>
                <w:rFonts w:ascii="Times New Roman" w:hAnsi="Times New Roman" w:cs="Times New Roman"/>
                <w:sz w:val="24"/>
                <w:szCs w:val="24"/>
              </w:rPr>
              <w:t xml:space="preserve">controlling the title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76FE4">
              <w:rPr>
                <w:rFonts w:ascii="Times New Roman" w:hAnsi="Times New Roman" w:cs="Times New Roman"/>
                <w:sz w:val="24"/>
                <w:szCs w:val="24"/>
              </w:rPr>
              <w:t>right to practice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5422E" w14:paraId="52C0B2D8" w14:textId="77777777" w:rsidTr="003556BF">
        <w:trPr>
          <w:trHeight w:val="197"/>
        </w:trPr>
        <w:tc>
          <w:tcPr>
            <w:tcW w:w="0" w:type="auto"/>
            <w:vMerge/>
          </w:tcPr>
          <w:p w14:paraId="4C69E557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5900FF4" w14:textId="77777777" w:rsidR="0055422E" w:rsidRPr="00F76FE4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6FE4">
              <w:rPr>
                <w:rFonts w:ascii="Times New Roman" w:hAnsi="Times New Roman" w:cs="Times New Roman"/>
                <w:sz w:val="24"/>
                <w:szCs w:val="24"/>
              </w:rPr>
              <w:t xml:space="preserve">verifying competence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F76FE4">
              <w:rPr>
                <w:rFonts w:ascii="Times New Roman" w:hAnsi="Times New Roman" w:cs="Times New Roman"/>
                <w:sz w:val="24"/>
                <w:szCs w:val="24"/>
              </w:rPr>
              <w:t xml:space="preserve"> integrity of admissions</w:t>
            </w:r>
          </w:p>
        </w:tc>
      </w:tr>
      <w:tr w:rsidR="0055422E" w14:paraId="1CBC63A2" w14:textId="77777777" w:rsidTr="003556BF">
        <w:trPr>
          <w:trHeight w:val="197"/>
        </w:trPr>
        <w:tc>
          <w:tcPr>
            <w:tcW w:w="0" w:type="auto"/>
            <w:vMerge/>
          </w:tcPr>
          <w:p w14:paraId="4599F2F1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E09E5A9" w14:textId="77777777" w:rsidR="0055422E" w:rsidRPr="00F76FE4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6FE4">
              <w:rPr>
                <w:rFonts w:ascii="Times New Roman" w:hAnsi="Times New Roman" w:cs="Times New Roman"/>
                <w:sz w:val="24"/>
                <w:szCs w:val="24"/>
              </w:rPr>
              <w:t xml:space="preserve">maintenance of professional competence </w:t>
            </w:r>
          </w:p>
        </w:tc>
      </w:tr>
      <w:tr w:rsidR="0055422E" w14:paraId="7864815F" w14:textId="77777777" w:rsidTr="003556BF">
        <w:trPr>
          <w:trHeight w:val="197"/>
        </w:trPr>
        <w:tc>
          <w:tcPr>
            <w:tcW w:w="0" w:type="auto"/>
            <w:vMerge/>
          </w:tcPr>
          <w:p w14:paraId="0246EC29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5DE9E1C" w14:textId="77777777" w:rsidR="0055422E" w:rsidRPr="00F76FE4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6FE4">
              <w:rPr>
                <w:rFonts w:ascii="Times New Roman" w:hAnsi="Times New Roman" w:cs="Times New Roman"/>
                <w:sz w:val="24"/>
                <w:szCs w:val="24"/>
              </w:rPr>
              <w:t>supervision of professional practice</w:t>
            </w:r>
          </w:p>
        </w:tc>
      </w:tr>
    </w:tbl>
    <w:p w14:paraId="42C40B54" w14:textId="77777777" w:rsidR="0055422E" w:rsidRDefault="0055422E" w:rsidP="0055422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405"/>
        <w:gridCol w:w="6946"/>
      </w:tblGrid>
      <w:tr w:rsidR="0055422E" w14:paraId="4DD67732" w14:textId="77777777" w:rsidTr="003556BF">
        <w:tc>
          <w:tcPr>
            <w:tcW w:w="2405" w:type="dxa"/>
            <w:vMerge w:val="restart"/>
          </w:tcPr>
          <w:p w14:paraId="75F36C0E" w14:textId="77777777" w:rsidR="0055422E" w:rsidRPr="007751E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Role of Professional Associations</w:t>
            </w:r>
          </w:p>
          <w:p w14:paraId="16854D6C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14:paraId="12F7F749" w14:textId="77777777" w:rsidR="0055422E" w:rsidRPr="000866F0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6F0">
              <w:rPr>
                <w:rFonts w:ascii="Times New Roman" w:hAnsi="Times New Roman" w:cs="Times New Roman"/>
                <w:sz w:val="24"/>
                <w:szCs w:val="24"/>
              </w:rPr>
              <w:t>Leadership &amp; supervision</w:t>
            </w:r>
          </w:p>
        </w:tc>
      </w:tr>
      <w:tr w:rsidR="0055422E" w14:paraId="3F0A8013" w14:textId="77777777" w:rsidTr="003556BF">
        <w:tc>
          <w:tcPr>
            <w:tcW w:w="2405" w:type="dxa"/>
            <w:vMerge/>
          </w:tcPr>
          <w:p w14:paraId="37A7A48A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14:paraId="356000C6" w14:textId="77777777" w:rsidR="0055422E" w:rsidRPr="000866F0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6F0">
              <w:rPr>
                <w:rFonts w:ascii="Times New Roman" w:hAnsi="Times New Roman" w:cs="Times New Roman"/>
                <w:sz w:val="24"/>
                <w:szCs w:val="24"/>
              </w:rPr>
              <w:t>Training &amp; maintaining competence</w:t>
            </w:r>
          </w:p>
        </w:tc>
      </w:tr>
      <w:tr w:rsidR="0055422E" w14:paraId="4C9AF109" w14:textId="77777777" w:rsidTr="003556BF">
        <w:tc>
          <w:tcPr>
            <w:tcW w:w="2405" w:type="dxa"/>
            <w:vMerge/>
          </w:tcPr>
          <w:p w14:paraId="10E03212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14:paraId="03ED95DD" w14:textId="77777777" w:rsidR="0055422E" w:rsidRPr="000866F0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6F0">
              <w:rPr>
                <w:rFonts w:ascii="Times New Roman" w:hAnsi="Times New Roman" w:cs="Times New Roman"/>
                <w:sz w:val="24"/>
                <w:szCs w:val="24"/>
              </w:rPr>
              <w:t>Verifies individual competence</w:t>
            </w:r>
          </w:p>
        </w:tc>
      </w:tr>
      <w:tr w:rsidR="0055422E" w14:paraId="51BA1CE5" w14:textId="77777777" w:rsidTr="003556BF">
        <w:tc>
          <w:tcPr>
            <w:tcW w:w="2405" w:type="dxa"/>
            <w:vMerge/>
          </w:tcPr>
          <w:p w14:paraId="6F1DD77C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14:paraId="66E09B7E" w14:textId="77777777" w:rsidR="0055422E" w:rsidRPr="000866F0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6F0">
              <w:rPr>
                <w:rFonts w:ascii="Times New Roman" w:hAnsi="Times New Roman" w:cs="Times New Roman"/>
                <w:sz w:val="24"/>
                <w:szCs w:val="24"/>
              </w:rPr>
              <w:t>Investigates malpractice</w:t>
            </w:r>
          </w:p>
        </w:tc>
      </w:tr>
      <w:tr w:rsidR="0055422E" w14:paraId="073D8A38" w14:textId="77777777" w:rsidTr="003556BF">
        <w:tc>
          <w:tcPr>
            <w:tcW w:w="2405" w:type="dxa"/>
            <w:vMerge/>
          </w:tcPr>
          <w:p w14:paraId="6BF35B26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14:paraId="71FCB876" w14:textId="77777777" w:rsidR="0055422E" w:rsidRPr="000866F0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6F0">
              <w:rPr>
                <w:rFonts w:ascii="Times New Roman" w:hAnsi="Times New Roman" w:cs="Times New Roman"/>
                <w:sz w:val="24"/>
                <w:szCs w:val="24"/>
              </w:rPr>
              <w:t>Decides on penalties to be awarded</w:t>
            </w:r>
          </w:p>
        </w:tc>
      </w:tr>
    </w:tbl>
    <w:p w14:paraId="5EEC49DA" w14:textId="77777777" w:rsidR="0055422E" w:rsidRPr="007751EE" w:rsidRDefault="0055422E" w:rsidP="0055422E">
      <w:pPr>
        <w:rPr>
          <w:rFonts w:ascii="Times New Roman" w:hAnsi="Times New Roman" w:cs="Times New Roman"/>
          <w:sz w:val="24"/>
          <w:szCs w:val="24"/>
        </w:rPr>
      </w:pPr>
    </w:p>
    <w:p w14:paraId="29DA2349" w14:textId="77777777" w:rsidR="0055422E" w:rsidRPr="007751EE" w:rsidRDefault="0055422E" w:rsidP="0055422E">
      <w:pPr>
        <w:rPr>
          <w:rFonts w:ascii="Times New Roman" w:hAnsi="Times New Roman" w:cs="Times New Roman"/>
          <w:b/>
          <w:sz w:val="24"/>
          <w:szCs w:val="24"/>
        </w:rPr>
      </w:pPr>
      <w:r w:rsidRPr="007751EE">
        <w:rPr>
          <w:rFonts w:ascii="Times New Roman" w:hAnsi="Times New Roman" w:cs="Times New Roman"/>
          <w:b/>
          <w:sz w:val="24"/>
          <w:szCs w:val="24"/>
        </w:rPr>
        <w:t>Management of Professional Orders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5386"/>
      </w:tblGrid>
      <w:tr w:rsidR="0055422E" w:rsidRPr="007751EE" w14:paraId="08270A1D" w14:textId="77777777" w:rsidTr="003556BF">
        <w:tc>
          <w:tcPr>
            <w:tcW w:w="3964" w:type="dxa"/>
          </w:tcPr>
          <w:p w14:paraId="3088815C" w14:textId="77777777" w:rsidR="0055422E" w:rsidRPr="007751E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Body</w:t>
            </w:r>
          </w:p>
        </w:tc>
        <w:tc>
          <w:tcPr>
            <w:tcW w:w="5386" w:type="dxa"/>
          </w:tcPr>
          <w:p w14:paraId="7FD77817" w14:textId="77777777" w:rsidR="0055422E" w:rsidRPr="007751E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Role</w:t>
            </w:r>
          </w:p>
        </w:tc>
      </w:tr>
      <w:tr w:rsidR="0055422E" w:rsidRPr="007751EE" w14:paraId="4189B111" w14:textId="77777777" w:rsidTr="003556BF">
        <w:tc>
          <w:tcPr>
            <w:tcW w:w="3964" w:type="dxa"/>
          </w:tcPr>
          <w:p w14:paraId="5CBBA278" w14:textId="77777777" w:rsidR="0055422E" w:rsidRPr="007751E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Executive Committee</w:t>
            </w:r>
          </w:p>
        </w:tc>
        <w:tc>
          <w:tcPr>
            <w:tcW w:w="5386" w:type="dxa"/>
          </w:tcPr>
          <w:p w14:paraId="2554CEAE" w14:textId="77777777" w:rsidR="0055422E" w:rsidRPr="007751E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Leadership and Supervision</w:t>
            </w:r>
          </w:p>
        </w:tc>
      </w:tr>
      <w:tr w:rsidR="0055422E" w:rsidRPr="007751EE" w14:paraId="066C0232" w14:textId="77777777" w:rsidTr="003556BF">
        <w:tc>
          <w:tcPr>
            <w:tcW w:w="3964" w:type="dxa"/>
          </w:tcPr>
          <w:p w14:paraId="5A5ABA6E" w14:textId="77777777" w:rsidR="0055422E" w:rsidRPr="007751E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Training Committee</w:t>
            </w:r>
          </w:p>
        </w:tc>
        <w:tc>
          <w:tcPr>
            <w:tcW w:w="5386" w:type="dxa"/>
          </w:tcPr>
          <w:p w14:paraId="65AF0552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Training and Maintaining Competence </w:t>
            </w:r>
          </w:p>
        </w:tc>
      </w:tr>
      <w:tr w:rsidR="0055422E" w:rsidRPr="007751EE" w14:paraId="4F0E7F98" w14:textId="77777777" w:rsidTr="003556BF">
        <w:tc>
          <w:tcPr>
            <w:tcW w:w="3964" w:type="dxa"/>
          </w:tcPr>
          <w:p w14:paraId="789CDEC0" w14:textId="77777777" w:rsidR="0055422E" w:rsidRPr="007751E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Inspection Committee</w:t>
            </w:r>
          </w:p>
        </w:tc>
        <w:tc>
          <w:tcPr>
            <w:tcW w:w="5386" w:type="dxa"/>
          </w:tcPr>
          <w:p w14:paraId="351A5A7F" w14:textId="77777777" w:rsidR="0055422E" w:rsidRPr="007751E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Verifies individual Competence</w:t>
            </w:r>
          </w:p>
        </w:tc>
      </w:tr>
      <w:tr w:rsidR="0055422E" w:rsidRPr="007751EE" w14:paraId="730A3867" w14:textId="77777777" w:rsidTr="003556BF">
        <w:tc>
          <w:tcPr>
            <w:tcW w:w="3964" w:type="dxa"/>
          </w:tcPr>
          <w:p w14:paraId="7A41D2AA" w14:textId="77777777" w:rsidR="0055422E" w:rsidRPr="007751E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Syndic</w:t>
            </w:r>
          </w:p>
        </w:tc>
        <w:tc>
          <w:tcPr>
            <w:tcW w:w="5386" w:type="dxa"/>
          </w:tcPr>
          <w:p w14:paraId="4A3BCBE7" w14:textId="77777777" w:rsidR="0055422E" w:rsidRPr="007751E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Investigates malpractice</w:t>
            </w:r>
          </w:p>
        </w:tc>
      </w:tr>
      <w:tr w:rsidR="0055422E" w:rsidRPr="007751EE" w14:paraId="129CC1DA" w14:textId="77777777" w:rsidTr="003556BF">
        <w:tc>
          <w:tcPr>
            <w:tcW w:w="3964" w:type="dxa"/>
          </w:tcPr>
          <w:p w14:paraId="6A22BF4D" w14:textId="77777777" w:rsidR="0055422E" w:rsidRPr="007751E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Disciplinary Council</w:t>
            </w:r>
          </w:p>
        </w:tc>
        <w:tc>
          <w:tcPr>
            <w:tcW w:w="5386" w:type="dxa"/>
          </w:tcPr>
          <w:p w14:paraId="5211DECA" w14:textId="77777777" w:rsidR="0055422E" w:rsidRPr="007751E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Decides on penalties to be awarded</w:t>
            </w:r>
          </w:p>
        </w:tc>
      </w:tr>
    </w:tbl>
    <w:p w14:paraId="22C59333" w14:textId="77777777" w:rsidR="0055422E" w:rsidRDefault="0055422E" w:rsidP="0055422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7228"/>
      </w:tblGrid>
      <w:tr w:rsidR="0055422E" w14:paraId="570565A1" w14:textId="77777777" w:rsidTr="003556BF">
        <w:tc>
          <w:tcPr>
            <w:tcW w:w="2122" w:type="dxa"/>
          </w:tcPr>
          <w:p w14:paraId="10ACDE8D" w14:textId="77777777" w:rsidR="0055422E" w:rsidRPr="007751E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OIQ</w:t>
            </w:r>
          </w:p>
        </w:tc>
        <w:tc>
          <w:tcPr>
            <w:tcW w:w="7228" w:type="dxa"/>
          </w:tcPr>
          <w:p w14:paraId="52E28497" w14:textId="77777777" w:rsidR="0055422E" w:rsidRPr="005E7E5B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All engineers must be a part of the OIQ to practice in Quebec. The rules the organization follows are: </w:t>
            </w: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The professional code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The engineering act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Bill 101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The code of ethics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any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other regulations for engineers</w:t>
            </w:r>
          </w:p>
        </w:tc>
      </w:tr>
      <w:tr w:rsidR="0055422E" w14:paraId="1887805F" w14:textId="77777777" w:rsidTr="003556BF">
        <w:tc>
          <w:tcPr>
            <w:tcW w:w="2122" w:type="dxa"/>
            <w:vMerge w:val="restart"/>
          </w:tcPr>
          <w:p w14:paraId="0518A3FD" w14:textId="77777777" w:rsidR="0055422E" w:rsidRPr="007751E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Steps to become part of the OIQ</w:t>
            </w:r>
          </w:p>
          <w:p w14:paraId="1D57D3DD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8" w:type="dxa"/>
          </w:tcPr>
          <w:p w14:paraId="4D678C8B" w14:textId="77777777" w:rsidR="0055422E" w:rsidRPr="005E7E5B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>Have recognized engineering diploma valid in Quebec</w:t>
            </w:r>
          </w:p>
        </w:tc>
      </w:tr>
      <w:tr w:rsidR="0055422E" w14:paraId="0B227451" w14:textId="77777777" w:rsidTr="003556BF">
        <w:tc>
          <w:tcPr>
            <w:tcW w:w="2122" w:type="dxa"/>
            <w:vMerge/>
          </w:tcPr>
          <w:p w14:paraId="2154881E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8" w:type="dxa"/>
          </w:tcPr>
          <w:p w14:paraId="42F6A4F0" w14:textId="77777777" w:rsidR="0055422E" w:rsidRPr="005E7E5B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>Complete application form for a permit with OIQ</w:t>
            </w:r>
          </w:p>
        </w:tc>
      </w:tr>
      <w:tr w:rsidR="0055422E" w14:paraId="265B961A" w14:textId="77777777" w:rsidTr="003556BF">
        <w:tc>
          <w:tcPr>
            <w:tcW w:w="2122" w:type="dxa"/>
            <w:vMerge/>
          </w:tcPr>
          <w:p w14:paraId="43D4F4D5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8" w:type="dxa"/>
          </w:tcPr>
          <w:p w14:paraId="5BC16C10" w14:textId="77777777" w:rsidR="0055422E" w:rsidRPr="005E7E5B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 xml:space="preserve">OIQ declares the candidate admissible </w:t>
            </w:r>
          </w:p>
        </w:tc>
      </w:tr>
      <w:tr w:rsidR="0055422E" w14:paraId="5970B570" w14:textId="77777777" w:rsidTr="003556BF">
        <w:tc>
          <w:tcPr>
            <w:tcW w:w="2122" w:type="dxa"/>
            <w:vMerge/>
          </w:tcPr>
          <w:p w14:paraId="229A39B1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8" w:type="dxa"/>
          </w:tcPr>
          <w:p w14:paraId="11A3F167" w14:textId="77777777" w:rsidR="0055422E" w:rsidRPr="005E7E5B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>Entry on the membership role of Junior Engineer</w:t>
            </w:r>
          </w:p>
        </w:tc>
      </w:tr>
      <w:tr w:rsidR="0055422E" w14:paraId="4899C214" w14:textId="77777777" w:rsidTr="003556BF">
        <w:tc>
          <w:tcPr>
            <w:tcW w:w="2122" w:type="dxa"/>
            <w:vMerge/>
          </w:tcPr>
          <w:p w14:paraId="53ED6C4B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8" w:type="dxa"/>
          </w:tcPr>
          <w:p w14:paraId="56605495" w14:textId="77777777" w:rsidR="0055422E" w:rsidRPr="005E7E5B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 xml:space="preserve">Professional examination </w:t>
            </w:r>
          </w:p>
        </w:tc>
      </w:tr>
      <w:tr w:rsidR="0055422E" w14:paraId="68B6D109" w14:textId="77777777" w:rsidTr="003556BF">
        <w:tc>
          <w:tcPr>
            <w:tcW w:w="2122" w:type="dxa"/>
            <w:vMerge/>
          </w:tcPr>
          <w:p w14:paraId="4DB74CF6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8" w:type="dxa"/>
          </w:tcPr>
          <w:p w14:paraId="0C104F17" w14:textId="77777777" w:rsidR="0055422E" w:rsidRPr="005E7E5B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>Sponsorship</w:t>
            </w:r>
          </w:p>
        </w:tc>
      </w:tr>
      <w:tr w:rsidR="0055422E" w14:paraId="17B44AAD" w14:textId="77777777" w:rsidTr="003556BF">
        <w:tc>
          <w:tcPr>
            <w:tcW w:w="2122" w:type="dxa"/>
            <w:vMerge/>
          </w:tcPr>
          <w:p w14:paraId="487E4280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8" w:type="dxa"/>
          </w:tcPr>
          <w:p w14:paraId="2ECA087C" w14:textId="77777777" w:rsidR="0055422E" w:rsidRPr="005E7E5B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>Engineering experience</w:t>
            </w:r>
          </w:p>
        </w:tc>
      </w:tr>
      <w:tr w:rsidR="0055422E" w14:paraId="58163522" w14:textId="77777777" w:rsidTr="003556BF">
        <w:tc>
          <w:tcPr>
            <w:tcW w:w="2122" w:type="dxa"/>
            <w:vMerge/>
          </w:tcPr>
          <w:p w14:paraId="7AA18937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8" w:type="dxa"/>
          </w:tcPr>
          <w:p w14:paraId="2219EFEE" w14:textId="77777777" w:rsidR="0055422E" w:rsidRPr="005E7E5B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>Recognition of engineering experience</w:t>
            </w:r>
          </w:p>
        </w:tc>
      </w:tr>
      <w:tr w:rsidR="0055422E" w14:paraId="33593BA5" w14:textId="77777777" w:rsidTr="003556BF">
        <w:tc>
          <w:tcPr>
            <w:tcW w:w="2122" w:type="dxa"/>
            <w:vMerge/>
          </w:tcPr>
          <w:p w14:paraId="6701319D" w14:textId="77777777" w:rsidR="0055422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8" w:type="dxa"/>
          </w:tcPr>
          <w:p w14:paraId="33D95331" w14:textId="77777777" w:rsidR="0055422E" w:rsidRPr="005E7E5B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>Granting engineer permit and entry on membership roll of the OIQ</w:t>
            </w:r>
          </w:p>
        </w:tc>
      </w:tr>
    </w:tbl>
    <w:p w14:paraId="0151EF4E" w14:textId="77777777" w:rsidR="0055422E" w:rsidRDefault="0055422E" w:rsidP="0055422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0"/>
        <w:gridCol w:w="7880"/>
      </w:tblGrid>
      <w:tr w:rsidR="0055422E" w14:paraId="404A2040" w14:textId="77777777" w:rsidTr="003556BF">
        <w:tc>
          <w:tcPr>
            <w:tcW w:w="1413" w:type="dxa"/>
          </w:tcPr>
          <w:p w14:paraId="3F5625F4" w14:textId="77777777" w:rsidR="0055422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Professional Code</w:t>
            </w:r>
          </w:p>
        </w:tc>
        <w:tc>
          <w:tcPr>
            <w:tcW w:w="7937" w:type="dxa"/>
          </w:tcPr>
          <w:p w14:paraId="66FAD855" w14:textId="77777777" w:rsidR="0055422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Law of public order, reflects National Assembly’s desire to protect public in matters concerning professional services. Applies to all professional orders including OIQ. Creates Office of Professions and </w:t>
            </w:r>
            <w:proofErr w:type="spellStart"/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Interprofessional</w:t>
            </w:r>
            <w:proofErr w:type="spellEnd"/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Council. Creates the different professional orders. Describes activities of professional orders.</w:t>
            </w:r>
          </w:p>
        </w:tc>
      </w:tr>
    </w:tbl>
    <w:p w14:paraId="76C41C40" w14:textId="77777777" w:rsidR="0055422E" w:rsidRPr="007751EE" w:rsidRDefault="0055422E" w:rsidP="0055422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1"/>
        <w:gridCol w:w="7849"/>
      </w:tblGrid>
      <w:tr w:rsidR="0055422E" w14:paraId="198A4759" w14:textId="77777777" w:rsidTr="003556BF">
        <w:tc>
          <w:tcPr>
            <w:tcW w:w="0" w:type="auto"/>
            <w:vMerge w:val="restart"/>
          </w:tcPr>
          <w:p w14:paraId="5C7CBDC2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Engineers Act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88894B8" w14:textId="77777777" w:rsidR="0055422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6ABE1721" w14:textId="77777777" w:rsidR="0055422E" w:rsidRPr="005E7E5B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 xml:space="preserve">Defines a member as: person on the </w:t>
            </w:r>
            <w:proofErr w:type="spellStart"/>
            <w:r w:rsidRPr="005E7E5B">
              <w:rPr>
                <w:rFonts w:ascii="Times New Roman" w:hAnsi="Times New Roman" w:cs="Times New Roman"/>
                <w:sz w:val="24"/>
                <w:szCs w:val="24"/>
              </w:rPr>
              <w:t>roll</w:t>
            </w:r>
            <w:proofErr w:type="spellEnd"/>
            <w:r w:rsidRPr="005E7E5B">
              <w:rPr>
                <w:rFonts w:ascii="Times New Roman" w:hAnsi="Times New Roman" w:cs="Times New Roman"/>
                <w:sz w:val="24"/>
                <w:szCs w:val="24"/>
              </w:rPr>
              <w:t xml:space="preserve"> of the OIQ</w:t>
            </w:r>
          </w:p>
        </w:tc>
      </w:tr>
      <w:tr w:rsidR="0055422E" w14:paraId="4C5195BE" w14:textId="77777777" w:rsidTr="003556BF">
        <w:tc>
          <w:tcPr>
            <w:tcW w:w="0" w:type="auto"/>
            <w:vMerge/>
          </w:tcPr>
          <w:p w14:paraId="68DFEC8F" w14:textId="77777777" w:rsidR="0055422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718311DF" w14:textId="77777777" w:rsidR="0055422E" w:rsidRPr="005E7E5B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>Defines an engineer as: member of the OIQ</w:t>
            </w:r>
          </w:p>
        </w:tc>
      </w:tr>
      <w:tr w:rsidR="0055422E" w14:paraId="0BBBA9EB" w14:textId="77777777" w:rsidTr="003556BF">
        <w:tc>
          <w:tcPr>
            <w:tcW w:w="0" w:type="auto"/>
            <w:vMerge/>
          </w:tcPr>
          <w:p w14:paraId="70EA6C11" w14:textId="77777777" w:rsidR="0055422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6C40C468" w14:textId="77777777" w:rsidR="0055422E" w:rsidRPr="005E7E5B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>Defines field of practice of an engineer, kinds of work that require an engineer</w:t>
            </w:r>
          </w:p>
        </w:tc>
      </w:tr>
      <w:tr w:rsidR="0055422E" w14:paraId="7C0960A0" w14:textId="77777777" w:rsidTr="003556BF">
        <w:tc>
          <w:tcPr>
            <w:tcW w:w="0" w:type="auto"/>
            <w:vMerge/>
          </w:tcPr>
          <w:p w14:paraId="397251A5" w14:textId="77777777" w:rsidR="0055422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71B30666" w14:textId="77777777" w:rsidR="0055422E" w:rsidRPr="005E7E5B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>Defines kinds of acts that count as engineering practice (</w:t>
            </w:r>
            <w:r w:rsidRPr="005E7E5B">
              <w:rPr>
                <w:rFonts w:ascii="Times New Roman" w:hAnsi="Times New Roman" w:cs="Times New Roman"/>
                <w:b/>
                <w:sz w:val="24"/>
                <w:szCs w:val="24"/>
              </w:rPr>
              <w:t>consultation</w:t>
            </w: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E7E5B">
              <w:rPr>
                <w:rFonts w:ascii="Times New Roman" w:hAnsi="Times New Roman" w:cs="Times New Roman"/>
                <w:b/>
                <w:sz w:val="24"/>
                <w:szCs w:val="24"/>
              </w:rPr>
              <w:t>measurements</w:t>
            </w: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E7E5B">
              <w:rPr>
                <w:rFonts w:ascii="Times New Roman" w:hAnsi="Times New Roman" w:cs="Times New Roman"/>
                <w:b/>
                <w:sz w:val="24"/>
                <w:szCs w:val="24"/>
              </w:rPr>
              <w:t>design</w:t>
            </w: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E7E5B">
              <w:rPr>
                <w:rFonts w:ascii="Times New Roman" w:hAnsi="Times New Roman" w:cs="Times New Roman"/>
                <w:b/>
                <w:sz w:val="24"/>
                <w:szCs w:val="24"/>
              </w:rPr>
              <w:t>drawing</w:t>
            </w: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7E5B">
              <w:rPr>
                <w:rFonts w:ascii="Times New Roman" w:hAnsi="Times New Roman" w:cs="Times New Roman"/>
                <w:b/>
                <w:sz w:val="24"/>
                <w:szCs w:val="24"/>
              </w:rPr>
              <w:t>inspection</w:t>
            </w: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5422E" w14:paraId="1530CC6B" w14:textId="77777777" w:rsidTr="003556BF">
        <w:tc>
          <w:tcPr>
            <w:tcW w:w="0" w:type="auto"/>
            <w:vMerge/>
          </w:tcPr>
          <w:p w14:paraId="0ECCD7C8" w14:textId="77777777" w:rsidR="0055422E" w:rsidRDefault="0055422E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637EDEA8" w14:textId="77777777" w:rsidR="0055422E" w:rsidRPr="005E7E5B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E5B">
              <w:rPr>
                <w:rFonts w:ascii="Times New Roman" w:hAnsi="Times New Roman" w:cs="Times New Roman"/>
                <w:sz w:val="24"/>
                <w:szCs w:val="24"/>
              </w:rPr>
              <w:t>Reserves professional titles</w:t>
            </w:r>
          </w:p>
        </w:tc>
      </w:tr>
    </w:tbl>
    <w:p w14:paraId="0C1EE23E" w14:textId="77777777" w:rsidR="0055422E" w:rsidRPr="005E7E5B" w:rsidRDefault="0055422E" w:rsidP="0055422E">
      <w:pPr>
        <w:rPr>
          <w:rFonts w:ascii="Times New Roman" w:hAnsi="Times New Roman" w:cs="Times New Roman"/>
          <w:sz w:val="24"/>
          <w:szCs w:val="24"/>
        </w:rPr>
      </w:pPr>
    </w:p>
    <w:p w14:paraId="17DA0EF0" w14:textId="77777777" w:rsidR="0055422E" w:rsidRPr="007751EE" w:rsidRDefault="0055422E" w:rsidP="0055422E">
      <w:pPr>
        <w:rPr>
          <w:rFonts w:ascii="Times New Roman" w:hAnsi="Times New Roman" w:cs="Times New Roman"/>
          <w:sz w:val="24"/>
          <w:szCs w:val="24"/>
        </w:rPr>
      </w:pPr>
      <w:r w:rsidRPr="007751EE">
        <w:rPr>
          <w:rFonts w:ascii="Times New Roman" w:hAnsi="Times New Roman" w:cs="Times New Roman"/>
          <w:b/>
          <w:sz w:val="24"/>
          <w:szCs w:val="24"/>
        </w:rPr>
        <w:t xml:space="preserve">History of Professions in Quebec </w:t>
      </w:r>
      <w:r w:rsidRPr="007751EE">
        <w:rPr>
          <w:rFonts w:ascii="Times New Roman" w:hAnsi="Times New Roman" w:cs="Times New Roman"/>
          <w:sz w:val="24"/>
          <w:szCs w:val="24"/>
        </w:rPr>
        <w:t>(Initially inspired by European models of regulation)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8079"/>
      </w:tblGrid>
      <w:tr w:rsidR="0055422E" w:rsidRPr="007751EE" w14:paraId="691DCB10" w14:textId="77777777" w:rsidTr="003556BF">
        <w:tc>
          <w:tcPr>
            <w:tcW w:w="1271" w:type="dxa"/>
          </w:tcPr>
          <w:p w14:paraId="237BB953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Between 1960-1970</w:t>
            </w:r>
          </w:p>
        </w:tc>
        <w:tc>
          <w:tcPr>
            <w:tcW w:w="8079" w:type="dxa"/>
          </w:tcPr>
          <w:p w14:paraId="5C81581A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surge in many new &amp; different profession</w:t>
            </w:r>
          </w:p>
        </w:tc>
      </w:tr>
      <w:tr w:rsidR="0055422E" w:rsidRPr="007751EE" w14:paraId="21D369B6" w14:textId="77777777" w:rsidTr="003556BF">
        <w:tc>
          <w:tcPr>
            <w:tcW w:w="1271" w:type="dxa"/>
          </w:tcPr>
          <w:p w14:paraId="37041B0D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Before 1970</w:t>
            </w:r>
          </w:p>
        </w:tc>
        <w:tc>
          <w:tcPr>
            <w:tcW w:w="8079" w:type="dxa"/>
          </w:tcPr>
          <w:p w14:paraId="338E8D54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1- Professional associations had weak social contracts and were non-standardized</w:t>
            </w:r>
          </w:p>
          <w:p w14:paraId="7ED08D8E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2- Liberal Professional – independent and unregulated by governments</w:t>
            </w:r>
          </w:p>
        </w:tc>
      </w:tr>
      <w:tr w:rsidR="0055422E" w:rsidRPr="007751EE" w14:paraId="667FCF4E" w14:textId="77777777" w:rsidTr="003556BF">
        <w:tc>
          <w:tcPr>
            <w:tcW w:w="1271" w:type="dxa"/>
          </w:tcPr>
          <w:p w14:paraId="468B3EF6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Before 1973 </w:t>
            </w:r>
          </w:p>
          <w:p w14:paraId="66FB4705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9" w:type="dxa"/>
          </w:tcPr>
          <w:p w14:paraId="50E07AFC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1- Trust in the ability of professional associations to govern themselves</w:t>
            </w:r>
          </w:p>
          <w:p w14:paraId="4EDAEC2A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2- Professional associations were arbitrary</w:t>
            </w:r>
          </w:p>
          <w:p w14:paraId="3FA2E033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3- Code of ethics not obligatory</w:t>
            </w:r>
          </w:p>
        </w:tc>
      </w:tr>
      <w:tr w:rsidR="0055422E" w:rsidRPr="007751EE" w14:paraId="52A351D5" w14:textId="77777777" w:rsidTr="003556BF">
        <w:tc>
          <w:tcPr>
            <w:tcW w:w="1271" w:type="dxa"/>
          </w:tcPr>
          <w:p w14:paraId="5040C7D0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8079" w:type="dxa"/>
          </w:tcPr>
          <w:p w14:paraId="603E66A7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National Assembly of Quebec initiated new control of professional orders</w:t>
            </w:r>
          </w:p>
          <w:p w14:paraId="54F50AAE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1- Adopted the Professional Code</w:t>
            </w:r>
          </w:p>
          <w:p w14:paraId="57A79245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2- Instituted a Professional System</w:t>
            </w:r>
          </w:p>
        </w:tc>
      </w:tr>
      <w:tr w:rsidR="0055422E" w:rsidRPr="007751EE" w14:paraId="39A7D728" w14:textId="77777777" w:rsidTr="003556BF">
        <w:tc>
          <w:tcPr>
            <w:tcW w:w="1271" w:type="dxa"/>
          </w:tcPr>
          <w:p w14:paraId="5E874061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Reason for change</w:t>
            </w:r>
          </w:p>
        </w:tc>
        <w:tc>
          <w:tcPr>
            <w:tcW w:w="8079" w:type="dxa"/>
          </w:tcPr>
          <w:p w14:paraId="05BDA794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Necessity to ensure public safety</w:t>
            </w:r>
          </w:p>
          <w:p w14:paraId="57D2802D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Development of many specialized professions</w:t>
            </w:r>
          </w:p>
          <w:p w14:paraId="418C2D04" w14:textId="77777777" w:rsidR="0055422E" w:rsidRPr="007751EE" w:rsidRDefault="0055422E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Formalizing practice rights</w:t>
            </w:r>
          </w:p>
        </w:tc>
      </w:tr>
    </w:tbl>
    <w:p w14:paraId="76F5F82A" w14:textId="77777777" w:rsidR="00FE7ADB" w:rsidRDefault="0055422E">
      <w:bookmarkStart w:id="0" w:name="_GoBack"/>
      <w:bookmarkEnd w:id="0"/>
    </w:p>
    <w:sectPr w:rsidR="00FE7ADB" w:rsidSect="007525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22E"/>
    <w:rsid w:val="000E03C0"/>
    <w:rsid w:val="0055422E"/>
    <w:rsid w:val="007525FA"/>
    <w:rsid w:val="008C0FF3"/>
    <w:rsid w:val="00BB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DF156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422E"/>
    <w:pPr>
      <w:spacing w:after="160" w:line="259" w:lineRule="auto"/>
    </w:pPr>
    <w:rPr>
      <w:sz w:val="22"/>
      <w:szCs w:val="22"/>
      <w:lang w:val="en-C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42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5422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CA"/>
    </w:rPr>
  </w:style>
  <w:style w:type="table" w:styleId="TableGrid">
    <w:name w:val="Table Grid"/>
    <w:basedOn w:val="TableNormal"/>
    <w:uiPriority w:val="39"/>
    <w:rsid w:val="0055422E"/>
    <w:rPr>
      <w:sz w:val="22"/>
      <w:szCs w:val="22"/>
      <w:lang w:val="en-C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840</Words>
  <Characters>4788</Characters>
  <Application>Microsoft Macintosh Word</Application>
  <DocSecurity>0</DocSecurity>
  <Lines>39</Lines>
  <Paragraphs>11</Paragraphs>
  <ScaleCrop>false</ScaleCrop>
  <LinksUpToDate>false</LinksUpToDate>
  <CharactersWithSpaces>5617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2018-02-12T22:39:00Z</dcterms:created>
  <dcterms:modified xsi:type="dcterms:W3CDTF">2018-02-12T22:39:00Z</dcterms:modified>
</cp:coreProperties>
</file>