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42F22" w14:textId="77777777" w:rsidR="00EA0BD3" w:rsidRDefault="00EA0BD3" w:rsidP="00EA0BD3">
      <w:pPr>
        <w:jc w:val="center"/>
        <w:rPr>
          <w:rFonts w:asciiTheme="majorBidi" w:hAnsiTheme="majorBidi" w:cstheme="majorBidi"/>
          <w:sz w:val="24"/>
          <w:szCs w:val="24"/>
        </w:rPr>
      </w:pPr>
    </w:p>
    <w:p w14:paraId="33E0FA67" w14:textId="77777777" w:rsidR="00EA0BD3" w:rsidRDefault="00EA0BD3" w:rsidP="00EA0BD3">
      <w:pPr>
        <w:jc w:val="center"/>
        <w:rPr>
          <w:rFonts w:asciiTheme="majorBidi" w:hAnsiTheme="majorBidi" w:cstheme="majorBidi"/>
          <w:sz w:val="24"/>
          <w:szCs w:val="24"/>
        </w:rPr>
      </w:pPr>
      <w:r>
        <w:rPr>
          <w:rFonts w:asciiTheme="majorBidi" w:hAnsiTheme="majorBidi" w:cstheme="majorBidi"/>
          <w:sz w:val="24"/>
          <w:szCs w:val="24"/>
        </w:rPr>
        <w:t>Vertebrate Phylogeny</w:t>
      </w:r>
    </w:p>
    <w:p w14:paraId="58F30D18" w14:textId="77777777" w:rsidR="00EA0BD3" w:rsidRDefault="00EA0BD3" w:rsidP="00EA0BD3">
      <w:pPr>
        <w:jc w:val="center"/>
        <w:rPr>
          <w:rFonts w:asciiTheme="majorBidi" w:hAnsiTheme="majorBidi" w:cstheme="majorBidi"/>
          <w:sz w:val="24"/>
          <w:szCs w:val="24"/>
        </w:rPr>
      </w:pPr>
    </w:p>
    <w:p w14:paraId="7F4A3D16" w14:textId="77777777" w:rsidR="00A42BEE" w:rsidRDefault="00A42BEE" w:rsidP="00EA0BD3">
      <w:pPr>
        <w:jc w:val="center"/>
        <w:rPr>
          <w:rFonts w:asciiTheme="majorBidi" w:hAnsiTheme="majorBidi" w:cstheme="majorBidi"/>
          <w:sz w:val="24"/>
          <w:szCs w:val="24"/>
        </w:rPr>
      </w:pPr>
    </w:p>
    <w:p w14:paraId="5E16805B" w14:textId="7525A993" w:rsidR="00EA0BD3" w:rsidRDefault="00EA0BD3" w:rsidP="00A42BEE">
      <w:pPr>
        <w:jc w:val="center"/>
        <w:rPr>
          <w:rFonts w:asciiTheme="majorBidi" w:hAnsiTheme="majorBidi" w:cstheme="majorBidi"/>
          <w:bCs/>
          <w:sz w:val="24"/>
          <w:szCs w:val="24"/>
        </w:rPr>
      </w:pPr>
    </w:p>
    <w:p w14:paraId="63461CD7" w14:textId="77777777" w:rsidR="00A42BEE" w:rsidRPr="00A42BEE" w:rsidRDefault="00A42BEE" w:rsidP="00A42BEE">
      <w:pPr>
        <w:jc w:val="center"/>
        <w:rPr>
          <w:rFonts w:asciiTheme="majorBidi" w:hAnsiTheme="majorBidi" w:cstheme="majorBidi"/>
          <w:bCs/>
          <w:sz w:val="24"/>
          <w:szCs w:val="24"/>
        </w:rPr>
      </w:pPr>
    </w:p>
    <w:p w14:paraId="13CD43CB" w14:textId="77777777" w:rsidR="00EA0BD3" w:rsidRPr="00645324" w:rsidRDefault="00EA0BD3" w:rsidP="00EA0BD3">
      <w:pPr>
        <w:jc w:val="center"/>
        <w:rPr>
          <w:rFonts w:asciiTheme="majorBidi" w:hAnsiTheme="majorBidi" w:cstheme="majorBidi"/>
          <w:b/>
          <w:bCs/>
          <w:sz w:val="36"/>
          <w:szCs w:val="36"/>
        </w:rPr>
      </w:pPr>
      <w:r>
        <w:rPr>
          <w:rFonts w:asciiTheme="majorBidi" w:hAnsiTheme="majorBidi" w:cstheme="majorBidi"/>
          <w:b/>
          <w:bCs/>
          <w:sz w:val="36"/>
          <w:szCs w:val="36"/>
        </w:rPr>
        <w:t>BIO1130 Section B7</w:t>
      </w:r>
    </w:p>
    <w:p w14:paraId="44AE7480" w14:textId="77777777" w:rsidR="00EA0BD3" w:rsidRDefault="00EA0BD3" w:rsidP="00EA0BD3">
      <w:pPr>
        <w:jc w:val="center"/>
        <w:rPr>
          <w:rFonts w:asciiTheme="majorBidi" w:hAnsiTheme="majorBidi" w:cstheme="majorBidi"/>
          <w:b/>
          <w:bCs/>
          <w:sz w:val="24"/>
          <w:szCs w:val="24"/>
        </w:rPr>
      </w:pPr>
    </w:p>
    <w:p w14:paraId="73B81D5A" w14:textId="77777777" w:rsidR="00EA0BD3" w:rsidRDefault="00EA0BD3" w:rsidP="00EA0BD3">
      <w:pPr>
        <w:jc w:val="center"/>
        <w:rPr>
          <w:rFonts w:asciiTheme="majorBidi" w:hAnsiTheme="majorBidi" w:cstheme="majorBidi"/>
          <w:sz w:val="24"/>
          <w:szCs w:val="24"/>
        </w:rPr>
      </w:pPr>
    </w:p>
    <w:p w14:paraId="794AF124" w14:textId="77777777" w:rsidR="00EA0BD3" w:rsidRDefault="00EA0BD3" w:rsidP="00EA0BD3">
      <w:pPr>
        <w:jc w:val="center"/>
        <w:rPr>
          <w:rFonts w:asciiTheme="majorBidi" w:hAnsiTheme="majorBidi" w:cstheme="majorBidi"/>
          <w:sz w:val="24"/>
          <w:szCs w:val="24"/>
        </w:rPr>
      </w:pPr>
      <w:r>
        <w:rPr>
          <w:rFonts w:asciiTheme="majorBidi" w:hAnsiTheme="majorBidi" w:cstheme="majorBidi"/>
          <w:sz w:val="24"/>
          <w:szCs w:val="24"/>
        </w:rPr>
        <w:t>Demonstrators:</w:t>
      </w:r>
    </w:p>
    <w:p w14:paraId="4B11DE33" w14:textId="77777777" w:rsidR="006A4D64" w:rsidRDefault="00EA0BD3" w:rsidP="00EA0BD3">
      <w:pPr>
        <w:jc w:val="center"/>
        <w:rPr>
          <w:rFonts w:asciiTheme="majorBidi" w:hAnsiTheme="majorBidi" w:cstheme="majorBidi"/>
          <w:sz w:val="24"/>
          <w:szCs w:val="24"/>
        </w:rPr>
      </w:pPr>
      <w:r>
        <w:rPr>
          <w:rFonts w:asciiTheme="majorBidi" w:hAnsiTheme="majorBidi" w:cstheme="majorBidi"/>
          <w:sz w:val="24"/>
          <w:szCs w:val="24"/>
        </w:rPr>
        <w:t xml:space="preserve">Graham Colby and </w:t>
      </w:r>
    </w:p>
    <w:p w14:paraId="07862891" w14:textId="77777777" w:rsidR="00EA0BD3" w:rsidRPr="00505E09" w:rsidRDefault="00EA0BD3" w:rsidP="00EA0BD3">
      <w:pPr>
        <w:jc w:val="center"/>
        <w:rPr>
          <w:rFonts w:asciiTheme="majorBidi" w:hAnsiTheme="majorBidi" w:cstheme="majorBidi"/>
          <w:sz w:val="24"/>
          <w:szCs w:val="24"/>
        </w:rPr>
      </w:pPr>
      <w:r>
        <w:rPr>
          <w:rFonts w:asciiTheme="majorBidi" w:hAnsiTheme="majorBidi" w:cstheme="majorBidi"/>
          <w:sz w:val="24"/>
          <w:szCs w:val="24"/>
        </w:rPr>
        <w:t>Isabel Rojas</w:t>
      </w:r>
      <w:r w:rsidR="006A4D64">
        <w:rPr>
          <w:rFonts w:asciiTheme="majorBidi" w:hAnsiTheme="majorBidi" w:cstheme="majorBidi"/>
          <w:sz w:val="24"/>
          <w:szCs w:val="24"/>
        </w:rPr>
        <w:t>-Ferrer</w:t>
      </w:r>
    </w:p>
    <w:p w14:paraId="40CEF494" w14:textId="77777777" w:rsidR="00EA0BD3" w:rsidRDefault="00EA0BD3" w:rsidP="00EA0BD3">
      <w:pPr>
        <w:jc w:val="center"/>
        <w:rPr>
          <w:rFonts w:asciiTheme="majorBidi" w:hAnsiTheme="majorBidi" w:cstheme="majorBidi"/>
          <w:sz w:val="24"/>
          <w:szCs w:val="24"/>
        </w:rPr>
      </w:pPr>
    </w:p>
    <w:p w14:paraId="5E89AA8E" w14:textId="77777777" w:rsidR="00EA0BD3" w:rsidRDefault="00EA0BD3" w:rsidP="00EA0BD3">
      <w:pPr>
        <w:jc w:val="center"/>
        <w:rPr>
          <w:rFonts w:asciiTheme="majorBidi" w:hAnsiTheme="majorBidi" w:cstheme="majorBidi"/>
          <w:sz w:val="24"/>
          <w:szCs w:val="24"/>
        </w:rPr>
      </w:pPr>
    </w:p>
    <w:p w14:paraId="6260ECCA" w14:textId="77777777" w:rsidR="00EA0BD3" w:rsidRDefault="00EA0BD3" w:rsidP="00EA0BD3">
      <w:pPr>
        <w:rPr>
          <w:rFonts w:asciiTheme="majorBidi" w:hAnsiTheme="majorBidi" w:cstheme="majorBidi"/>
          <w:sz w:val="24"/>
          <w:szCs w:val="24"/>
        </w:rPr>
      </w:pPr>
    </w:p>
    <w:p w14:paraId="3B68EE1B" w14:textId="77777777" w:rsidR="00EA0BD3" w:rsidRDefault="00EA0BD3" w:rsidP="00EA0BD3">
      <w:pPr>
        <w:jc w:val="center"/>
        <w:rPr>
          <w:rFonts w:asciiTheme="majorBidi" w:hAnsiTheme="majorBidi" w:cstheme="majorBidi"/>
          <w:sz w:val="24"/>
          <w:szCs w:val="24"/>
        </w:rPr>
      </w:pPr>
      <w:r>
        <w:rPr>
          <w:rFonts w:asciiTheme="majorBidi" w:hAnsiTheme="majorBidi" w:cstheme="majorBidi"/>
          <w:sz w:val="24"/>
          <w:szCs w:val="24"/>
        </w:rPr>
        <w:t>November 14, 2017</w:t>
      </w:r>
    </w:p>
    <w:p w14:paraId="43834ACA" w14:textId="77777777" w:rsidR="00EA0BD3" w:rsidRDefault="00EA0BD3" w:rsidP="00EA0BD3">
      <w:pPr>
        <w:jc w:val="center"/>
        <w:rPr>
          <w:rFonts w:asciiTheme="majorBidi" w:hAnsiTheme="majorBidi" w:cstheme="majorBidi"/>
          <w:sz w:val="24"/>
          <w:szCs w:val="24"/>
        </w:rPr>
      </w:pPr>
    </w:p>
    <w:p w14:paraId="1ED8FE14" w14:textId="77777777" w:rsidR="00EA0BD3" w:rsidRDefault="00EA0BD3" w:rsidP="00EA0BD3">
      <w:pPr>
        <w:jc w:val="center"/>
        <w:rPr>
          <w:rFonts w:asciiTheme="majorBidi" w:hAnsiTheme="majorBidi" w:cstheme="majorBidi"/>
          <w:sz w:val="24"/>
          <w:szCs w:val="24"/>
        </w:rPr>
      </w:pPr>
    </w:p>
    <w:p w14:paraId="0597FED0" w14:textId="77777777" w:rsidR="00EA0BD3" w:rsidRDefault="00EA0BD3" w:rsidP="00EA0BD3">
      <w:pPr>
        <w:jc w:val="center"/>
        <w:rPr>
          <w:rFonts w:asciiTheme="majorBidi" w:hAnsiTheme="majorBidi" w:cstheme="majorBidi"/>
          <w:sz w:val="24"/>
          <w:szCs w:val="24"/>
        </w:rPr>
      </w:pPr>
      <w:r>
        <w:rPr>
          <w:rFonts w:asciiTheme="majorBidi" w:hAnsiTheme="majorBidi" w:cstheme="majorBidi"/>
          <w:sz w:val="24"/>
          <w:szCs w:val="24"/>
        </w:rPr>
        <w:t>Department of Biology</w:t>
      </w:r>
    </w:p>
    <w:p w14:paraId="33173839" w14:textId="77777777" w:rsidR="00EA0BD3" w:rsidRDefault="00EA0BD3" w:rsidP="00EA0BD3">
      <w:pPr>
        <w:jc w:val="center"/>
        <w:rPr>
          <w:rFonts w:asciiTheme="majorBidi" w:hAnsiTheme="majorBidi" w:cstheme="majorBidi"/>
          <w:sz w:val="24"/>
          <w:szCs w:val="24"/>
        </w:rPr>
      </w:pPr>
    </w:p>
    <w:p w14:paraId="1CD4A133" w14:textId="77777777" w:rsidR="00EA0BD3" w:rsidRDefault="00EA0BD3" w:rsidP="00EA0BD3">
      <w:pPr>
        <w:jc w:val="center"/>
        <w:rPr>
          <w:rFonts w:asciiTheme="majorBidi" w:hAnsiTheme="majorBidi" w:cstheme="majorBidi"/>
          <w:b/>
          <w:bCs/>
          <w:sz w:val="36"/>
          <w:szCs w:val="36"/>
        </w:rPr>
      </w:pPr>
      <w:r w:rsidRPr="00645324">
        <w:rPr>
          <w:rFonts w:asciiTheme="majorBidi" w:hAnsiTheme="majorBidi" w:cstheme="majorBidi"/>
          <w:b/>
          <w:bCs/>
          <w:sz w:val="36"/>
          <w:szCs w:val="36"/>
        </w:rPr>
        <w:t xml:space="preserve">University of Ottawa </w:t>
      </w:r>
    </w:p>
    <w:p w14:paraId="2438E7BD" w14:textId="77777777" w:rsidR="00EA0BD3" w:rsidRDefault="00EA0BD3" w:rsidP="00EA0BD3">
      <w:pPr>
        <w:jc w:val="center"/>
        <w:rPr>
          <w:rFonts w:asciiTheme="majorBidi" w:hAnsiTheme="majorBidi" w:cstheme="majorBidi"/>
          <w:b/>
          <w:bCs/>
          <w:sz w:val="36"/>
          <w:szCs w:val="36"/>
        </w:rPr>
      </w:pPr>
    </w:p>
    <w:p w14:paraId="361EF8B4" w14:textId="77777777" w:rsidR="00EA0BD3" w:rsidRPr="006A4D64" w:rsidRDefault="00EA0BD3" w:rsidP="006A4D64">
      <w:pPr>
        <w:ind w:right="4"/>
        <w:rPr>
          <w:rFonts w:asciiTheme="majorBidi" w:hAnsiTheme="majorBidi" w:cstheme="majorBidi"/>
          <w:b/>
          <w:bCs/>
          <w:sz w:val="24"/>
          <w:szCs w:val="36"/>
          <w:lang w:val="en-US"/>
        </w:rPr>
      </w:pPr>
    </w:p>
    <w:p w14:paraId="40E763B0" w14:textId="77777777" w:rsidR="00476497" w:rsidRDefault="00476497" w:rsidP="00233C54">
      <w:pPr>
        <w:spacing w:line="480" w:lineRule="auto"/>
        <w:ind w:right="4"/>
        <w:rPr>
          <w:rFonts w:asciiTheme="majorBidi" w:hAnsiTheme="majorBidi" w:cstheme="majorBidi"/>
          <w:b/>
          <w:bCs/>
          <w:sz w:val="24"/>
          <w:szCs w:val="36"/>
          <w:lang w:val="en-US"/>
        </w:rPr>
      </w:pPr>
    </w:p>
    <w:p w14:paraId="5D37F053" w14:textId="77777777" w:rsidR="00EA0BD3" w:rsidRDefault="006A4D64" w:rsidP="00233C54">
      <w:pPr>
        <w:spacing w:line="480" w:lineRule="auto"/>
        <w:ind w:right="4"/>
        <w:rPr>
          <w:rFonts w:asciiTheme="majorBidi" w:hAnsiTheme="majorBidi" w:cstheme="majorBidi"/>
          <w:b/>
          <w:bCs/>
          <w:sz w:val="24"/>
          <w:szCs w:val="36"/>
          <w:lang w:val="en-US"/>
        </w:rPr>
      </w:pPr>
      <w:bookmarkStart w:id="0" w:name="_GoBack"/>
      <w:bookmarkEnd w:id="0"/>
      <w:r>
        <w:rPr>
          <w:rFonts w:asciiTheme="majorBidi" w:hAnsiTheme="majorBidi" w:cstheme="majorBidi"/>
          <w:b/>
          <w:bCs/>
          <w:sz w:val="24"/>
          <w:szCs w:val="36"/>
          <w:lang w:val="en-US"/>
        </w:rPr>
        <w:lastRenderedPageBreak/>
        <w:t>Conclusion:</w:t>
      </w:r>
    </w:p>
    <w:p w14:paraId="460B7F50" w14:textId="77777777" w:rsidR="006A4D64" w:rsidRDefault="006A4D64" w:rsidP="00233C54">
      <w:pPr>
        <w:pStyle w:val="ListParagraph"/>
        <w:numPr>
          <w:ilvl w:val="0"/>
          <w:numId w:val="2"/>
        </w:numPr>
        <w:spacing w:line="480" w:lineRule="auto"/>
        <w:ind w:right="4"/>
        <w:rPr>
          <w:rFonts w:asciiTheme="majorBidi" w:hAnsiTheme="majorBidi" w:cstheme="majorBidi"/>
          <w:b/>
          <w:bCs/>
          <w:sz w:val="24"/>
          <w:szCs w:val="36"/>
          <w:lang w:val="en-US"/>
        </w:rPr>
      </w:pPr>
      <w:r>
        <w:rPr>
          <w:rFonts w:asciiTheme="majorBidi" w:hAnsiTheme="majorBidi" w:cstheme="majorBidi"/>
          <w:b/>
          <w:bCs/>
          <w:sz w:val="24"/>
          <w:szCs w:val="36"/>
          <w:lang w:val="en-US"/>
        </w:rPr>
        <w:t>What species on your cladogram are endothermic?</w:t>
      </w:r>
    </w:p>
    <w:p w14:paraId="421FEDC3" w14:textId="77777777" w:rsidR="006A4D64" w:rsidRDefault="006A4D64" w:rsidP="00233C54">
      <w:pPr>
        <w:spacing w:line="480" w:lineRule="auto"/>
        <w:ind w:right="4"/>
        <w:rPr>
          <w:rFonts w:asciiTheme="majorBidi" w:hAnsiTheme="majorBidi" w:cstheme="majorBidi"/>
          <w:bCs/>
          <w:sz w:val="24"/>
          <w:szCs w:val="36"/>
          <w:lang w:val="en-US"/>
        </w:rPr>
      </w:pPr>
      <w:r>
        <w:rPr>
          <w:rFonts w:asciiTheme="majorBidi" w:hAnsiTheme="majorBidi" w:cstheme="majorBidi"/>
          <w:bCs/>
          <w:sz w:val="24"/>
          <w:szCs w:val="36"/>
          <w:lang w:val="en-US"/>
        </w:rPr>
        <w:t>Endothermy is defined as one’s ability to regulate body temperature internally in contrast to relying on external environment to control independent body temperature (known as ectothermy). On the following final cladogram that is depicted above, the species who seem present themselves to be endothermic is the pigeon, monkey/gorilla, and rat.</w:t>
      </w:r>
    </w:p>
    <w:p w14:paraId="5DF1398A" w14:textId="77777777" w:rsidR="006A4D64" w:rsidRDefault="006A4D64" w:rsidP="00233C54">
      <w:pPr>
        <w:spacing w:line="480" w:lineRule="auto"/>
        <w:ind w:right="4"/>
        <w:rPr>
          <w:rFonts w:asciiTheme="majorBidi" w:hAnsiTheme="majorBidi" w:cstheme="majorBidi"/>
          <w:bCs/>
          <w:sz w:val="24"/>
          <w:szCs w:val="36"/>
          <w:lang w:val="en-US"/>
        </w:rPr>
      </w:pPr>
    </w:p>
    <w:p w14:paraId="0A394BF6" w14:textId="77777777" w:rsidR="006A4D64" w:rsidRDefault="001A05E0" w:rsidP="00233C54">
      <w:pPr>
        <w:pStyle w:val="ListParagraph"/>
        <w:numPr>
          <w:ilvl w:val="0"/>
          <w:numId w:val="2"/>
        </w:numPr>
        <w:spacing w:line="480" w:lineRule="auto"/>
        <w:ind w:right="4"/>
        <w:rPr>
          <w:rFonts w:asciiTheme="majorBidi" w:hAnsiTheme="majorBidi" w:cstheme="majorBidi"/>
          <w:b/>
          <w:bCs/>
          <w:sz w:val="24"/>
          <w:szCs w:val="36"/>
          <w:lang w:val="en-US"/>
        </w:rPr>
      </w:pPr>
      <w:r>
        <w:rPr>
          <w:rFonts w:asciiTheme="majorBidi" w:hAnsiTheme="majorBidi" w:cstheme="majorBidi"/>
          <w:b/>
          <w:bCs/>
          <w:sz w:val="24"/>
          <w:szCs w:val="36"/>
          <w:lang w:val="en-US"/>
        </w:rPr>
        <w:t>Considering their location on your cladogram, what type of character does endothermy represent (homologous, homoplasy: convergence or reversal)?</w:t>
      </w:r>
    </w:p>
    <w:p w14:paraId="5323D443" w14:textId="6A7C0912" w:rsidR="00EA0BD3" w:rsidRPr="00233C54" w:rsidRDefault="00C55110" w:rsidP="00233C54">
      <w:pPr>
        <w:spacing w:line="480" w:lineRule="auto"/>
        <w:ind w:right="4"/>
        <w:rPr>
          <w:rFonts w:asciiTheme="majorBidi" w:hAnsiTheme="majorBidi" w:cstheme="majorBidi"/>
          <w:bCs/>
          <w:sz w:val="24"/>
          <w:szCs w:val="36"/>
          <w:lang w:val="en-US"/>
        </w:rPr>
      </w:pPr>
      <w:r>
        <w:rPr>
          <w:rFonts w:asciiTheme="majorBidi" w:hAnsiTheme="majorBidi" w:cstheme="majorBidi"/>
          <w:bCs/>
          <w:sz w:val="24"/>
          <w:szCs w:val="36"/>
          <w:lang w:val="en-US"/>
        </w:rPr>
        <w:t>The</w:t>
      </w:r>
      <w:r w:rsidR="007044D6">
        <w:rPr>
          <w:rFonts w:asciiTheme="majorBidi" w:hAnsiTheme="majorBidi" w:cstheme="majorBidi"/>
          <w:bCs/>
          <w:sz w:val="24"/>
          <w:szCs w:val="36"/>
          <w:lang w:val="en-US"/>
        </w:rPr>
        <w:t xml:space="preserve"> endothermy character is considered to be the</w:t>
      </w:r>
      <w:r>
        <w:rPr>
          <w:rFonts w:asciiTheme="majorBidi" w:hAnsiTheme="majorBidi" w:cstheme="majorBidi"/>
          <w:bCs/>
          <w:sz w:val="24"/>
          <w:szCs w:val="36"/>
          <w:lang w:val="en-US"/>
        </w:rPr>
        <w:t xml:space="preserve"> derived state in this </w:t>
      </w:r>
      <w:r w:rsidR="001A05E0">
        <w:rPr>
          <w:rFonts w:asciiTheme="majorBidi" w:hAnsiTheme="majorBidi" w:cstheme="majorBidi"/>
          <w:bCs/>
          <w:sz w:val="24"/>
          <w:szCs w:val="36"/>
          <w:lang w:val="en-US"/>
        </w:rPr>
        <w:t>phylogeny</w:t>
      </w:r>
      <w:r>
        <w:rPr>
          <w:rFonts w:asciiTheme="majorBidi" w:hAnsiTheme="majorBidi" w:cstheme="majorBidi"/>
          <w:bCs/>
          <w:sz w:val="24"/>
          <w:szCs w:val="36"/>
          <w:lang w:val="en-US"/>
        </w:rPr>
        <w:t xml:space="preserve"> in contrast to the ancestral state being exothermy. The exothermy character can be found in the lamprey, shark, perch, mudpuppy and other species with different characters distributed before the endothermic species on the cladogram. However, </w:t>
      </w:r>
      <w:r w:rsidR="00790CEE">
        <w:rPr>
          <w:rFonts w:asciiTheme="majorBidi" w:hAnsiTheme="majorBidi" w:cstheme="majorBidi"/>
          <w:bCs/>
          <w:sz w:val="24"/>
          <w:szCs w:val="36"/>
          <w:lang w:val="en-US"/>
        </w:rPr>
        <w:t xml:space="preserve">due to the </w:t>
      </w:r>
      <w:r w:rsidR="00A42BEE">
        <w:rPr>
          <w:rFonts w:asciiTheme="majorBidi" w:hAnsiTheme="majorBidi" w:cstheme="majorBidi"/>
          <w:bCs/>
          <w:sz w:val="24"/>
          <w:szCs w:val="36"/>
          <w:lang w:val="en-US"/>
        </w:rPr>
        <w:t>alligator and the turtle</w:t>
      </w:r>
      <w:r w:rsidR="0072195E">
        <w:rPr>
          <w:rFonts w:asciiTheme="majorBidi" w:hAnsiTheme="majorBidi" w:cstheme="majorBidi"/>
          <w:bCs/>
          <w:sz w:val="24"/>
          <w:szCs w:val="36"/>
          <w:lang w:val="en-US"/>
        </w:rPr>
        <w:t>,</w:t>
      </w:r>
      <w:r w:rsidR="00A42BEE">
        <w:rPr>
          <w:rFonts w:asciiTheme="majorBidi" w:hAnsiTheme="majorBidi" w:cstheme="majorBidi"/>
          <w:bCs/>
          <w:sz w:val="24"/>
          <w:szCs w:val="36"/>
          <w:lang w:val="en-US"/>
        </w:rPr>
        <w:t xml:space="preserve"> which take</w:t>
      </w:r>
      <w:r w:rsidR="00790CEE">
        <w:rPr>
          <w:rFonts w:asciiTheme="majorBidi" w:hAnsiTheme="majorBidi" w:cstheme="majorBidi"/>
          <w:bCs/>
          <w:sz w:val="24"/>
          <w:szCs w:val="36"/>
          <w:lang w:val="en-US"/>
        </w:rPr>
        <w:t xml:space="preserve"> </w:t>
      </w:r>
      <w:r w:rsidR="00A42BEE">
        <w:rPr>
          <w:rFonts w:asciiTheme="majorBidi" w:hAnsiTheme="majorBidi" w:cstheme="majorBidi"/>
          <w:bCs/>
          <w:sz w:val="24"/>
          <w:szCs w:val="36"/>
          <w:lang w:val="en-US"/>
        </w:rPr>
        <w:t xml:space="preserve">part in the </w:t>
      </w:r>
      <w:r w:rsidR="00790CEE">
        <w:rPr>
          <w:rFonts w:asciiTheme="majorBidi" w:hAnsiTheme="majorBidi" w:cstheme="majorBidi"/>
          <w:bCs/>
          <w:sz w:val="24"/>
          <w:szCs w:val="36"/>
          <w:lang w:val="en-US"/>
        </w:rPr>
        <w:t xml:space="preserve">ectothermic </w:t>
      </w:r>
      <w:r w:rsidR="00A42BEE">
        <w:rPr>
          <w:rFonts w:asciiTheme="majorBidi" w:hAnsiTheme="majorBidi" w:cstheme="majorBidi"/>
          <w:bCs/>
          <w:sz w:val="24"/>
          <w:szCs w:val="36"/>
          <w:lang w:val="en-US"/>
        </w:rPr>
        <w:t xml:space="preserve">group of </w:t>
      </w:r>
      <w:r w:rsidR="00790CEE">
        <w:rPr>
          <w:rFonts w:asciiTheme="majorBidi" w:hAnsiTheme="majorBidi" w:cstheme="majorBidi"/>
          <w:bCs/>
          <w:sz w:val="24"/>
          <w:szCs w:val="36"/>
          <w:lang w:val="en-US"/>
        </w:rPr>
        <w:t xml:space="preserve">species and the pigeon being more closely </w:t>
      </w:r>
      <w:r w:rsidR="00A42BEE">
        <w:rPr>
          <w:rFonts w:asciiTheme="majorBidi" w:hAnsiTheme="majorBidi" w:cstheme="majorBidi"/>
          <w:bCs/>
          <w:sz w:val="24"/>
          <w:szCs w:val="36"/>
          <w:lang w:val="en-US"/>
        </w:rPr>
        <w:t>related to crocodile/alligator than to either of the monkey/gorilla or rat species, we can assume that these two species inherited the ectothermy character from their ancestors while endothermy appeared independently on the common ancestor of the monkey/gorilla and the rat and independently on the pigeon. It appears that two convergence even</w:t>
      </w:r>
      <w:r w:rsidR="00CD72A2">
        <w:rPr>
          <w:rFonts w:asciiTheme="majorBidi" w:hAnsiTheme="majorBidi" w:cstheme="majorBidi"/>
          <w:bCs/>
          <w:sz w:val="24"/>
          <w:szCs w:val="36"/>
          <w:lang w:val="en-US"/>
        </w:rPr>
        <w:t>ts lead to the conclusion that endothermy is a homoplastic character. The second probable scenario in which endothermy occurred as a homoplastic character would be by reversal and would involve three transformations (which is one more than going through convergence)</w:t>
      </w:r>
      <w:r w:rsidR="001E455A">
        <w:rPr>
          <w:rFonts w:asciiTheme="majorBidi" w:hAnsiTheme="majorBidi" w:cstheme="majorBidi"/>
          <w:bCs/>
          <w:sz w:val="24"/>
          <w:szCs w:val="36"/>
          <w:lang w:val="en-US"/>
        </w:rPr>
        <w:t>. It would involve an inheritance of the endothermic state by the common ancestor of the rat, monkey/gorilla, pigeon, crocodile/alligator</w:t>
      </w:r>
      <w:r w:rsidR="00233C54">
        <w:rPr>
          <w:rFonts w:asciiTheme="majorBidi" w:hAnsiTheme="majorBidi" w:cstheme="majorBidi"/>
          <w:bCs/>
          <w:sz w:val="24"/>
          <w:szCs w:val="36"/>
          <w:lang w:val="en-US"/>
        </w:rPr>
        <w:t xml:space="preserve"> which would be then followed by two reversals back towards the ectothermic condition on the crocodile/alligator species and on the turtle species separately. In conclusion, the convergence hypothesis is more parsimonious and more likely to have occurred in the following cladogram and should be considered as the likely candidate to be chosen.</w:t>
      </w:r>
    </w:p>
    <w:p w14:paraId="2092FB83" w14:textId="77777777" w:rsidR="00534C4E" w:rsidRPr="00EA0BD3" w:rsidRDefault="00534C4E" w:rsidP="00EA0BD3"/>
    <w:sectPr w:rsidR="00534C4E" w:rsidRPr="00EA0B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D03A8D"/>
    <w:multiLevelType w:val="hybridMultilevel"/>
    <w:tmpl w:val="9884A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534B84"/>
    <w:multiLevelType w:val="hybridMultilevel"/>
    <w:tmpl w:val="CF08DC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4E"/>
    <w:rsid w:val="001A05E0"/>
    <w:rsid w:val="001A1517"/>
    <w:rsid w:val="001E455A"/>
    <w:rsid w:val="00233C54"/>
    <w:rsid w:val="00476497"/>
    <w:rsid w:val="00534C4E"/>
    <w:rsid w:val="005D7949"/>
    <w:rsid w:val="0063194B"/>
    <w:rsid w:val="006A4D64"/>
    <w:rsid w:val="007044D6"/>
    <w:rsid w:val="0072195E"/>
    <w:rsid w:val="00790CEE"/>
    <w:rsid w:val="00A42BEE"/>
    <w:rsid w:val="00C55110"/>
    <w:rsid w:val="00CD72A2"/>
    <w:rsid w:val="00D03B90"/>
    <w:rsid w:val="00EA0BD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B997B9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0BD3"/>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0934">
      <w:bodyDiv w:val="1"/>
      <w:marLeft w:val="0"/>
      <w:marRight w:val="0"/>
      <w:marTop w:val="0"/>
      <w:marBottom w:val="0"/>
      <w:divBdr>
        <w:top w:val="none" w:sz="0" w:space="0" w:color="auto"/>
        <w:left w:val="none" w:sz="0" w:space="0" w:color="auto"/>
        <w:bottom w:val="none" w:sz="0" w:space="0" w:color="auto"/>
        <w:right w:val="none" w:sz="0" w:space="0" w:color="auto"/>
      </w:divBdr>
    </w:div>
    <w:div w:id="19702358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337</Words>
  <Characters>1922</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caralina serrano</dc:creator>
  <cp:keywords/>
  <dc:description/>
  <cp:lastModifiedBy>caralina serrano</cp:lastModifiedBy>
  <cp:revision>3</cp:revision>
  <cp:lastPrinted>2017-11-14T20:15:00Z</cp:lastPrinted>
  <dcterms:created xsi:type="dcterms:W3CDTF">2017-11-14T10:13:00Z</dcterms:created>
  <dcterms:modified xsi:type="dcterms:W3CDTF">2018-02-15T02:28:00Z</dcterms:modified>
</cp:coreProperties>
</file>