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b w:val="1"/>
          <w:u w:val="single"/>
        </w:rPr>
      </w:pPr>
      <w:r w:rsidDel="00000000" w:rsidR="00000000" w:rsidRPr="00000000">
        <w:rPr>
          <w:b w:val="1"/>
          <w:u w:val="single"/>
          <w:rtl w:val="0"/>
        </w:rPr>
        <w:t xml:space="preserve">Lec. 2 (January 11)</w:t>
      </w:r>
    </w:p>
    <w:p w:rsidR="00000000" w:rsidDel="00000000" w:rsidP="00000000" w:rsidRDefault="00000000" w:rsidRPr="00000000">
      <w:pPr>
        <w:contextualSpacing w:val="0"/>
        <w:rPr>
          <w:b w:val="1"/>
          <w:u w:val="single"/>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Office hours: Tuesdays from 2:00 - 4:30 pm</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Recap:</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The Policemen’s Ball by Barthelme</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Plural (the horrors), the horrors were personified with thoughts, laughter, patience</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Device intended to create an active threat to well-being of characters</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The grand illusion of ball is safety, safe and well ordered wall</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Police force creates a domain in which there is safety and order</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No one actually experiences horror, it is just made as a threat</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Horror is the experience of the loss/destruction of the familiar human structures that make sense of the world</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Freud describes the uncanny as the unfamiliar</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Terror is the fear that comes through the anticipation of the horror</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Margot didn’t know</w:t>
      </w:r>
    </w:p>
    <w:p w:rsidR="00000000" w:rsidDel="00000000" w:rsidP="00000000" w:rsidRDefault="00000000" w:rsidRPr="00000000">
      <w:pPr>
        <w:numPr>
          <w:ilvl w:val="0"/>
          <w:numId w:val="1"/>
        </w:numPr>
        <w:ind w:left="720" w:hanging="360"/>
        <w:contextualSpacing w:val="1"/>
        <w:rPr/>
      </w:pPr>
      <w:r w:rsidDel="00000000" w:rsidR="00000000" w:rsidRPr="00000000">
        <w:rPr>
          <w:u w:val="single"/>
          <w:rtl w:val="0"/>
        </w:rPr>
        <w:t xml:space="preserve">Terror by Nabokov</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Fear that comes through the anticipation of the horror</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Narrator appeals to creeds and philosophies</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Creates cultural and symbolic systems that allow to make more sense of an experience that is ultimately senseless</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Horror of this experience is the result of reason and rationality to lessen the unknown and alien nature of death</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P.116; language is the median to which he relates experience, he says he is a poet</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Cannot recognize her</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Describe failure of language to capture experience</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P.116; “in this darkness everything at once began to move…”, Language fixes things, stabilizes, everything starts to move and the identities are suddenly challenged</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P.119; “...the world was on its own, and that world was devoid of sense”, If you get rid of either side of the equation there would be no absurdity </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Disjunction between language and reality is an experience of horror</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Descartes is a philosopher from 16th century</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“I think therefore I am”</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Save world from skepticism</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P.119; “..some better brick than the Cartesian one…”</w:t>
      </w:r>
    </w:p>
    <w:p w:rsidR="00000000" w:rsidDel="00000000" w:rsidP="00000000" w:rsidRDefault="00000000" w:rsidRPr="00000000">
      <w:pPr>
        <w:numPr>
          <w:ilvl w:val="1"/>
          <w:numId w:val="1"/>
        </w:numPr>
        <w:ind w:left="1440" w:hanging="360"/>
        <w:contextualSpacing w:val="1"/>
        <w:rPr>
          <w:u w:val="none"/>
        </w:rPr>
      </w:pPr>
      <w:r w:rsidDel="00000000" w:rsidR="00000000" w:rsidRPr="00000000">
        <w:rPr>
          <w:rtl w:val="0"/>
        </w:rPr>
        <w:t xml:space="preserve">Last paragraph; </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Didn’t find solid brick</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Mistress helps keep monsters at bay</w:t>
      </w:r>
    </w:p>
    <w:p w:rsidR="00000000" w:rsidDel="00000000" w:rsidP="00000000" w:rsidRDefault="00000000" w:rsidRPr="00000000">
      <w:pPr>
        <w:numPr>
          <w:ilvl w:val="2"/>
          <w:numId w:val="1"/>
        </w:numPr>
        <w:ind w:left="2160" w:hanging="360"/>
        <w:contextualSpacing w:val="1"/>
        <w:rPr>
          <w:u w:val="none"/>
        </w:rPr>
      </w:pPr>
      <w:r w:rsidDel="00000000" w:rsidR="00000000" w:rsidRPr="00000000">
        <w:rPr>
          <w:rtl w:val="0"/>
        </w:rPr>
        <w:t xml:space="preserve">Failure of human language ultimately to make the world familiar in an intelligent way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2"/>
        </w:numPr>
        <w:ind w:left="720" w:hanging="360"/>
        <w:contextualSpacing w:val="1"/>
        <w:rPr/>
      </w:pPr>
      <w:r w:rsidDel="00000000" w:rsidR="00000000" w:rsidRPr="00000000">
        <w:rPr>
          <w:u w:val="single"/>
          <w:rtl w:val="0"/>
        </w:rPr>
        <w:t xml:space="preserve">Young Goodman Brown</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Late 17th century in new england</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Salem witch trials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Martha Carey was executed 1962</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Part with trees on fire/devil represents horror</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Horror is mentioned on p. 623 when brown becomes an object of horror</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rown is described as giving vent to an inspiration of horrid blasphemy</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Mockery is a symbol of horror</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Knowledge that is repressed from consciousness turns into something horrifying in their older self</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Hawthorne is satirizing, the wonders of the invisible world</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Referred to world of spirits and demons when Goodman is referred to ?</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“Unseen multitude” invisible world interpretation</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Characters seem to be in league with devil</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Goodness and sin are merely conventional and ultimately not real</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Is brown’s distress caused by the breakdown of goodness and sin?</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Yes and no</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All those who religiously instructed brown turned out to be devil worshippers instead</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Confusion of voices, brown hears both the voices, foreshadows ceremony, leads to his experience of horror as he realizes his faith has succumbed to the darkness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Becomes an object of horror and runs through the forest laughing like a maniac</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Been discussing literal level</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Allegory; people, places, things can represent general ideas or more abstract identities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Salem means peace; can represent false peace</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Pg. 624 “but where is Faith?” can represent his wife and actual faith</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Returns to salem and is very disturbed</w:t>
      </w:r>
    </w:p>
    <w:p w:rsidR="00000000" w:rsidDel="00000000" w:rsidP="00000000" w:rsidRDefault="00000000" w:rsidRPr="00000000">
      <w:pPr>
        <w:numPr>
          <w:ilvl w:val="0"/>
          <w:numId w:val="2"/>
        </w:numPr>
        <w:ind w:left="720" w:hanging="360"/>
        <w:contextualSpacing w:val="1"/>
        <w:rPr/>
      </w:pPr>
      <w:r w:rsidDel="00000000" w:rsidR="00000000" w:rsidRPr="00000000">
        <w:rPr>
          <w:u w:val="single"/>
          <w:rtl w:val="0"/>
        </w:rPr>
        <w:t xml:space="preserve">The Willows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The river</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Too powerful to be controlled by any man</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The river burst its banks… (pg. 29?)</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Pg 131. “We had made many similar journeys together…”</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Characterization of natural phenomenon can relate to horror</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Function as playful poetic device, foreshadows strange ambiguity </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Talks about rivers voice, makes it like a playful thing</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Pg 135. “The rest of the island…”</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River changes aspects as island</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River is described as dark, willows as evil</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Around this time, the narrator becomes fearful</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Sublime</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“Terror at our seeming helplessness before the overwhelming power of nature, provided that the terror is rendered pleasurable by the safe situation of the observer”</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Pg 137-138 “great revelations…”</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Discussing terrifying oceans</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Objects are comprehensible</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Terror that anticipates horror, narrator is passing from experience of sublimity to terror</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Pg 137. “but my emotion”</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Willows as decries ad watching, listening</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Not altogether friendly</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Pg 138. “With this multitude”</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Theme of crossing borders</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Not natural sublime</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Pg 145. “the loneliness”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Pg 147</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First time something horrible is mentioned</w:t>
      </w:r>
    </w:p>
    <w:p w:rsidR="00000000" w:rsidDel="00000000" w:rsidP="00000000" w:rsidRDefault="00000000" w:rsidRPr="00000000">
      <w:pPr>
        <w:numPr>
          <w:ilvl w:val="3"/>
          <w:numId w:val="2"/>
        </w:numPr>
        <w:ind w:left="2880" w:hanging="360"/>
        <w:contextualSpacing w:val="1"/>
        <w:rPr>
          <w:u w:val="none"/>
        </w:rPr>
      </w:pPr>
      <w:r w:rsidDel="00000000" w:rsidR="00000000" w:rsidRPr="00000000">
        <w:rPr>
          <w:rtl w:val="0"/>
        </w:rPr>
        <w:t xml:space="preserve">Builds up to experience where he is camping</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Apparitions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Second chapter</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Moves from willow bushes making shapes to monstrous outlines by branches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Struck with sense of wonder and awe as he experiences sublime again</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Not feeling fearful at the moment</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Once apparitions leave, he starts to feel the terror</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Ambiguity</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Apparitions are ambiguous because they can have different interpretations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When he sees the willows but it turns to monstrous shapes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Sees the creature shape</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Natural ambiguity is a projection of his own mind</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Swede references women they spoke to, mentions horrors, they could be under a spell</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They just woke up and might be seeing hallucinations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Natural or supernatural pg 153</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What’s out there is a projection of his own mind</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Swede</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Narrator has more imagination than swede</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Unimaginative, down to earth</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Pg 142</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Narrator senses something out of the ordinary</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“For an unimaginative man…” pg 145</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Pg 148 (before first night) “in a flash i realized…”</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Narrator has difficulty believing his sense of perception</w:t>
      </w:r>
    </w:p>
    <w:p w:rsidR="00000000" w:rsidDel="00000000" w:rsidP="00000000" w:rsidRDefault="00000000" w:rsidRPr="00000000">
      <w:pPr>
        <w:numPr>
          <w:ilvl w:val="0"/>
          <w:numId w:val="2"/>
        </w:numPr>
        <w:ind w:left="720" w:hanging="360"/>
        <w:contextualSpacing w:val="1"/>
        <w:rPr/>
      </w:pPr>
      <w:r w:rsidDel="00000000" w:rsidR="00000000" w:rsidRPr="00000000">
        <w:rPr>
          <w:u w:val="single"/>
          <w:rtl w:val="0"/>
        </w:rPr>
        <w:t xml:space="preserve">Rhetoric</w:t>
      </w:r>
      <w:r w:rsidDel="00000000" w:rsidR="00000000" w:rsidRPr="00000000">
        <w:rPr>
          <w:rtl w:val="0"/>
        </w:rPr>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The art of persuasion</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 Aristotle identified 3 main forms of persuasion:</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1. Logos</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 Logic or reason</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Produces logical appeal</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2. Ethos</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Authority or tradition</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Produces authoritative or credible appeal</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3. Pathos</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 Emotion</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 Produces an emotional appeal</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Logos and ethos are the most important for academic writing</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How do we Appeal to Logos?</w:t>
      </w:r>
      <w:r w:rsidDel="00000000" w:rsidR="00000000" w:rsidRPr="00000000">
        <w:rPr>
          <w:rtl w:val="0"/>
        </w:rPr>
        <w:tab/>
        <w:tab/>
        <w:tab/>
        <w:tab/>
        <w:tab/>
        <w:tab/>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Through critically analyzing our primary text and presenting our findings in a well- structured and logical argument</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Readers should be able to follow our line of reasoning and there should be no leaps in logic that defy comprehension </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How do we Appeal to Ethos?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Placing our argument in relation to other credible scholars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Argue with or against those scholars, the important thing is to situate our academic voices within a context that lends a certain credibility to what we are saying, so that the authority of others lends us a degree of authority</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Appeals to Pathos Should be Avoided</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Ungrounded and easily refuted</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Reveal lazy thinking</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Whereas appeal to logos are based in fact and appeals to ethos are based on credible authority, appeals to pathos are often quite ungrounded; as a result, they are easily refuted</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Example of Pathos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Comparing Trump to Hitler</w:t>
      </w:r>
    </w:p>
    <w:p w:rsidR="00000000" w:rsidDel="00000000" w:rsidP="00000000" w:rsidRDefault="00000000" w:rsidRPr="00000000">
      <w:pPr>
        <w:numPr>
          <w:ilvl w:val="3"/>
          <w:numId w:val="2"/>
        </w:numPr>
        <w:ind w:left="2880" w:hanging="360"/>
        <w:contextualSpacing w:val="1"/>
        <w:rPr/>
      </w:pPr>
      <w:r w:rsidDel="00000000" w:rsidR="00000000" w:rsidRPr="00000000">
        <w:rPr>
          <w:rtl w:val="0"/>
        </w:rPr>
        <w:t xml:space="preserve">He is not a fascist</w:t>
      </w:r>
    </w:p>
    <w:p w:rsidR="00000000" w:rsidDel="00000000" w:rsidP="00000000" w:rsidRDefault="00000000" w:rsidRPr="00000000">
      <w:pPr>
        <w:numPr>
          <w:ilvl w:val="3"/>
          <w:numId w:val="2"/>
        </w:numPr>
        <w:ind w:left="2880" w:hanging="360"/>
        <w:contextualSpacing w:val="1"/>
        <w:rPr/>
      </w:pPr>
      <w:r w:rsidDel="00000000" w:rsidR="00000000" w:rsidRPr="00000000">
        <w:rPr>
          <w:rtl w:val="0"/>
        </w:rPr>
        <w:t xml:space="preserve">It portrays a lack of thought or consideration</w:t>
      </w:r>
    </w:p>
    <w:p w:rsidR="00000000" w:rsidDel="00000000" w:rsidP="00000000" w:rsidRDefault="00000000" w:rsidRPr="00000000">
      <w:pPr>
        <w:numPr>
          <w:ilvl w:val="3"/>
          <w:numId w:val="2"/>
        </w:numPr>
        <w:ind w:left="2880" w:hanging="360"/>
        <w:contextualSpacing w:val="1"/>
        <w:rPr/>
      </w:pPr>
      <w:r w:rsidDel="00000000" w:rsidR="00000000" w:rsidRPr="00000000">
        <w:rPr>
          <w:rtl w:val="0"/>
        </w:rPr>
        <w:t xml:space="preserve">Lose an opportunity for intelligent criticism</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People engage in pathos because its easy and it makes people feel like they are in an automatic position of the right</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A strong argument can make an emotional appeal but it has to be based in credibility but pathos still has no place in academic writing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2"/>
        </w:numPr>
        <w:ind w:left="720" w:hanging="360"/>
        <w:contextualSpacing w:val="1"/>
        <w:rPr/>
      </w:pPr>
      <w:r w:rsidDel="00000000" w:rsidR="00000000" w:rsidRPr="00000000">
        <w:rPr>
          <w:u w:val="single"/>
          <w:rtl w:val="0"/>
        </w:rPr>
        <w:t xml:space="preserve">Heart of Darkness</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How does Marlow’s character change or evolve throughout the story?</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How does Marlow’s view of the Congolese people change throughout the narrative, if at all?</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What parallels can be drawn between Conrad’s experience in Congo and the narrative?</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How is prestige represented or misrepresented throughout the story?</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What role does religion play in the narrative?</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Charming of the snake (pg. 920)</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Constant talk of pilgrims</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How does each character’s work represent their own reality or their own definition of reality?</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How does Marlow’s view of the Congolese as being human create his experience of horror?</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Treatment of slaves</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Seeing the behaviour of the free Congolese people</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Is the story racist?</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How are dark and light used in the story?</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Especially with the white patch and once the rivers and countryside is named, perhaps, the evils of slavery and early recognition of the colonialism make the area “dark”</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Use of Dark and Light:</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Title is ambiguous</w:t>
      </w:r>
    </w:p>
    <w:p w:rsidR="00000000" w:rsidDel="00000000" w:rsidP="00000000" w:rsidRDefault="00000000" w:rsidRPr="00000000">
      <w:pPr>
        <w:numPr>
          <w:ilvl w:val="3"/>
          <w:numId w:val="2"/>
        </w:numPr>
        <w:ind w:left="2880" w:hanging="360"/>
        <w:contextualSpacing w:val="1"/>
        <w:rPr/>
      </w:pPr>
      <w:r w:rsidDel="00000000" w:rsidR="00000000" w:rsidRPr="00000000">
        <w:rPr>
          <w:rtl w:val="0"/>
        </w:rPr>
        <w:t xml:space="preserve">“Dark” can refer to a physical place or the dark people</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Heart can be the darkest of the dark area but also the heart of humanity</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Both europe and the congo are considered dark</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England is the first to be described as a place of darkness</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Marlow’s reference to short history, means the darkness in Europe could be closer than perceived</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This darkness could have been the use of slaves because the Romans used slaves and then the Congolese were now becoming slaves but the use of slaves at this period in Europe wasn’t common</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England is a place of light in as much as they believe in a fundamental idea, like that of progress</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Africa is the dark other of European enlightenment</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Marlow at the beginning sets up a dichotomy between European light and African darkness</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Right from the beginning Marlow has an awareness and critical view of imperialism</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The first reference to darkness is to England’s present through the narrator (915)</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(917) the light is obscuring and when viewed clearly is itself a kind of darkness</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Idea of eurocentrism is too simple, these elements more so reflect the way people thought and acted in this time</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What or Who is the Story About?</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Imperialism</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Conrad’s experience in the Congo</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Nothing really happens in the text, it all takes place as they sit on a boat</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Journey into oneself rather than a physical journey</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Marlow is described as being a meditative pose</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At the end, Marlow is described as sitting like a meditative buddha</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What the buddha’s version of enlightenment is different from Europe’s</w:t>
      </w:r>
    </w:p>
    <w:p w:rsidR="00000000" w:rsidDel="00000000" w:rsidP="00000000" w:rsidRDefault="00000000" w:rsidRPr="00000000">
      <w:pPr>
        <w:numPr>
          <w:ilvl w:val="3"/>
          <w:numId w:val="2"/>
        </w:numPr>
        <w:ind w:left="2880" w:hanging="360"/>
        <w:contextualSpacing w:val="1"/>
        <w:rPr/>
      </w:pPr>
      <w:r w:rsidDel="00000000" w:rsidR="00000000" w:rsidRPr="00000000">
        <w:rPr>
          <w:rtl w:val="0"/>
        </w:rPr>
        <w:t xml:space="preserve">Is it possible that Marlow’s story representing a journey into himself is meant to shed some truer light on things between civilized light and uncivilized darkness</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(939) connection between life sensation and dream sensation</w:t>
      </w:r>
    </w:p>
    <w:p w:rsidR="00000000" w:rsidDel="00000000" w:rsidP="00000000" w:rsidRDefault="00000000" w:rsidRPr="00000000">
      <w:pPr>
        <w:numPr>
          <w:ilvl w:val="3"/>
          <w:numId w:val="2"/>
        </w:numPr>
        <w:ind w:left="2880" w:hanging="360"/>
        <w:contextualSpacing w:val="1"/>
        <w:rPr/>
      </w:pPr>
      <w:r w:rsidDel="00000000" w:rsidR="00000000" w:rsidRPr="00000000">
        <w:rPr>
          <w:rtl w:val="0"/>
        </w:rPr>
        <w:t xml:space="preserve">Don’t mean that he dreamt the whole thing but buddhists would refer to reality as a kind of dream</w:t>
      </w:r>
    </w:p>
    <w:p w:rsidR="00000000" w:rsidDel="00000000" w:rsidP="00000000" w:rsidRDefault="00000000" w:rsidRPr="00000000">
      <w:pPr>
        <w:numPr>
          <w:ilvl w:val="3"/>
          <w:numId w:val="2"/>
        </w:numPr>
        <w:ind w:left="2880" w:hanging="360"/>
        <w:contextualSpacing w:val="1"/>
        <w:rPr/>
      </w:pPr>
      <w:r w:rsidDel="00000000" w:rsidR="00000000" w:rsidRPr="00000000">
        <w:rPr>
          <w:rtl w:val="0"/>
        </w:rPr>
        <w:t xml:space="preserve">The life he is recounting is dreamlike</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Any argument about social relations in this text is based on the relations as being the basis of the text, but these can be subsidiary to the overall purpose of the story</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This could be a parable: a simple story used to illustrate a moral or spiritual lesson, as told by Jesus in the Gospels</w:t>
      </w:r>
    </w:p>
    <w:p w:rsidR="00000000" w:rsidDel="00000000" w:rsidP="00000000" w:rsidRDefault="00000000" w:rsidRPr="00000000">
      <w:pPr>
        <w:numPr>
          <w:ilvl w:val="3"/>
          <w:numId w:val="2"/>
        </w:numPr>
        <w:ind w:left="2880" w:hanging="360"/>
        <w:contextualSpacing w:val="1"/>
        <w:rPr/>
      </w:pPr>
      <w:r w:rsidDel="00000000" w:rsidR="00000000" w:rsidRPr="00000000">
        <w:rPr>
          <w:rtl w:val="0"/>
        </w:rPr>
        <w:t xml:space="preserve">Parable: a narrative that shares light</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(917) the meaning seems to contain a story, rather than a story containing meaning</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The glow brings out a haze which would be the meaning of the story but a haze is obscure</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As a journey into the self, the story is still relevant, rather than if it was about imperial relations</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If it’s about the darkness of human heart, it has lasting relevance</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(945) overhears discussion, uncle says trust in wilderness</w:t>
      </w:r>
    </w:p>
    <w:p w:rsidR="00000000" w:rsidDel="00000000" w:rsidP="00000000" w:rsidRDefault="00000000" w:rsidRPr="00000000">
      <w:pPr>
        <w:numPr>
          <w:ilvl w:val="0"/>
          <w:numId w:val="2"/>
        </w:numPr>
        <w:ind w:left="720" w:hanging="360"/>
        <w:contextualSpacing w:val="1"/>
        <w:rPr/>
      </w:pPr>
      <w:r w:rsidDel="00000000" w:rsidR="00000000" w:rsidRPr="00000000">
        <w:rPr>
          <w:u w:val="single"/>
          <w:rtl w:val="0"/>
        </w:rPr>
        <w:t xml:space="preserve">Cultural Psychosis on the Frontier: The Work of the Darkness in Joseph Conrad’s Heart of Darkness</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First article:</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Marlow's interpretation with Kurt reveals traumatic encounter</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Void of the “real”</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Two forms of ambivalence</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Brown refers to ambivalence status of heart of darkness; due to its potential, subverts egocentric view of western,</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Colonial intervention, primitive wilderness</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2: historical roots, European horror of congo due to reports of colonialist practice/barbarity</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Root cause of horror is absence of civilised structure</w:t>
      </w:r>
    </w:p>
    <w:p w:rsidR="00000000" w:rsidDel="00000000" w:rsidP="00000000" w:rsidRDefault="00000000" w:rsidRPr="00000000">
      <w:pPr>
        <w:numPr>
          <w:ilvl w:val="1"/>
          <w:numId w:val="2"/>
        </w:numPr>
        <w:ind w:left="1440" w:hanging="360"/>
        <w:contextualSpacing w:val="1"/>
        <w:rPr>
          <w:u w:val="none"/>
        </w:rPr>
      </w:pPr>
      <w:r w:rsidDel="00000000" w:rsidR="00000000" w:rsidRPr="00000000">
        <w:rPr>
          <w:rtl w:val="0"/>
        </w:rPr>
        <w:t xml:space="preserve">How are immediate causes manifestations of this cause of horror?</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t xml:space="preserve">Primitive wilderness is an uncivilised space</w:t>
      </w:r>
    </w:p>
    <w:p w:rsidR="00000000" w:rsidDel="00000000" w:rsidP="00000000" w:rsidRDefault="00000000" w:rsidRPr="00000000">
      <w:pPr>
        <w:numPr>
          <w:ilvl w:val="2"/>
          <w:numId w:val="2"/>
        </w:numPr>
        <w:ind w:left="2160" w:hanging="360"/>
        <w:contextualSpacing w:val="1"/>
        <w:rPr>
          <w:u w:val="non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