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8E2CB" w14:textId="77777777" w:rsidR="00CE44FC" w:rsidRDefault="006A37DB" w:rsidP="006A37DB">
      <w:pPr>
        <w:spacing w:after="0" w:line="480" w:lineRule="auto"/>
        <w:jc w:val="center"/>
        <w:rPr>
          <w:rFonts w:ascii="Century Gothic" w:hAnsi="Century Gothic"/>
          <w:sz w:val="24"/>
          <w:szCs w:val="24"/>
        </w:rPr>
      </w:pPr>
      <w:r>
        <w:rPr>
          <w:rFonts w:ascii="Century Gothic" w:hAnsi="Century Gothic"/>
          <w:sz w:val="24"/>
          <w:szCs w:val="24"/>
        </w:rPr>
        <w:t>HS 3101 Midterm Review</w:t>
      </w:r>
    </w:p>
    <w:p w14:paraId="25015060" w14:textId="77777777" w:rsidR="006A37DB" w:rsidRDefault="006A37DB" w:rsidP="006A37DB">
      <w:pPr>
        <w:spacing w:after="0" w:line="480" w:lineRule="auto"/>
        <w:rPr>
          <w:rFonts w:ascii="Century Gothic" w:hAnsi="Century Gothic"/>
          <w:sz w:val="24"/>
          <w:szCs w:val="24"/>
          <w:u w:val="single"/>
        </w:rPr>
      </w:pPr>
      <w:r>
        <w:rPr>
          <w:rFonts w:ascii="Century Gothic" w:hAnsi="Century Gothic"/>
          <w:sz w:val="24"/>
          <w:szCs w:val="24"/>
          <w:u w:val="single"/>
        </w:rPr>
        <w:t>Chapter 1</w:t>
      </w:r>
    </w:p>
    <w:p w14:paraId="3E75496B" w14:textId="77777777" w:rsidR="00D508F7" w:rsidRDefault="00D508F7" w:rsidP="006A37DB">
      <w:pPr>
        <w:spacing w:after="0" w:line="480" w:lineRule="auto"/>
        <w:rPr>
          <w:rFonts w:ascii="Century Gothic" w:hAnsi="Century Gothic"/>
          <w:i/>
          <w:sz w:val="24"/>
          <w:szCs w:val="24"/>
        </w:rPr>
      </w:pPr>
      <w:r>
        <w:rPr>
          <w:rFonts w:ascii="Century Gothic" w:hAnsi="Century Gothic"/>
          <w:i/>
          <w:sz w:val="24"/>
          <w:szCs w:val="24"/>
        </w:rPr>
        <w:t>Factors Expanding Role of Law</w:t>
      </w:r>
    </w:p>
    <w:p w14:paraId="348E5FD8" w14:textId="77777777" w:rsidR="00D508F7" w:rsidRDefault="00D508F7" w:rsidP="00ED36DA">
      <w:pPr>
        <w:pStyle w:val="ListParagraph"/>
        <w:numPr>
          <w:ilvl w:val="0"/>
          <w:numId w:val="1"/>
        </w:numPr>
        <w:spacing w:after="0" w:line="480" w:lineRule="auto"/>
        <w:rPr>
          <w:rFonts w:ascii="Century Gothic" w:hAnsi="Century Gothic"/>
          <w:sz w:val="24"/>
          <w:szCs w:val="24"/>
        </w:rPr>
      </w:pPr>
      <w:r>
        <w:rPr>
          <w:rFonts w:ascii="Century Gothic" w:hAnsi="Century Gothic"/>
          <w:sz w:val="24"/>
          <w:szCs w:val="24"/>
        </w:rPr>
        <w:t>Paternalism -&gt; rights based health care (focus on patient’s individual rights vs. best interest)</w:t>
      </w:r>
    </w:p>
    <w:p w14:paraId="54FFB05E" w14:textId="77777777" w:rsidR="00D508F7" w:rsidRDefault="00D508F7" w:rsidP="00ED36DA">
      <w:pPr>
        <w:pStyle w:val="ListParagraph"/>
        <w:numPr>
          <w:ilvl w:val="0"/>
          <w:numId w:val="1"/>
        </w:numPr>
        <w:spacing w:after="0" w:line="480" w:lineRule="auto"/>
        <w:rPr>
          <w:rFonts w:ascii="Century Gothic" w:hAnsi="Century Gothic"/>
          <w:sz w:val="24"/>
          <w:szCs w:val="24"/>
        </w:rPr>
      </w:pPr>
      <w:r>
        <w:rPr>
          <w:rFonts w:ascii="Century Gothic" w:hAnsi="Century Gothic"/>
          <w:sz w:val="24"/>
          <w:szCs w:val="24"/>
          <w:u w:val="single"/>
        </w:rPr>
        <w:t>All</w:t>
      </w:r>
      <w:r>
        <w:rPr>
          <w:rFonts w:ascii="Century Gothic" w:hAnsi="Century Gothic"/>
          <w:sz w:val="24"/>
          <w:szCs w:val="24"/>
        </w:rPr>
        <w:t xml:space="preserve"> competent patients can make own care decisions</w:t>
      </w:r>
      <w:r w:rsidR="00C914E7">
        <w:rPr>
          <w:rFonts w:ascii="Century Gothic" w:hAnsi="Century Gothic"/>
          <w:sz w:val="24"/>
          <w:szCs w:val="24"/>
        </w:rPr>
        <w:t xml:space="preserve"> (old, young, disabled, </w:t>
      </w:r>
      <w:r w:rsidR="00E14882">
        <w:rPr>
          <w:rFonts w:ascii="Century Gothic" w:hAnsi="Century Gothic"/>
          <w:sz w:val="24"/>
          <w:szCs w:val="24"/>
        </w:rPr>
        <w:t>etc.</w:t>
      </w:r>
      <w:r w:rsidR="00C914E7">
        <w:rPr>
          <w:rFonts w:ascii="Century Gothic" w:hAnsi="Century Gothic"/>
          <w:sz w:val="24"/>
          <w:szCs w:val="24"/>
        </w:rPr>
        <w:t>)</w:t>
      </w:r>
      <w:r>
        <w:rPr>
          <w:rFonts w:ascii="Century Gothic" w:hAnsi="Century Gothic"/>
          <w:sz w:val="24"/>
          <w:szCs w:val="24"/>
        </w:rPr>
        <w:t>, next-of-kin’s wishes don’t matter</w:t>
      </w:r>
    </w:p>
    <w:p w14:paraId="701DEA40" w14:textId="77777777" w:rsidR="00D508F7" w:rsidRDefault="00D508F7" w:rsidP="00ED36DA">
      <w:pPr>
        <w:pStyle w:val="ListParagraph"/>
        <w:numPr>
          <w:ilvl w:val="0"/>
          <w:numId w:val="1"/>
        </w:numPr>
        <w:spacing w:after="0" w:line="480" w:lineRule="auto"/>
        <w:rPr>
          <w:rFonts w:ascii="Century Gothic" w:hAnsi="Century Gothic"/>
          <w:sz w:val="24"/>
          <w:szCs w:val="24"/>
        </w:rPr>
      </w:pPr>
      <w:r>
        <w:rPr>
          <w:rFonts w:ascii="Century Gothic" w:hAnsi="Century Gothic"/>
          <w:sz w:val="24"/>
          <w:szCs w:val="24"/>
        </w:rPr>
        <w:t>Cycle of apathy, crisis, and panic</w:t>
      </w:r>
    </w:p>
    <w:p w14:paraId="46B08CDD" w14:textId="77777777" w:rsidR="00D508F7" w:rsidRDefault="00D508F7" w:rsidP="00ED36DA">
      <w:pPr>
        <w:pStyle w:val="ListParagraph"/>
        <w:numPr>
          <w:ilvl w:val="0"/>
          <w:numId w:val="1"/>
        </w:numPr>
        <w:spacing w:after="0" w:line="480" w:lineRule="auto"/>
        <w:rPr>
          <w:rFonts w:ascii="Century Gothic" w:hAnsi="Century Gothic"/>
          <w:sz w:val="24"/>
          <w:szCs w:val="24"/>
        </w:rPr>
      </w:pPr>
      <w:r>
        <w:rPr>
          <w:rFonts w:ascii="Century Gothic" w:hAnsi="Century Gothic"/>
          <w:sz w:val="24"/>
          <w:szCs w:val="24"/>
        </w:rPr>
        <w:t>Flood of complex, piecemeal legislation – no rationalization or streamline, lots of overlap</w:t>
      </w:r>
    </w:p>
    <w:p w14:paraId="7E18DE9C" w14:textId="77777777" w:rsidR="00D508F7" w:rsidRDefault="00D508F7" w:rsidP="00ED36DA">
      <w:pPr>
        <w:pStyle w:val="ListParagraph"/>
        <w:numPr>
          <w:ilvl w:val="0"/>
          <w:numId w:val="1"/>
        </w:numPr>
        <w:spacing w:after="0" w:line="480" w:lineRule="auto"/>
        <w:rPr>
          <w:rFonts w:ascii="Century Gothic" w:hAnsi="Century Gothic"/>
          <w:sz w:val="24"/>
          <w:szCs w:val="24"/>
        </w:rPr>
      </w:pPr>
      <w:r>
        <w:rPr>
          <w:rFonts w:ascii="Century Gothic" w:hAnsi="Century Gothic"/>
          <w:sz w:val="24"/>
          <w:szCs w:val="24"/>
        </w:rPr>
        <w:t>Expansion of health rubric</w:t>
      </w:r>
    </w:p>
    <w:p w14:paraId="1B210F32" w14:textId="77777777" w:rsidR="00D508F7" w:rsidRDefault="00D508F7" w:rsidP="00ED36DA">
      <w:pPr>
        <w:pStyle w:val="ListParagraph"/>
        <w:numPr>
          <w:ilvl w:val="0"/>
          <w:numId w:val="1"/>
        </w:numPr>
        <w:spacing w:after="0" w:line="480" w:lineRule="auto"/>
        <w:rPr>
          <w:rFonts w:ascii="Century Gothic" w:hAnsi="Century Gothic"/>
          <w:sz w:val="24"/>
          <w:szCs w:val="24"/>
        </w:rPr>
      </w:pPr>
      <w:r>
        <w:rPr>
          <w:rFonts w:ascii="Century Gothic" w:hAnsi="Century Gothic"/>
          <w:sz w:val="24"/>
          <w:szCs w:val="24"/>
        </w:rPr>
        <w:t>Politicization of healthcare (wait times, fees, lobbying, hospital closures)</w:t>
      </w:r>
    </w:p>
    <w:p w14:paraId="5E50A2D7" w14:textId="77777777" w:rsidR="00D508F7" w:rsidRDefault="00D508F7" w:rsidP="00ED36DA">
      <w:pPr>
        <w:pStyle w:val="ListParagraph"/>
        <w:numPr>
          <w:ilvl w:val="0"/>
          <w:numId w:val="1"/>
        </w:numPr>
        <w:spacing w:after="0" w:line="480" w:lineRule="auto"/>
        <w:rPr>
          <w:rFonts w:ascii="Century Gothic" w:hAnsi="Century Gothic"/>
          <w:sz w:val="24"/>
          <w:szCs w:val="24"/>
        </w:rPr>
      </w:pPr>
      <w:r>
        <w:rPr>
          <w:rFonts w:ascii="Century Gothic" w:hAnsi="Century Gothic"/>
          <w:sz w:val="24"/>
          <w:szCs w:val="24"/>
        </w:rPr>
        <w:t xml:space="preserve">Increasing fiscal restraint </w:t>
      </w:r>
    </w:p>
    <w:p w14:paraId="5683FC5A" w14:textId="77777777" w:rsidR="00D508F7" w:rsidRDefault="00D508F7" w:rsidP="00ED36DA">
      <w:pPr>
        <w:pStyle w:val="ListParagraph"/>
        <w:numPr>
          <w:ilvl w:val="1"/>
          <w:numId w:val="1"/>
        </w:numPr>
        <w:spacing w:after="0" w:line="480" w:lineRule="auto"/>
        <w:rPr>
          <w:rFonts w:ascii="Century Gothic" w:hAnsi="Century Gothic"/>
          <w:sz w:val="24"/>
          <w:szCs w:val="24"/>
        </w:rPr>
      </w:pPr>
      <w:r>
        <w:rPr>
          <w:rFonts w:ascii="Century Gothic" w:hAnsi="Century Gothic"/>
          <w:sz w:val="24"/>
          <w:szCs w:val="24"/>
        </w:rPr>
        <w:t>Feds spend less on healthcare and provinces spend more = less $ for other stuff</w:t>
      </w:r>
    </w:p>
    <w:p w14:paraId="2074F844" w14:textId="77777777" w:rsidR="00D508F7" w:rsidRDefault="00D508F7" w:rsidP="00ED36DA">
      <w:pPr>
        <w:pStyle w:val="ListParagraph"/>
        <w:numPr>
          <w:ilvl w:val="1"/>
          <w:numId w:val="1"/>
        </w:numPr>
        <w:spacing w:after="0" w:line="480" w:lineRule="auto"/>
        <w:rPr>
          <w:rFonts w:ascii="Century Gothic" w:hAnsi="Century Gothic"/>
          <w:sz w:val="24"/>
          <w:szCs w:val="24"/>
        </w:rPr>
      </w:pPr>
      <w:r>
        <w:rPr>
          <w:rFonts w:ascii="Century Gothic" w:hAnsi="Century Gothic"/>
          <w:sz w:val="24"/>
          <w:szCs w:val="24"/>
        </w:rPr>
        <w:t>Provs under pressure to streamline services and reduce costs</w:t>
      </w:r>
    </w:p>
    <w:p w14:paraId="42650DF0" w14:textId="77777777" w:rsidR="00D508F7" w:rsidRDefault="00D508F7" w:rsidP="00D508F7">
      <w:pPr>
        <w:spacing w:after="0" w:line="480" w:lineRule="auto"/>
        <w:rPr>
          <w:rFonts w:ascii="Century Gothic" w:hAnsi="Century Gothic"/>
          <w:sz w:val="24"/>
          <w:szCs w:val="24"/>
        </w:rPr>
      </w:pPr>
      <w:r w:rsidRPr="00D508F7">
        <w:rPr>
          <w:rFonts w:ascii="Century Gothic" w:hAnsi="Century Gothic"/>
          <w:sz w:val="24"/>
          <w:szCs w:val="24"/>
        </w:rPr>
        <w:t xml:space="preserve">  </w:t>
      </w:r>
    </w:p>
    <w:p w14:paraId="39D483BC" w14:textId="77777777" w:rsidR="00C914E7" w:rsidRDefault="00C914E7" w:rsidP="00D508F7">
      <w:pPr>
        <w:spacing w:after="0" w:line="480" w:lineRule="auto"/>
        <w:rPr>
          <w:rFonts w:ascii="Century Gothic" w:hAnsi="Century Gothic"/>
          <w:i/>
          <w:sz w:val="24"/>
          <w:szCs w:val="24"/>
        </w:rPr>
      </w:pPr>
      <w:r>
        <w:rPr>
          <w:rFonts w:ascii="Century Gothic" w:hAnsi="Century Gothic"/>
          <w:i/>
          <w:sz w:val="24"/>
          <w:szCs w:val="24"/>
        </w:rPr>
        <w:t>Legal Expectations of Healthcare Professionals</w:t>
      </w:r>
    </w:p>
    <w:p w14:paraId="28CE8B14" w14:textId="77777777" w:rsidR="00C914E7" w:rsidRDefault="00C914E7" w:rsidP="00ED36DA">
      <w:pPr>
        <w:pStyle w:val="ListParagraph"/>
        <w:numPr>
          <w:ilvl w:val="0"/>
          <w:numId w:val="3"/>
        </w:numPr>
        <w:spacing w:after="0" w:line="480" w:lineRule="auto"/>
        <w:rPr>
          <w:rFonts w:ascii="Century Gothic" w:hAnsi="Century Gothic"/>
          <w:sz w:val="24"/>
          <w:szCs w:val="24"/>
        </w:rPr>
      </w:pPr>
      <w:r>
        <w:rPr>
          <w:rFonts w:ascii="Century Gothic" w:hAnsi="Century Gothic"/>
          <w:sz w:val="24"/>
          <w:szCs w:val="24"/>
        </w:rPr>
        <w:t xml:space="preserve">Act reasonably and in good faith (i.e. in best interest of patient) </w:t>
      </w:r>
    </w:p>
    <w:p w14:paraId="16BA588F" w14:textId="77777777" w:rsidR="00C914E7" w:rsidRDefault="00C914E7" w:rsidP="00ED36DA">
      <w:pPr>
        <w:pStyle w:val="ListParagraph"/>
        <w:numPr>
          <w:ilvl w:val="0"/>
          <w:numId w:val="3"/>
        </w:numPr>
        <w:spacing w:after="0" w:line="480" w:lineRule="auto"/>
        <w:rPr>
          <w:rFonts w:ascii="Century Gothic" w:hAnsi="Century Gothic"/>
          <w:sz w:val="24"/>
          <w:szCs w:val="24"/>
        </w:rPr>
      </w:pPr>
      <w:r>
        <w:rPr>
          <w:rFonts w:ascii="Century Gothic" w:hAnsi="Century Gothic"/>
          <w:sz w:val="24"/>
          <w:szCs w:val="24"/>
        </w:rPr>
        <w:t>Don’t need to know law or always be right</w:t>
      </w:r>
    </w:p>
    <w:p w14:paraId="05E414B5" w14:textId="77777777" w:rsidR="00C914E7" w:rsidRPr="00C914E7" w:rsidRDefault="00C914E7" w:rsidP="00C914E7">
      <w:pPr>
        <w:spacing w:after="0" w:line="480" w:lineRule="auto"/>
        <w:rPr>
          <w:rFonts w:ascii="Century Gothic" w:hAnsi="Century Gothic"/>
          <w:sz w:val="24"/>
          <w:szCs w:val="24"/>
        </w:rPr>
      </w:pPr>
    </w:p>
    <w:p w14:paraId="19FB246B" w14:textId="77777777" w:rsidR="00C914E7" w:rsidRDefault="00C914E7" w:rsidP="006A37DB">
      <w:pPr>
        <w:spacing w:after="0" w:line="480" w:lineRule="auto"/>
        <w:rPr>
          <w:rFonts w:ascii="Century Gothic" w:hAnsi="Century Gothic"/>
          <w:i/>
          <w:sz w:val="24"/>
          <w:szCs w:val="24"/>
        </w:rPr>
      </w:pPr>
    </w:p>
    <w:p w14:paraId="52B0ED58" w14:textId="77777777" w:rsidR="006A37DB" w:rsidRDefault="006A37DB" w:rsidP="006A37DB">
      <w:pPr>
        <w:spacing w:after="0" w:line="480" w:lineRule="auto"/>
        <w:rPr>
          <w:rFonts w:ascii="Century Gothic" w:hAnsi="Century Gothic"/>
          <w:i/>
          <w:sz w:val="24"/>
          <w:szCs w:val="24"/>
        </w:rPr>
      </w:pPr>
      <w:r>
        <w:rPr>
          <w:rFonts w:ascii="Century Gothic" w:hAnsi="Century Gothic"/>
          <w:i/>
          <w:sz w:val="24"/>
          <w:szCs w:val="24"/>
        </w:rPr>
        <w:lastRenderedPageBreak/>
        <w:t>Canada Health Act</w:t>
      </w:r>
      <w:r w:rsidR="00C914E7">
        <w:rPr>
          <w:rFonts w:ascii="Century Gothic" w:hAnsi="Century Gothic"/>
          <w:i/>
          <w:sz w:val="24"/>
          <w:szCs w:val="24"/>
        </w:rPr>
        <w:t xml:space="preserve"> (CHA)</w:t>
      </w:r>
    </w:p>
    <w:p w14:paraId="688E25F4" w14:textId="77777777" w:rsidR="00C914E7" w:rsidRDefault="00C914E7" w:rsidP="00ED36DA">
      <w:pPr>
        <w:pStyle w:val="ListParagraph"/>
        <w:numPr>
          <w:ilvl w:val="0"/>
          <w:numId w:val="2"/>
        </w:numPr>
        <w:spacing w:after="0" w:line="480" w:lineRule="auto"/>
        <w:rPr>
          <w:rFonts w:ascii="Century Gothic" w:hAnsi="Century Gothic"/>
          <w:sz w:val="24"/>
          <w:szCs w:val="24"/>
        </w:rPr>
      </w:pPr>
      <w:r>
        <w:rPr>
          <w:rFonts w:ascii="Century Gothic" w:hAnsi="Century Gothic"/>
          <w:sz w:val="24"/>
          <w:szCs w:val="24"/>
        </w:rPr>
        <w:t>Sets out criteria provs must meet to qualify for full federal cash transfer</w:t>
      </w:r>
    </w:p>
    <w:p w14:paraId="3052EB71" w14:textId="77777777" w:rsidR="00C914E7" w:rsidRDefault="00C914E7" w:rsidP="00ED36DA">
      <w:pPr>
        <w:pStyle w:val="ListParagraph"/>
        <w:numPr>
          <w:ilvl w:val="0"/>
          <w:numId w:val="2"/>
        </w:numPr>
        <w:spacing w:after="0" w:line="480" w:lineRule="auto"/>
        <w:rPr>
          <w:rFonts w:ascii="Century Gothic" w:hAnsi="Century Gothic"/>
          <w:sz w:val="24"/>
          <w:szCs w:val="24"/>
        </w:rPr>
      </w:pPr>
      <w:r>
        <w:rPr>
          <w:rFonts w:ascii="Century Gothic" w:hAnsi="Century Gothic"/>
          <w:sz w:val="24"/>
          <w:szCs w:val="24"/>
        </w:rPr>
        <w:t xml:space="preserve">Limited to </w:t>
      </w:r>
      <w:r>
        <w:rPr>
          <w:rFonts w:ascii="Century Gothic" w:hAnsi="Century Gothic"/>
          <w:i/>
          <w:sz w:val="24"/>
          <w:szCs w:val="24"/>
        </w:rPr>
        <w:t>insured health services</w:t>
      </w:r>
      <w:r>
        <w:rPr>
          <w:rFonts w:ascii="Century Gothic" w:hAnsi="Century Gothic"/>
          <w:sz w:val="24"/>
          <w:szCs w:val="24"/>
        </w:rPr>
        <w:t xml:space="preserve"> (medically or dentally required) </w:t>
      </w:r>
    </w:p>
    <w:p w14:paraId="781F13CE" w14:textId="77777777" w:rsidR="00E14882" w:rsidRDefault="00C914E7" w:rsidP="00ED36DA">
      <w:pPr>
        <w:pStyle w:val="ListParagraph"/>
        <w:numPr>
          <w:ilvl w:val="0"/>
          <w:numId w:val="2"/>
        </w:numPr>
        <w:spacing w:after="0" w:line="480" w:lineRule="auto"/>
        <w:rPr>
          <w:rFonts w:ascii="Century Gothic" w:hAnsi="Century Gothic"/>
          <w:sz w:val="24"/>
          <w:szCs w:val="24"/>
        </w:rPr>
      </w:pPr>
      <w:r>
        <w:rPr>
          <w:rFonts w:ascii="Century Gothic" w:hAnsi="Century Gothic"/>
          <w:sz w:val="24"/>
          <w:szCs w:val="24"/>
        </w:rPr>
        <w:t xml:space="preserve">Does </w:t>
      </w:r>
      <w:r>
        <w:rPr>
          <w:rFonts w:ascii="Century Gothic" w:hAnsi="Century Gothic"/>
          <w:sz w:val="24"/>
          <w:szCs w:val="24"/>
          <w:u w:val="single"/>
        </w:rPr>
        <w:t>NOT</w:t>
      </w:r>
      <w:r>
        <w:rPr>
          <w:rFonts w:ascii="Century Gothic" w:hAnsi="Century Gothic"/>
          <w:sz w:val="24"/>
          <w:szCs w:val="24"/>
        </w:rPr>
        <w:t xml:space="preserve"> give people </w:t>
      </w:r>
      <w:r>
        <w:rPr>
          <w:rFonts w:ascii="Century Gothic" w:hAnsi="Century Gothic"/>
          <w:i/>
          <w:sz w:val="24"/>
          <w:szCs w:val="24"/>
        </w:rPr>
        <w:t>right</w:t>
      </w:r>
      <w:r>
        <w:rPr>
          <w:rFonts w:ascii="Century Gothic" w:hAnsi="Century Gothic"/>
          <w:sz w:val="24"/>
          <w:szCs w:val="24"/>
        </w:rPr>
        <w:t xml:space="preserve"> to publicly-funded care </w:t>
      </w:r>
    </w:p>
    <w:p w14:paraId="5B47CA28" w14:textId="77777777" w:rsidR="00E14882" w:rsidRDefault="00E14882" w:rsidP="00ED36DA">
      <w:pPr>
        <w:pStyle w:val="ListParagraph"/>
        <w:numPr>
          <w:ilvl w:val="1"/>
          <w:numId w:val="2"/>
        </w:numPr>
        <w:spacing w:after="0" w:line="480" w:lineRule="auto"/>
        <w:rPr>
          <w:rFonts w:ascii="Century Gothic" w:hAnsi="Century Gothic"/>
          <w:sz w:val="24"/>
          <w:szCs w:val="24"/>
        </w:rPr>
      </w:pPr>
      <w:r>
        <w:rPr>
          <w:rFonts w:ascii="Century Gothic" w:hAnsi="Century Gothic"/>
          <w:sz w:val="24"/>
          <w:szCs w:val="24"/>
        </w:rPr>
        <w:t>“right” is established by prov/terr insurance plan, they may also decide on additional “insured services”</w:t>
      </w:r>
    </w:p>
    <w:p w14:paraId="6C235857" w14:textId="77777777" w:rsidR="00E14882" w:rsidRPr="00E14882" w:rsidRDefault="00E14882" w:rsidP="00ED36DA">
      <w:pPr>
        <w:pStyle w:val="ListParagraph"/>
        <w:numPr>
          <w:ilvl w:val="0"/>
          <w:numId w:val="2"/>
        </w:numPr>
        <w:spacing w:after="0" w:line="480" w:lineRule="auto"/>
        <w:rPr>
          <w:rFonts w:ascii="Century Gothic" w:hAnsi="Century Gothic"/>
          <w:sz w:val="24"/>
          <w:szCs w:val="24"/>
        </w:rPr>
      </w:pPr>
      <w:r>
        <w:rPr>
          <w:rFonts w:ascii="Century Gothic" w:hAnsi="Century Gothic"/>
          <w:sz w:val="24"/>
          <w:szCs w:val="24"/>
        </w:rPr>
        <w:t xml:space="preserve">Provide Legislative basis for </w:t>
      </w:r>
      <w:r>
        <w:rPr>
          <w:rFonts w:ascii="Century Gothic" w:hAnsi="Century Gothic"/>
          <w:i/>
          <w:sz w:val="24"/>
          <w:szCs w:val="24"/>
        </w:rPr>
        <w:t>Federal-Provincial Health Accords</w:t>
      </w:r>
    </w:p>
    <w:p w14:paraId="2300EC75" w14:textId="77777777" w:rsidR="00E14882" w:rsidRDefault="00E14882" w:rsidP="00ED36DA">
      <w:pPr>
        <w:pStyle w:val="ListParagraph"/>
        <w:numPr>
          <w:ilvl w:val="1"/>
          <w:numId w:val="2"/>
        </w:numPr>
        <w:spacing w:after="0" w:line="480" w:lineRule="auto"/>
        <w:rPr>
          <w:rFonts w:ascii="Century Gothic" w:hAnsi="Century Gothic"/>
          <w:sz w:val="24"/>
          <w:szCs w:val="24"/>
        </w:rPr>
      </w:pPr>
      <w:r>
        <w:rPr>
          <w:rFonts w:ascii="Century Gothic" w:hAnsi="Century Gothic"/>
          <w:i/>
          <w:sz w:val="24"/>
          <w:szCs w:val="24"/>
        </w:rPr>
        <w:t xml:space="preserve">FPHA </w:t>
      </w:r>
      <w:r>
        <w:rPr>
          <w:rFonts w:ascii="Century Gothic" w:hAnsi="Century Gothic"/>
          <w:sz w:val="24"/>
          <w:szCs w:val="24"/>
        </w:rPr>
        <w:t>is formula used to determine funding</w:t>
      </w:r>
    </w:p>
    <w:p w14:paraId="757BF8E0" w14:textId="77777777" w:rsidR="00E14882" w:rsidRDefault="00E14882" w:rsidP="00ED36DA">
      <w:pPr>
        <w:pStyle w:val="ListParagraph"/>
        <w:numPr>
          <w:ilvl w:val="1"/>
          <w:numId w:val="2"/>
        </w:numPr>
        <w:spacing w:after="0" w:line="480" w:lineRule="auto"/>
        <w:rPr>
          <w:rFonts w:ascii="Century Gothic" w:hAnsi="Century Gothic"/>
          <w:sz w:val="24"/>
          <w:szCs w:val="24"/>
        </w:rPr>
      </w:pPr>
      <w:r>
        <w:rPr>
          <w:rFonts w:ascii="Century Gothic" w:hAnsi="Century Gothic"/>
          <w:sz w:val="24"/>
          <w:szCs w:val="24"/>
        </w:rPr>
        <w:t xml:space="preserve">2014 </w:t>
      </w:r>
      <w:r>
        <w:rPr>
          <w:rFonts w:ascii="Century Gothic" w:hAnsi="Century Gothic"/>
          <w:i/>
          <w:sz w:val="24"/>
          <w:szCs w:val="24"/>
        </w:rPr>
        <w:t>Accord</w:t>
      </w:r>
      <w:r>
        <w:rPr>
          <w:rFonts w:ascii="Century Gothic" w:hAnsi="Century Gothic"/>
          <w:sz w:val="24"/>
          <w:szCs w:val="24"/>
        </w:rPr>
        <w:t xml:space="preserve"> expired and no new deal reached, so Feds committed to 6% increase for first 3 years, then 3% min. annual increase</w:t>
      </w:r>
    </w:p>
    <w:p w14:paraId="3007A84E" w14:textId="77777777" w:rsidR="00C914E7" w:rsidRPr="00E14882" w:rsidRDefault="00E14882" w:rsidP="00ED36DA">
      <w:pPr>
        <w:pStyle w:val="ListParagraph"/>
        <w:numPr>
          <w:ilvl w:val="1"/>
          <w:numId w:val="2"/>
        </w:numPr>
        <w:spacing w:after="0" w:line="480" w:lineRule="auto"/>
        <w:rPr>
          <w:rFonts w:ascii="Century Gothic" w:hAnsi="Century Gothic"/>
          <w:sz w:val="24"/>
          <w:szCs w:val="24"/>
        </w:rPr>
      </w:pPr>
      <w:r>
        <w:rPr>
          <w:rFonts w:ascii="Century Gothic" w:hAnsi="Century Gothic"/>
          <w:sz w:val="24"/>
          <w:szCs w:val="24"/>
        </w:rPr>
        <w:t>April 2017 – feds reached long-term agreements with all provs/terrs except Manitoba</w:t>
      </w:r>
      <w:r w:rsidR="00C914E7" w:rsidRPr="00E14882">
        <w:rPr>
          <w:rFonts w:ascii="Century Gothic" w:hAnsi="Century Gothic"/>
          <w:sz w:val="24"/>
          <w:szCs w:val="24"/>
        </w:rPr>
        <w:t xml:space="preserve"> </w:t>
      </w:r>
    </w:p>
    <w:p w14:paraId="30D086CA" w14:textId="77777777" w:rsidR="00C914E7" w:rsidRDefault="00C914E7" w:rsidP="006A37DB">
      <w:pPr>
        <w:spacing w:after="0" w:line="480" w:lineRule="auto"/>
        <w:rPr>
          <w:rFonts w:ascii="Century Gothic" w:hAnsi="Century Gothic"/>
          <w:i/>
          <w:sz w:val="24"/>
          <w:szCs w:val="24"/>
        </w:rPr>
      </w:pPr>
    </w:p>
    <w:p w14:paraId="4ACFADAD" w14:textId="77777777" w:rsidR="006A37DB" w:rsidRDefault="006A37DB" w:rsidP="006A37DB">
      <w:pPr>
        <w:spacing w:after="0" w:line="480" w:lineRule="auto"/>
        <w:rPr>
          <w:rFonts w:ascii="Century Gothic" w:hAnsi="Century Gothic"/>
          <w:i/>
          <w:sz w:val="24"/>
          <w:szCs w:val="24"/>
        </w:rPr>
      </w:pPr>
      <w:r>
        <w:rPr>
          <w:rFonts w:ascii="Century Gothic" w:hAnsi="Century Gothic"/>
          <w:i/>
          <w:sz w:val="24"/>
          <w:szCs w:val="24"/>
        </w:rPr>
        <w:t>Five Pillars of Medicare</w:t>
      </w:r>
    </w:p>
    <w:p w14:paraId="1C46ABD4" w14:textId="77777777" w:rsidR="00E14882" w:rsidRPr="009E30F9" w:rsidRDefault="00E14882" w:rsidP="00ED36DA">
      <w:pPr>
        <w:pStyle w:val="ListParagraph"/>
        <w:numPr>
          <w:ilvl w:val="0"/>
          <w:numId w:val="4"/>
        </w:numPr>
        <w:spacing w:after="0" w:line="480" w:lineRule="auto"/>
        <w:rPr>
          <w:rFonts w:ascii="Century Gothic" w:hAnsi="Century Gothic"/>
          <w:sz w:val="24"/>
          <w:szCs w:val="24"/>
        </w:rPr>
      </w:pPr>
      <w:r>
        <w:rPr>
          <w:rFonts w:ascii="Century Gothic" w:hAnsi="Century Gothic"/>
          <w:sz w:val="24"/>
          <w:szCs w:val="24"/>
          <w:u w:val="single"/>
        </w:rPr>
        <w:t>Public Administration</w:t>
      </w:r>
    </w:p>
    <w:p w14:paraId="5E3A9FA8" w14:textId="77777777" w:rsidR="009E30F9" w:rsidRPr="009E30F9" w:rsidRDefault="009E30F9" w:rsidP="00ED36DA">
      <w:pPr>
        <w:pStyle w:val="ListParagraph"/>
        <w:numPr>
          <w:ilvl w:val="0"/>
          <w:numId w:val="5"/>
        </w:numPr>
        <w:spacing w:after="0" w:line="480" w:lineRule="auto"/>
        <w:rPr>
          <w:rFonts w:ascii="Century Gothic" w:hAnsi="Century Gothic"/>
          <w:sz w:val="24"/>
          <w:szCs w:val="24"/>
        </w:rPr>
      </w:pPr>
      <w:r>
        <w:rPr>
          <w:rFonts w:ascii="Century Gothic" w:hAnsi="Century Gothic"/>
          <w:sz w:val="24"/>
          <w:szCs w:val="24"/>
        </w:rPr>
        <w:t>Administered on non-profit basis by public authority</w:t>
      </w:r>
    </w:p>
    <w:p w14:paraId="0A0BE05A" w14:textId="77777777" w:rsidR="00E14882" w:rsidRPr="009E30F9" w:rsidRDefault="00E14882" w:rsidP="00ED36DA">
      <w:pPr>
        <w:pStyle w:val="ListParagraph"/>
        <w:numPr>
          <w:ilvl w:val="0"/>
          <w:numId w:val="4"/>
        </w:numPr>
        <w:spacing w:after="0" w:line="480" w:lineRule="auto"/>
        <w:rPr>
          <w:rFonts w:ascii="Century Gothic" w:hAnsi="Century Gothic"/>
          <w:sz w:val="24"/>
          <w:szCs w:val="24"/>
        </w:rPr>
      </w:pPr>
      <w:r>
        <w:rPr>
          <w:rFonts w:ascii="Century Gothic" w:hAnsi="Century Gothic"/>
          <w:sz w:val="24"/>
          <w:szCs w:val="24"/>
          <w:u w:val="single"/>
        </w:rPr>
        <w:t>Comprehensiveness</w:t>
      </w:r>
    </w:p>
    <w:p w14:paraId="04AA9AE4" w14:textId="77777777" w:rsidR="009E30F9" w:rsidRDefault="009E30F9" w:rsidP="00ED36DA">
      <w:pPr>
        <w:pStyle w:val="ListParagraph"/>
        <w:numPr>
          <w:ilvl w:val="0"/>
          <w:numId w:val="5"/>
        </w:numPr>
        <w:spacing w:after="0" w:line="480" w:lineRule="auto"/>
        <w:rPr>
          <w:rFonts w:ascii="Century Gothic" w:hAnsi="Century Gothic"/>
          <w:sz w:val="24"/>
          <w:szCs w:val="24"/>
        </w:rPr>
      </w:pPr>
      <w:r>
        <w:rPr>
          <w:rFonts w:ascii="Century Gothic" w:hAnsi="Century Gothic"/>
          <w:sz w:val="24"/>
          <w:szCs w:val="24"/>
        </w:rPr>
        <w:t>Must cover “all insured health services provided by hospitals, medical practitioners or dentists”</w:t>
      </w:r>
    </w:p>
    <w:p w14:paraId="2004C72A" w14:textId="77777777" w:rsidR="009E30F9" w:rsidRDefault="009E30F9" w:rsidP="00ED36DA">
      <w:pPr>
        <w:pStyle w:val="ListParagraph"/>
        <w:numPr>
          <w:ilvl w:val="0"/>
          <w:numId w:val="5"/>
        </w:numPr>
        <w:spacing w:after="0" w:line="480" w:lineRule="auto"/>
        <w:rPr>
          <w:rFonts w:ascii="Century Gothic" w:hAnsi="Century Gothic"/>
          <w:sz w:val="24"/>
          <w:szCs w:val="24"/>
        </w:rPr>
      </w:pPr>
      <w:r>
        <w:rPr>
          <w:rFonts w:ascii="Century Gothic" w:hAnsi="Century Gothic"/>
          <w:sz w:val="24"/>
          <w:szCs w:val="24"/>
        </w:rPr>
        <w:t>Act lists services which much be insured</w:t>
      </w:r>
    </w:p>
    <w:p w14:paraId="725961C8" w14:textId="77777777" w:rsidR="009E30F9" w:rsidRPr="00E14882" w:rsidRDefault="009E30F9" w:rsidP="00ED36DA">
      <w:pPr>
        <w:pStyle w:val="ListParagraph"/>
        <w:numPr>
          <w:ilvl w:val="0"/>
          <w:numId w:val="5"/>
        </w:numPr>
        <w:spacing w:after="0" w:line="480" w:lineRule="auto"/>
        <w:rPr>
          <w:rFonts w:ascii="Century Gothic" w:hAnsi="Century Gothic"/>
          <w:sz w:val="24"/>
          <w:szCs w:val="24"/>
        </w:rPr>
      </w:pPr>
      <w:r>
        <w:rPr>
          <w:rFonts w:ascii="Century Gothic" w:hAnsi="Century Gothic"/>
          <w:sz w:val="24"/>
          <w:szCs w:val="24"/>
        </w:rPr>
        <w:t>Dental services are only insured if performed in hospital</w:t>
      </w:r>
    </w:p>
    <w:p w14:paraId="6A093974" w14:textId="77777777" w:rsidR="00E14882" w:rsidRPr="009E30F9" w:rsidRDefault="00E14882" w:rsidP="00ED36DA">
      <w:pPr>
        <w:pStyle w:val="ListParagraph"/>
        <w:numPr>
          <w:ilvl w:val="0"/>
          <w:numId w:val="4"/>
        </w:numPr>
        <w:spacing w:after="0" w:line="480" w:lineRule="auto"/>
        <w:rPr>
          <w:rFonts w:ascii="Century Gothic" w:hAnsi="Century Gothic"/>
          <w:sz w:val="24"/>
          <w:szCs w:val="24"/>
        </w:rPr>
      </w:pPr>
      <w:r>
        <w:rPr>
          <w:rFonts w:ascii="Century Gothic" w:hAnsi="Century Gothic"/>
          <w:sz w:val="24"/>
          <w:szCs w:val="24"/>
          <w:u w:val="single"/>
        </w:rPr>
        <w:lastRenderedPageBreak/>
        <w:t>Universality</w:t>
      </w:r>
    </w:p>
    <w:p w14:paraId="7EEE0475" w14:textId="77777777" w:rsidR="009E30F9" w:rsidRDefault="009E30F9" w:rsidP="00ED36DA">
      <w:pPr>
        <w:pStyle w:val="ListParagraph"/>
        <w:numPr>
          <w:ilvl w:val="0"/>
          <w:numId w:val="6"/>
        </w:numPr>
        <w:spacing w:after="0" w:line="480" w:lineRule="auto"/>
        <w:rPr>
          <w:rFonts w:ascii="Century Gothic" w:hAnsi="Century Gothic"/>
          <w:sz w:val="24"/>
          <w:szCs w:val="24"/>
        </w:rPr>
      </w:pPr>
      <w:r>
        <w:rPr>
          <w:rFonts w:ascii="Century Gothic" w:hAnsi="Century Gothic"/>
          <w:sz w:val="24"/>
          <w:szCs w:val="24"/>
        </w:rPr>
        <w:t>Every insured person entitled to all insured services</w:t>
      </w:r>
    </w:p>
    <w:p w14:paraId="0C2DFD3C" w14:textId="77777777" w:rsidR="009E30F9" w:rsidRPr="00E14882" w:rsidRDefault="009E30F9" w:rsidP="00ED36DA">
      <w:pPr>
        <w:pStyle w:val="ListParagraph"/>
        <w:numPr>
          <w:ilvl w:val="1"/>
          <w:numId w:val="6"/>
        </w:numPr>
        <w:spacing w:after="0" w:line="480" w:lineRule="auto"/>
        <w:rPr>
          <w:rFonts w:ascii="Century Gothic" w:hAnsi="Century Gothic"/>
          <w:sz w:val="24"/>
          <w:szCs w:val="24"/>
        </w:rPr>
      </w:pPr>
      <w:r>
        <w:rPr>
          <w:rFonts w:ascii="Century Gothic" w:hAnsi="Century Gothic"/>
          <w:sz w:val="24"/>
          <w:szCs w:val="24"/>
        </w:rPr>
        <w:t>“insured persons” = prov residents (not fed prisoners or visitors/transients), Canadian Forces covered by feds</w:t>
      </w:r>
    </w:p>
    <w:p w14:paraId="5B589CAB" w14:textId="77777777" w:rsidR="00E14882" w:rsidRPr="009E30F9" w:rsidRDefault="00E14882" w:rsidP="00ED36DA">
      <w:pPr>
        <w:pStyle w:val="ListParagraph"/>
        <w:numPr>
          <w:ilvl w:val="0"/>
          <w:numId w:val="4"/>
        </w:numPr>
        <w:spacing w:after="0" w:line="480" w:lineRule="auto"/>
        <w:rPr>
          <w:rFonts w:ascii="Century Gothic" w:hAnsi="Century Gothic"/>
          <w:sz w:val="24"/>
          <w:szCs w:val="24"/>
        </w:rPr>
      </w:pPr>
      <w:r>
        <w:rPr>
          <w:rFonts w:ascii="Century Gothic" w:hAnsi="Century Gothic"/>
          <w:sz w:val="24"/>
          <w:szCs w:val="24"/>
          <w:u w:val="single"/>
        </w:rPr>
        <w:t>Portability</w:t>
      </w:r>
    </w:p>
    <w:p w14:paraId="717F3CF6" w14:textId="77777777" w:rsidR="009E30F9" w:rsidRDefault="009E30F9" w:rsidP="00ED36DA">
      <w:pPr>
        <w:pStyle w:val="ListParagraph"/>
        <w:numPr>
          <w:ilvl w:val="0"/>
          <w:numId w:val="6"/>
        </w:numPr>
        <w:spacing w:after="0" w:line="480" w:lineRule="auto"/>
        <w:rPr>
          <w:rFonts w:ascii="Century Gothic" w:hAnsi="Century Gothic"/>
          <w:sz w:val="24"/>
          <w:szCs w:val="24"/>
        </w:rPr>
      </w:pPr>
      <w:r>
        <w:rPr>
          <w:rFonts w:ascii="Century Gothic" w:hAnsi="Century Gothic"/>
          <w:sz w:val="24"/>
          <w:szCs w:val="24"/>
        </w:rPr>
        <w:t>Can’t impose min. residence or waiting period over 3 months</w:t>
      </w:r>
    </w:p>
    <w:p w14:paraId="39529856" w14:textId="77777777" w:rsidR="009E30F9" w:rsidRPr="00E14882" w:rsidRDefault="009E30F9" w:rsidP="00ED36DA">
      <w:pPr>
        <w:pStyle w:val="ListParagraph"/>
        <w:numPr>
          <w:ilvl w:val="0"/>
          <w:numId w:val="6"/>
        </w:numPr>
        <w:spacing w:after="0" w:line="480" w:lineRule="auto"/>
        <w:rPr>
          <w:rFonts w:ascii="Century Gothic" w:hAnsi="Century Gothic"/>
          <w:sz w:val="24"/>
          <w:szCs w:val="24"/>
        </w:rPr>
      </w:pPr>
      <w:r>
        <w:rPr>
          <w:rFonts w:ascii="Century Gothic" w:hAnsi="Century Gothic"/>
          <w:sz w:val="24"/>
          <w:szCs w:val="24"/>
        </w:rPr>
        <w:t>Plan must cover insured persons who are out of province/ in waiting period of another province</w:t>
      </w:r>
    </w:p>
    <w:p w14:paraId="30AAF588" w14:textId="77777777" w:rsidR="00E14882" w:rsidRPr="009E30F9" w:rsidRDefault="00E14882" w:rsidP="00ED36DA">
      <w:pPr>
        <w:pStyle w:val="ListParagraph"/>
        <w:numPr>
          <w:ilvl w:val="0"/>
          <w:numId w:val="4"/>
        </w:numPr>
        <w:spacing w:after="0" w:line="480" w:lineRule="auto"/>
        <w:rPr>
          <w:rFonts w:ascii="Century Gothic" w:hAnsi="Century Gothic"/>
          <w:sz w:val="24"/>
          <w:szCs w:val="24"/>
        </w:rPr>
      </w:pPr>
      <w:r>
        <w:rPr>
          <w:rFonts w:ascii="Century Gothic" w:hAnsi="Century Gothic"/>
          <w:sz w:val="24"/>
          <w:szCs w:val="24"/>
          <w:u w:val="single"/>
        </w:rPr>
        <w:t>Accessibility</w:t>
      </w:r>
    </w:p>
    <w:p w14:paraId="299A3787" w14:textId="77777777" w:rsidR="009E30F9" w:rsidRDefault="009E30F9" w:rsidP="00ED36DA">
      <w:pPr>
        <w:pStyle w:val="ListParagraph"/>
        <w:numPr>
          <w:ilvl w:val="0"/>
          <w:numId w:val="7"/>
        </w:numPr>
        <w:spacing w:after="0" w:line="480" w:lineRule="auto"/>
        <w:rPr>
          <w:rFonts w:ascii="Century Gothic" w:hAnsi="Century Gothic"/>
          <w:sz w:val="24"/>
          <w:szCs w:val="24"/>
        </w:rPr>
      </w:pPr>
      <w:r>
        <w:rPr>
          <w:rFonts w:ascii="Century Gothic" w:hAnsi="Century Gothic"/>
          <w:sz w:val="24"/>
          <w:szCs w:val="24"/>
        </w:rPr>
        <w:t>Care must be provided on uniform terms and cannot indirectly impede reasonable access to insured services</w:t>
      </w:r>
    </w:p>
    <w:p w14:paraId="1C50F6B5" w14:textId="77777777" w:rsidR="00ED5588" w:rsidRDefault="00ED5588" w:rsidP="00ED36DA">
      <w:pPr>
        <w:pStyle w:val="ListParagraph"/>
        <w:numPr>
          <w:ilvl w:val="0"/>
          <w:numId w:val="7"/>
        </w:numPr>
        <w:spacing w:after="0" w:line="480" w:lineRule="auto"/>
        <w:rPr>
          <w:rFonts w:ascii="Century Gothic" w:hAnsi="Century Gothic"/>
          <w:sz w:val="24"/>
          <w:szCs w:val="24"/>
        </w:rPr>
      </w:pPr>
      <w:r>
        <w:rPr>
          <w:rFonts w:ascii="Century Gothic" w:hAnsi="Century Gothic"/>
          <w:sz w:val="24"/>
          <w:szCs w:val="24"/>
        </w:rPr>
        <w:t>Comp for service to practitioner must be reasonable, payments to hospitals must be based on costs of insured services provided</w:t>
      </w:r>
    </w:p>
    <w:p w14:paraId="69154E3A" w14:textId="77777777" w:rsidR="009E30F9" w:rsidRPr="00ED5588" w:rsidRDefault="00ED5588" w:rsidP="00ED5588">
      <w:pPr>
        <w:spacing w:after="0" w:line="480" w:lineRule="auto"/>
        <w:rPr>
          <w:rFonts w:ascii="Century Gothic" w:hAnsi="Century Gothic"/>
          <w:sz w:val="24"/>
          <w:szCs w:val="24"/>
        </w:rPr>
      </w:pPr>
      <w:r w:rsidRPr="00ED5588">
        <w:rPr>
          <w:rFonts w:ascii="Century Gothic" w:hAnsi="Century Gothic"/>
          <w:sz w:val="24"/>
          <w:szCs w:val="24"/>
        </w:rPr>
        <w:t>*</w:t>
      </w:r>
      <w:r>
        <w:rPr>
          <w:rFonts w:ascii="Century Gothic" w:hAnsi="Century Gothic"/>
          <w:sz w:val="24"/>
          <w:szCs w:val="24"/>
        </w:rPr>
        <w:t xml:space="preserve"> Plan cannot provide payment for insured service subject to “extra-billing”</w:t>
      </w:r>
      <w:r w:rsidRPr="00ED5588">
        <w:rPr>
          <w:rFonts w:ascii="Century Gothic" w:hAnsi="Century Gothic"/>
          <w:sz w:val="24"/>
          <w:szCs w:val="24"/>
        </w:rPr>
        <w:t xml:space="preserve"> </w:t>
      </w:r>
    </w:p>
    <w:p w14:paraId="7166E40E" w14:textId="77777777" w:rsidR="00E14882" w:rsidRPr="00E14882" w:rsidRDefault="00E14882" w:rsidP="00E14882">
      <w:pPr>
        <w:pStyle w:val="ListParagraph"/>
        <w:spacing w:after="0" w:line="480" w:lineRule="auto"/>
        <w:rPr>
          <w:rFonts w:ascii="Century Gothic" w:hAnsi="Century Gothic"/>
          <w:sz w:val="24"/>
          <w:szCs w:val="24"/>
        </w:rPr>
      </w:pPr>
    </w:p>
    <w:p w14:paraId="1347D6E3" w14:textId="77777777" w:rsidR="006A37DB" w:rsidRDefault="006A37DB" w:rsidP="006A37DB">
      <w:pPr>
        <w:spacing w:after="0" w:line="480" w:lineRule="auto"/>
        <w:rPr>
          <w:rFonts w:ascii="Century Gothic" w:hAnsi="Century Gothic"/>
          <w:i/>
          <w:sz w:val="24"/>
          <w:szCs w:val="24"/>
        </w:rPr>
      </w:pPr>
      <w:r>
        <w:rPr>
          <w:rFonts w:ascii="Century Gothic" w:hAnsi="Century Gothic"/>
          <w:i/>
          <w:sz w:val="24"/>
          <w:szCs w:val="24"/>
        </w:rPr>
        <w:t>Common Criminal Offenses</w:t>
      </w:r>
    </w:p>
    <w:p w14:paraId="460B8839" w14:textId="77777777" w:rsidR="00ED5588" w:rsidRDefault="00ED5588" w:rsidP="00ED5588">
      <w:pPr>
        <w:spacing w:after="0" w:line="480" w:lineRule="auto"/>
        <w:rPr>
          <w:rFonts w:ascii="Century Gothic" w:hAnsi="Century Gothic"/>
          <w:b/>
          <w:sz w:val="24"/>
          <w:szCs w:val="24"/>
        </w:rPr>
      </w:pPr>
      <w:r>
        <w:rPr>
          <w:rFonts w:ascii="Century Gothic" w:hAnsi="Century Gothic"/>
          <w:b/>
          <w:sz w:val="24"/>
          <w:szCs w:val="24"/>
        </w:rPr>
        <w:t>Assault</w:t>
      </w:r>
    </w:p>
    <w:p w14:paraId="4375D0AB" w14:textId="77777777" w:rsidR="00ED5588" w:rsidRDefault="00ED5588" w:rsidP="00ED36DA">
      <w:pPr>
        <w:pStyle w:val="ListParagraph"/>
        <w:numPr>
          <w:ilvl w:val="0"/>
          <w:numId w:val="8"/>
        </w:numPr>
        <w:spacing w:after="0" w:line="480" w:lineRule="auto"/>
        <w:rPr>
          <w:rFonts w:ascii="Century Gothic" w:hAnsi="Century Gothic"/>
          <w:sz w:val="24"/>
          <w:szCs w:val="24"/>
        </w:rPr>
      </w:pPr>
      <w:r>
        <w:rPr>
          <w:rFonts w:ascii="Century Gothic" w:hAnsi="Century Gothic"/>
          <w:sz w:val="24"/>
          <w:szCs w:val="24"/>
        </w:rPr>
        <w:t>Simple Assault</w:t>
      </w:r>
    </w:p>
    <w:p w14:paraId="19D3016C" w14:textId="77777777" w:rsidR="00ED5588" w:rsidRDefault="00ED5588" w:rsidP="00ED36DA">
      <w:pPr>
        <w:pStyle w:val="ListParagraph"/>
        <w:numPr>
          <w:ilvl w:val="1"/>
          <w:numId w:val="8"/>
        </w:numPr>
        <w:spacing w:after="0" w:line="480" w:lineRule="auto"/>
        <w:rPr>
          <w:rFonts w:ascii="Century Gothic" w:hAnsi="Century Gothic"/>
          <w:sz w:val="24"/>
          <w:szCs w:val="24"/>
        </w:rPr>
      </w:pPr>
      <w:r>
        <w:rPr>
          <w:rFonts w:ascii="Century Gothic" w:hAnsi="Century Gothic"/>
          <w:sz w:val="24"/>
          <w:szCs w:val="24"/>
        </w:rPr>
        <w:t>Intentionally applying force to another without consent</w:t>
      </w:r>
    </w:p>
    <w:p w14:paraId="4EEA42C8" w14:textId="77777777" w:rsidR="00ED5588" w:rsidRDefault="00ED5588" w:rsidP="00ED36DA">
      <w:pPr>
        <w:pStyle w:val="ListParagraph"/>
        <w:numPr>
          <w:ilvl w:val="1"/>
          <w:numId w:val="8"/>
        </w:numPr>
        <w:spacing w:after="0" w:line="480" w:lineRule="auto"/>
        <w:rPr>
          <w:rFonts w:ascii="Century Gothic" w:hAnsi="Century Gothic"/>
          <w:sz w:val="24"/>
          <w:szCs w:val="24"/>
        </w:rPr>
      </w:pPr>
      <w:r>
        <w:rPr>
          <w:rFonts w:ascii="Century Gothic" w:hAnsi="Century Gothic"/>
          <w:sz w:val="24"/>
          <w:szCs w:val="24"/>
        </w:rPr>
        <w:t>Attempting/threatening force</w:t>
      </w:r>
    </w:p>
    <w:p w14:paraId="0C10D57D" w14:textId="77777777" w:rsidR="00ED5588" w:rsidRDefault="00ED5588" w:rsidP="00ED36DA">
      <w:pPr>
        <w:pStyle w:val="ListParagraph"/>
        <w:numPr>
          <w:ilvl w:val="2"/>
          <w:numId w:val="8"/>
        </w:numPr>
        <w:spacing w:after="0" w:line="480" w:lineRule="auto"/>
        <w:rPr>
          <w:rFonts w:ascii="Century Gothic" w:hAnsi="Century Gothic"/>
          <w:sz w:val="24"/>
          <w:szCs w:val="24"/>
        </w:rPr>
      </w:pPr>
      <w:r>
        <w:rPr>
          <w:rFonts w:ascii="Century Gothic" w:hAnsi="Century Gothic"/>
          <w:sz w:val="24"/>
          <w:szCs w:val="24"/>
        </w:rPr>
        <w:t xml:space="preserve">Must apparently have </w:t>
      </w:r>
      <w:r>
        <w:rPr>
          <w:rFonts w:ascii="Century Gothic" w:hAnsi="Century Gothic"/>
          <w:i/>
          <w:sz w:val="24"/>
          <w:szCs w:val="24"/>
        </w:rPr>
        <w:t>present</w:t>
      </w:r>
      <w:r>
        <w:rPr>
          <w:rFonts w:ascii="Century Gothic" w:hAnsi="Century Gothic"/>
          <w:sz w:val="24"/>
          <w:szCs w:val="24"/>
        </w:rPr>
        <w:t xml:space="preserve"> ability to carry out threat</w:t>
      </w:r>
    </w:p>
    <w:p w14:paraId="7CDAE649" w14:textId="77777777" w:rsidR="00ED5588" w:rsidRDefault="00ED5588" w:rsidP="00ED5588">
      <w:pPr>
        <w:spacing w:after="0" w:line="480" w:lineRule="auto"/>
        <w:ind w:left="720" w:firstLine="720"/>
        <w:rPr>
          <w:rFonts w:ascii="Century Gothic" w:hAnsi="Century Gothic"/>
          <w:sz w:val="24"/>
          <w:szCs w:val="24"/>
        </w:rPr>
      </w:pPr>
      <w:r w:rsidRPr="00ED5588">
        <w:rPr>
          <w:rFonts w:ascii="Century Gothic" w:hAnsi="Century Gothic"/>
          <w:sz w:val="24"/>
          <w:szCs w:val="24"/>
        </w:rPr>
        <w:t>*</w:t>
      </w:r>
      <w:r>
        <w:rPr>
          <w:rFonts w:ascii="Century Gothic" w:hAnsi="Century Gothic"/>
          <w:sz w:val="24"/>
          <w:szCs w:val="24"/>
        </w:rPr>
        <w:t xml:space="preserve"> </w:t>
      </w:r>
      <w:r w:rsidRPr="00ED5588">
        <w:rPr>
          <w:rFonts w:ascii="Century Gothic" w:hAnsi="Century Gothic"/>
          <w:sz w:val="24"/>
          <w:szCs w:val="24"/>
        </w:rPr>
        <w:t>Consent obtained by threat, fraud, or authority is no defence</w:t>
      </w:r>
    </w:p>
    <w:p w14:paraId="74C18277" w14:textId="77777777" w:rsidR="00ED5588" w:rsidRDefault="00ED5588" w:rsidP="00ED36DA">
      <w:pPr>
        <w:pStyle w:val="ListParagraph"/>
        <w:numPr>
          <w:ilvl w:val="0"/>
          <w:numId w:val="8"/>
        </w:numPr>
        <w:spacing w:after="0" w:line="480" w:lineRule="auto"/>
        <w:rPr>
          <w:rFonts w:ascii="Century Gothic" w:hAnsi="Century Gothic"/>
          <w:sz w:val="24"/>
          <w:szCs w:val="24"/>
        </w:rPr>
      </w:pPr>
      <w:r>
        <w:rPr>
          <w:rFonts w:ascii="Century Gothic" w:hAnsi="Century Gothic"/>
          <w:sz w:val="24"/>
          <w:szCs w:val="24"/>
        </w:rPr>
        <w:lastRenderedPageBreak/>
        <w:t>Assault with weapon or causing bodily harm</w:t>
      </w:r>
    </w:p>
    <w:p w14:paraId="3EB70A7D" w14:textId="77777777" w:rsidR="00ED5588" w:rsidRDefault="00ED5588" w:rsidP="00ED36DA">
      <w:pPr>
        <w:pStyle w:val="ListParagraph"/>
        <w:numPr>
          <w:ilvl w:val="1"/>
          <w:numId w:val="8"/>
        </w:numPr>
        <w:spacing w:after="0" w:line="480" w:lineRule="auto"/>
        <w:rPr>
          <w:rFonts w:ascii="Century Gothic" w:hAnsi="Century Gothic"/>
          <w:sz w:val="24"/>
          <w:szCs w:val="24"/>
        </w:rPr>
      </w:pPr>
      <w:r>
        <w:rPr>
          <w:rFonts w:ascii="Century Gothic" w:hAnsi="Century Gothic"/>
          <w:sz w:val="24"/>
          <w:szCs w:val="24"/>
        </w:rPr>
        <w:t>Bodily harm requires “hurt or injury” that is more than transient/trifling</w:t>
      </w:r>
    </w:p>
    <w:p w14:paraId="0F1A2F9C" w14:textId="77777777" w:rsidR="00ED5588" w:rsidRDefault="00ED5588" w:rsidP="00ED36DA">
      <w:pPr>
        <w:pStyle w:val="ListParagraph"/>
        <w:numPr>
          <w:ilvl w:val="0"/>
          <w:numId w:val="8"/>
        </w:numPr>
        <w:spacing w:after="0" w:line="480" w:lineRule="auto"/>
        <w:rPr>
          <w:rFonts w:ascii="Century Gothic" w:hAnsi="Century Gothic"/>
          <w:sz w:val="24"/>
          <w:szCs w:val="24"/>
        </w:rPr>
      </w:pPr>
      <w:r>
        <w:rPr>
          <w:rFonts w:ascii="Century Gothic" w:hAnsi="Century Gothic"/>
          <w:sz w:val="24"/>
          <w:szCs w:val="24"/>
        </w:rPr>
        <w:t>Aggravated assault</w:t>
      </w:r>
    </w:p>
    <w:p w14:paraId="7AA1311C" w14:textId="77777777" w:rsidR="00ED5588" w:rsidRDefault="00ED5588" w:rsidP="00ED36DA">
      <w:pPr>
        <w:pStyle w:val="ListParagraph"/>
        <w:numPr>
          <w:ilvl w:val="1"/>
          <w:numId w:val="8"/>
        </w:numPr>
        <w:spacing w:after="0" w:line="480" w:lineRule="auto"/>
        <w:rPr>
          <w:rFonts w:ascii="Century Gothic" w:hAnsi="Century Gothic"/>
          <w:sz w:val="24"/>
          <w:szCs w:val="24"/>
        </w:rPr>
      </w:pPr>
      <w:r>
        <w:rPr>
          <w:rFonts w:ascii="Century Gothic" w:hAnsi="Century Gothic"/>
          <w:sz w:val="24"/>
          <w:szCs w:val="24"/>
        </w:rPr>
        <w:t xml:space="preserve">Wounding, maiming, disfiguring, endangering </w:t>
      </w:r>
    </w:p>
    <w:p w14:paraId="14E5FD47" w14:textId="77777777" w:rsidR="00ED5588" w:rsidRDefault="00ED5588" w:rsidP="00ED36DA">
      <w:pPr>
        <w:pStyle w:val="ListParagraph"/>
        <w:numPr>
          <w:ilvl w:val="0"/>
          <w:numId w:val="8"/>
        </w:numPr>
        <w:spacing w:after="0" w:line="480" w:lineRule="auto"/>
        <w:rPr>
          <w:rFonts w:ascii="Century Gothic" w:hAnsi="Century Gothic"/>
          <w:sz w:val="24"/>
          <w:szCs w:val="24"/>
        </w:rPr>
      </w:pPr>
      <w:r>
        <w:rPr>
          <w:rFonts w:ascii="Century Gothic" w:hAnsi="Century Gothic"/>
          <w:sz w:val="24"/>
          <w:szCs w:val="24"/>
        </w:rPr>
        <w:t>Sexual assault</w:t>
      </w:r>
    </w:p>
    <w:p w14:paraId="56325B3E" w14:textId="77777777" w:rsidR="00ED5588" w:rsidRDefault="00D411AF" w:rsidP="00ED36DA">
      <w:pPr>
        <w:pStyle w:val="ListParagraph"/>
        <w:numPr>
          <w:ilvl w:val="1"/>
          <w:numId w:val="8"/>
        </w:numPr>
        <w:spacing w:after="0" w:line="480" w:lineRule="auto"/>
        <w:rPr>
          <w:rFonts w:ascii="Century Gothic" w:hAnsi="Century Gothic"/>
          <w:sz w:val="24"/>
          <w:szCs w:val="24"/>
        </w:rPr>
      </w:pPr>
      <w:r>
        <w:rPr>
          <w:rFonts w:ascii="Century Gothic" w:hAnsi="Century Gothic"/>
          <w:sz w:val="24"/>
          <w:szCs w:val="24"/>
        </w:rPr>
        <w:t>Includes sexual assault</w:t>
      </w:r>
      <w:r w:rsidR="00ED5588">
        <w:rPr>
          <w:rFonts w:ascii="Century Gothic" w:hAnsi="Century Gothic"/>
          <w:sz w:val="24"/>
          <w:szCs w:val="24"/>
        </w:rPr>
        <w:t xml:space="preserve"> w/ weapon, while threatening a th</w:t>
      </w:r>
      <w:r>
        <w:rPr>
          <w:rFonts w:ascii="Century Gothic" w:hAnsi="Century Gothic"/>
          <w:sz w:val="24"/>
          <w:szCs w:val="24"/>
        </w:rPr>
        <w:t>ird party or causing bodily harm, or aggravated</w:t>
      </w:r>
    </w:p>
    <w:p w14:paraId="64E33A2E" w14:textId="77777777" w:rsidR="00D411AF" w:rsidRDefault="00D411AF" w:rsidP="00ED36DA">
      <w:pPr>
        <w:pStyle w:val="ListParagraph"/>
        <w:numPr>
          <w:ilvl w:val="1"/>
          <w:numId w:val="8"/>
        </w:numPr>
        <w:spacing w:after="0" w:line="480" w:lineRule="auto"/>
        <w:rPr>
          <w:rFonts w:ascii="Century Gothic" w:hAnsi="Century Gothic"/>
          <w:sz w:val="24"/>
          <w:szCs w:val="24"/>
        </w:rPr>
      </w:pPr>
      <w:r>
        <w:rPr>
          <w:rFonts w:ascii="Century Gothic" w:hAnsi="Century Gothic"/>
          <w:sz w:val="24"/>
          <w:szCs w:val="24"/>
        </w:rPr>
        <w:t>Consent is not defense unless complainant is:</w:t>
      </w:r>
    </w:p>
    <w:p w14:paraId="7C3BDCAF" w14:textId="77777777" w:rsidR="00D411AF" w:rsidRDefault="00D411AF" w:rsidP="00ED36DA">
      <w:pPr>
        <w:pStyle w:val="ListParagraph"/>
        <w:numPr>
          <w:ilvl w:val="2"/>
          <w:numId w:val="8"/>
        </w:numPr>
        <w:spacing w:after="0" w:line="480" w:lineRule="auto"/>
        <w:rPr>
          <w:rFonts w:ascii="Century Gothic" w:hAnsi="Century Gothic"/>
          <w:sz w:val="24"/>
          <w:szCs w:val="24"/>
        </w:rPr>
      </w:pPr>
      <w:r>
        <w:rPr>
          <w:rFonts w:ascii="Century Gothic" w:hAnsi="Century Gothic"/>
          <w:sz w:val="24"/>
          <w:szCs w:val="24"/>
        </w:rPr>
        <w:t>12 or 13 and accuses is less than 2 yrs older</w:t>
      </w:r>
    </w:p>
    <w:p w14:paraId="1F8E2DF2" w14:textId="77777777" w:rsidR="00D411AF" w:rsidRDefault="00D411AF" w:rsidP="00ED36DA">
      <w:pPr>
        <w:pStyle w:val="ListParagraph"/>
        <w:numPr>
          <w:ilvl w:val="2"/>
          <w:numId w:val="8"/>
        </w:numPr>
        <w:spacing w:after="0" w:line="480" w:lineRule="auto"/>
        <w:rPr>
          <w:rFonts w:ascii="Century Gothic" w:hAnsi="Century Gothic"/>
          <w:sz w:val="24"/>
          <w:szCs w:val="24"/>
        </w:rPr>
      </w:pPr>
      <w:r>
        <w:rPr>
          <w:rFonts w:ascii="Century Gothic" w:hAnsi="Century Gothic"/>
          <w:sz w:val="24"/>
          <w:szCs w:val="24"/>
        </w:rPr>
        <w:t>14 or 15 and accused is less than 5 yrs older</w:t>
      </w:r>
    </w:p>
    <w:p w14:paraId="2C8566DF" w14:textId="77777777" w:rsidR="00D411AF" w:rsidRPr="00D411AF" w:rsidRDefault="00D411AF" w:rsidP="00D411AF">
      <w:pPr>
        <w:spacing w:after="0" w:line="480" w:lineRule="auto"/>
        <w:rPr>
          <w:rFonts w:ascii="Century Gothic" w:hAnsi="Century Gothic"/>
          <w:b/>
          <w:sz w:val="24"/>
          <w:szCs w:val="24"/>
        </w:rPr>
      </w:pPr>
      <w:r>
        <w:rPr>
          <w:rFonts w:ascii="Century Gothic" w:hAnsi="Century Gothic"/>
          <w:b/>
          <w:sz w:val="24"/>
          <w:szCs w:val="24"/>
        </w:rPr>
        <w:t>Sexual exploitation</w:t>
      </w:r>
    </w:p>
    <w:p w14:paraId="14C83735" w14:textId="77777777" w:rsidR="00D411AF" w:rsidRDefault="00D411AF" w:rsidP="00ED36DA">
      <w:pPr>
        <w:pStyle w:val="ListParagraph"/>
        <w:numPr>
          <w:ilvl w:val="0"/>
          <w:numId w:val="9"/>
        </w:numPr>
        <w:spacing w:after="0" w:line="480" w:lineRule="auto"/>
        <w:rPr>
          <w:rFonts w:ascii="Century Gothic" w:hAnsi="Century Gothic"/>
          <w:sz w:val="24"/>
          <w:szCs w:val="24"/>
        </w:rPr>
      </w:pPr>
      <w:r>
        <w:rPr>
          <w:rFonts w:ascii="Century Gothic" w:hAnsi="Century Gothic"/>
          <w:sz w:val="24"/>
          <w:szCs w:val="24"/>
        </w:rPr>
        <w:t>Any sexual contact w/ 16 or 17 yr old by person in position of trust/authority - Also an offence to encourage 16/17 yr old to engage in such conduct</w:t>
      </w:r>
    </w:p>
    <w:p w14:paraId="5FFA9696" w14:textId="77777777" w:rsidR="00D411AF" w:rsidRDefault="00D411AF" w:rsidP="00ED36DA">
      <w:pPr>
        <w:pStyle w:val="ListParagraph"/>
        <w:numPr>
          <w:ilvl w:val="0"/>
          <w:numId w:val="9"/>
        </w:numPr>
        <w:spacing w:after="0" w:line="480" w:lineRule="auto"/>
        <w:rPr>
          <w:rFonts w:ascii="Century Gothic" w:hAnsi="Century Gothic"/>
          <w:sz w:val="24"/>
          <w:szCs w:val="24"/>
        </w:rPr>
      </w:pPr>
      <w:r>
        <w:rPr>
          <w:rFonts w:ascii="Century Gothic" w:hAnsi="Century Gothic"/>
          <w:i/>
          <w:sz w:val="24"/>
          <w:szCs w:val="24"/>
        </w:rPr>
        <w:t xml:space="preserve">R. v. Colas </w:t>
      </w:r>
      <w:r>
        <w:rPr>
          <w:rFonts w:ascii="Century Gothic" w:hAnsi="Century Gothic"/>
          <w:sz w:val="24"/>
          <w:szCs w:val="24"/>
        </w:rPr>
        <w:t>– secondary school teacher sentences to 20 months for sexual relations with student</w:t>
      </w:r>
    </w:p>
    <w:p w14:paraId="2B6FEA63" w14:textId="77777777" w:rsidR="00D411AF" w:rsidRDefault="00D411AF" w:rsidP="00D411AF">
      <w:pPr>
        <w:spacing w:after="0" w:line="480" w:lineRule="auto"/>
        <w:rPr>
          <w:rFonts w:ascii="Century Gothic" w:hAnsi="Century Gothic"/>
          <w:b/>
          <w:sz w:val="24"/>
          <w:szCs w:val="24"/>
        </w:rPr>
      </w:pPr>
      <w:r>
        <w:rPr>
          <w:rFonts w:ascii="Century Gothic" w:hAnsi="Century Gothic"/>
          <w:b/>
          <w:sz w:val="24"/>
          <w:szCs w:val="24"/>
        </w:rPr>
        <w:t>Criminal harassment (stalking)</w:t>
      </w:r>
    </w:p>
    <w:p w14:paraId="7F7F8F09" w14:textId="77777777" w:rsidR="00D411AF" w:rsidRDefault="00D411AF" w:rsidP="00ED36DA">
      <w:pPr>
        <w:pStyle w:val="ListParagraph"/>
        <w:numPr>
          <w:ilvl w:val="0"/>
          <w:numId w:val="10"/>
        </w:numPr>
        <w:spacing w:after="0" w:line="480" w:lineRule="auto"/>
        <w:rPr>
          <w:rFonts w:ascii="Century Gothic" w:hAnsi="Century Gothic"/>
          <w:sz w:val="24"/>
          <w:szCs w:val="24"/>
        </w:rPr>
      </w:pPr>
      <w:r>
        <w:rPr>
          <w:rFonts w:ascii="Century Gothic" w:hAnsi="Century Gothic"/>
          <w:sz w:val="24"/>
          <w:szCs w:val="24"/>
        </w:rPr>
        <w:t xml:space="preserve">Knowing person is harassed and engaging in specified conduct, w/o lawful authority, that would </w:t>
      </w:r>
      <w:r>
        <w:rPr>
          <w:rFonts w:ascii="Century Gothic" w:hAnsi="Century Gothic"/>
          <w:i/>
          <w:sz w:val="24"/>
          <w:szCs w:val="24"/>
        </w:rPr>
        <w:t>cause</w:t>
      </w:r>
      <w:r>
        <w:rPr>
          <w:rFonts w:ascii="Century Gothic" w:hAnsi="Century Gothic"/>
          <w:sz w:val="24"/>
          <w:szCs w:val="24"/>
        </w:rPr>
        <w:t xml:space="preserve"> person to fear for his/her own or another’s safety</w:t>
      </w:r>
    </w:p>
    <w:p w14:paraId="5B9F3983" w14:textId="77777777" w:rsidR="00D411AF" w:rsidRDefault="00D411AF" w:rsidP="00ED36DA">
      <w:pPr>
        <w:pStyle w:val="ListParagraph"/>
        <w:numPr>
          <w:ilvl w:val="1"/>
          <w:numId w:val="10"/>
        </w:numPr>
        <w:spacing w:after="0" w:line="480" w:lineRule="auto"/>
        <w:rPr>
          <w:rFonts w:ascii="Century Gothic" w:hAnsi="Century Gothic"/>
          <w:sz w:val="24"/>
          <w:szCs w:val="24"/>
        </w:rPr>
      </w:pPr>
      <w:r>
        <w:rPr>
          <w:rFonts w:ascii="Century Gothic" w:hAnsi="Century Gothic"/>
          <w:sz w:val="24"/>
          <w:szCs w:val="24"/>
        </w:rPr>
        <w:t>“cause” for fear differs b/w men and women b/c of social realities</w:t>
      </w:r>
    </w:p>
    <w:p w14:paraId="066E5081" w14:textId="77777777" w:rsidR="00D411AF" w:rsidRDefault="0057321F" w:rsidP="00ED36DA">
      <w:pPr>
        <w:pStyle w:val="ListParagraph"/>
        <w:numPr>
          <w:ilvl w:val="0"/>
          <w:numId w:val="10"/>
        </w:numPr>
        <w:spacing w:after="0" w:line="480" w:lineRule="auto"/>
        <w:rPr>
          <w:rFonts w:ascii="Century Gothic" w:hAnsi="Century Gothic"/>
          <w:sz w:val="24"/>
          <w:szCs w:val="24"/>
        </w:rPr>
      </w:pPr>
      <w:r>
        <w:rPr>
          <w:rFonts w:ascii="Century Gothic" w:hAnsi="Century Gothic"/>
          <w:sz w:val="24"/>
          <w:szCs w:val="24"/>
        </w:rPr>
        <w:t>Specified conduct includes:</w:t>
      </w:r>
    </w:p>
    <w:p w14:paraId="51130648" w14:textId="77777777" w:rsidR="0057321F" w:rsidRDefault="0057321F" w:rsidP="00ED36DA">
      <w:pPr>
        <w:pStyle w:val="ListParagraph"/>
        <w:numPr>
          <w:ilvl w:val="1"/>
          <w:numId w:val="10"/>
        </w:numPr>
        <w:spacing w:after="0" w:line="480" w:lineRule="auto"/>
        <w:rPr>
          <w:rFonts w:ascii="Century Gothic" w:hAnsi="Century Gothic"/>
          <w:sz w:val="24"/>
          <w:szCs w:val="24"/>
        </w:rPr>
      </w:pPr>
      <w:r>
        <w:rPr>
          <w:rFonts w:ascii="Century Gothic" w:hAnsi="Century Gothic"/>
          <w:sz w:val="24"/>
          <w:szCs w:val="24"/>
        </w:rPr>
        <w:lastRenderedPageBreak/>
        <w:t>Repeated following/communicating</w:t>
      </w:r>
    </w:p>
    <w:p w14:paraId="61E4D271" w14:textId="77777777" w:rsidR="0057321F" w:rsidRDefault="0057321F" w:rsidP="00ED36DA">
      <w:pPr>
        <w:pStyle w:val="ListParagraph"/>
        <w:numPr>
          <w:ilvl w:val="1"/>
          <w:numId w:val="10"/>
        </w:numPr>
        <w:spacing w:after="0" w:line="480" w:lineRule="auto"/>
        <w:rPr>
          <w:rFonts w:ascii="Century Gothic" w:hAnsi="Century Gothic"/>
          <w:sz w:val="24"/>
          <w:szCs w:val="24"/>
        </w:rPr>
      </w:pPr>
      <w:r>
        <w:rPr>
          <w:rFonts w:ascii="Century Gothic" w:hAnsi="Century Gothic"/>
          <w:sz w:val="24"/>
          <w:szCs w:val="24"/>
        </w:rPr>
        <w:t>Watching home or workplace</w:t>
      </w:r>
    </w:p>
    <w:p w14:paraId="226A3489" w14:textId="77777777" w:rsidR="0057321F" w:rsidRDefault="0057321F" w:rsidP="00ED36DA">
      <w:pPr>
        <w:pStyle w:val="ListParagraph"/>
        <w:numPr>
          <w:ilvl w:val="1"/>
          <w:numId w:val="10"/>
        </w:numPr>
        <w:spacing w:after="0" w:line="480" w:lineRule="auto"/>
        <w:rPr>
          <w:rFonts w:ascii="Century Gothic" w:hAnsi="Century Gothic"/>
          <w:sz w:val="24"/>
          <w:szCs w:val="24"/>
        </w:rPr>
      </w:pPr>
      <w:r>
        <w:rPr>
          <w:rFonts w:ascii="Century Gothic" w:hAnsi="Century Gothic"/>
          <w:sz w:val="24"/>
          <w:szCs w:val="24"/>
        </w:rPr>
        <w:t>Otherwise engaging in threatening behaviour</w:t>
      </w:r>
    </w:p>
    <w:p w14:paraId="5F6E2C6E" w14:textId="77777777" w:rsidR="0057321F" w:rsidRDefault="0057321F" w:rsidP="0057321F">
      <w:pPr>
        <w:spacing w:after="0" w:line="480" w:lineRule="auto"/>
        <w:rPr>
          <w:rFonts w:ascii="Century Gothic" w:hAnsi="Century Gothic"/>
          <w:sz w:val="24"/>
          <w:szCs w:val="24"/>
        </w:rPr>
      </w:pPr>
      <w:r w:rsidRPr="0057321F">
        <w:rPr>
          <w:rFonts w:ascii="Century Gothic" w:hAnsi="Century Gothic"/>
          <w:sz w:val="24"/>
          <w:szCs w:val="24"/>
        </w:rPr>
        <w:t>*</w:t>
      </w:r>
      <w:r>
        <w:rPr>
          <w:rFonts w:ascii="Century Gothic" w:hAnsi="Century Gothic"/>
          <w:sz w:val="24"/>
          <w:szCs w:val="24"/>
        </w:rPr>
        <w:t xml:space="preserve"> non-threatening comments (i.e. just being mean/rude) doesn’t count</w:t>
      </w:r>
    </w:p>
    <w:p w14:paraId="20AB6ECD" w14:textId="77777777" w:rsidR="0057321F" w:rsidRDefault="0057321F" w:rsidP="0057321F">
      <w:pPr>
        <w:spacing w:after="0" w:line="480" w:lineRule="auto"/>
        <w:rPr>
          <w:rFonts w:ascii="Century Gothic" w:hAnsi="Century Gothic"/>
          <w:b/>
          <w:sz w:val="24"/>
          <w:szCs w:val="24"/>
        </w:rPr>
      </w:pPr>
      <w:r>
        <w:rPr>
          <w:rFonts w:ascii="Century Gothic" w:hAnsi="Century Gothic"/>
          <w:b/>
          <w:sz w:val="24"/>
          <w:szCs w:val="24"/>
        </w:rPr>
        <w:t>Transmitting intimate images w/o consent (cyberbullying)</w:t>
      </w:r>
    </w:p>
    <w:p w14:paraId="6BC66518" w14:textId="77777777" w:rsidR="0057321F" w:rsidRDefault="0057321F" w:rsidP="00ED36DA">
      <w:pPr>
        <w:pStyle w:val="ListParagraph"/>
        <w:numPr>
          <w:ilvl w:val="0"/>
          <w:numId w:val="11"/>
        </w:numPr>
        <w:spacing w:after="0" w:line="480" w:lineRule="auto"/>
        <w:rPr>
          <w:rFonts w:ascii="Century Gothic" w:hAnsi="Century Gothic"/>
          <w:sz w:val="24"/>
          <w:szCs w:val="24"/>
        </w:rPr>
      </w:pPr>
      <w:r>
        <w:rPr>
          <w:rFonts w:ascii="Century Gothic" w:hAnsi="Century Gothic"/>
          <w:sz w:val="24"/>
          <w:szCs w:val="24"/>
        </w:rPr>
        <w:t>Transmitting, distributing, or making available intimate image of others w/o consent or being reckless in this regard</w:t>
      </w:r>
    </w:p>
    <w:p w14:paraId="35213385" w14:textId="77777777" w:rsidR="0057321F" w:rsidRDefault="0057321F" w:rsidP="00ED36DA">
      <w:pPr>
        <w:pStyle w:val="ListParagraph"/>
        <w:numPr>
          <w:ilvl w:val="1"/>
          <w:numId w:val="11"/>
        </w:numPr>
        <w:spacing w:after="0" w:line="480" w:lineRule="auto"/>
        <w:rPr>
          <w:rFonts w:ascii="Century Gothic" w:hAnsi="Century Gothic"/>
          <w:sz w:val="24"/>
          <w:szCs w:val="24"/>
        </w:rPr>
      </w:pPr>
      <w:r>
        <w:rPr>
          <w:rFonts w:ascii="Century Gothic" w:hAnsi="Century Gothic"/>
          <w:sz w:val="24"/>
          <w:szCs w:val="24"/>
        </w:rPr>
        <w:t>Only an offence if there was reasonable expectation of privacy</w:t>
      </w:r>
    </w:p>
    <w:p w14:paraId="55C23B13" w14:textId="77777777" w:rsidR="0057321F" w:rsidRDefault="0057321F" w:rsidP="0057321F">
      <w:pPr>
        <w:spacing w:after="0" w:line="480" w:lineRule="auto"/>
        <w:rPr>
          <w:rFonts w:ascii="Century Gothic" w:hAnsi="Century Gothic"/>
          <w:sz w:val="24"/>
          <w:szCs w:val="24"/>
        </w:rPr>
      </w:pPr>
      <w:r>
        <w:rPr>
          <w:rFonts w:ascii="Century Gothic" w:hAnsi="Century Gothic"/>
          <w:b/>
          <w:sz w:val="24"/>
          <w:szCs w:val="24"/>
        </w:rPr>
        <w:t>Providing necessaries of life</w:t>
      </w:r>
    </w:p>
    <w:p w14:paraId="176125DD" w14:textId="77777777" w:rsidR="0057321F" w:rsidRDefault="0057321F" w:rsidP="00ED36DA">
      <w:pPr>
        <w:pStyle w:val="ListParagraph"/>
        <w:numPr>
          <w:ilvl w:val="0"/>
          <w:numId w:val="11"/>
        </w:numPr>
        <w:spacing w:after="0" w:line="480" w:lineRule="auto"/>
        <w:rPr>
          <w:rFonts w:ascii="Century Gothic" w:hAnsi="Century Gothic"/>
          <w:sz w:val="24"/>
          <w:szCs w:val="24"/>
        </w:rPr>
      </w:pPr>
      <w:r>
        <w:rPr>
          <w:rFonts w:ascii="Century Gothic" w:hAnsi="Century Gothic"/>
          <w:sz w:val="24"/>
          <w:szCs w:val="24"/>
        </w:rPr>
        <w:t>Parent/guardians’ failure to provide necessaries of life w/o lawful excuse to child under 16 if:</w:t>
      </w:r>
    </w:p>
    <w:p w14:paraId="04F66096" w14:textId="77777777" w:rsidR="0057321F" w:rsidRDefault="0057321F" w:rsidP="00ED36DA">
      <w:pPr>
        <w:pStyle w:val="ListParagraph"/>
        <w:numPr>
          <w:ilvl w:val="1"/>
          <w:numId w:val="11"/>
        </w:numPr>
        <w:spacing w:after="0" w:line="480" w:lineRule="auto"/>
        <w:rPr>
          <w:rFonts w:ascii="Century Gothic" w:hAnsi="Century Gothic"/>
          <w:sz w:val="24"/>
          <w:szCs w:val="24"/>
        </w:rPr>
      </w:pPr>
      <w:r>
        <w:rPr>
          <w:rFonts w:ascii="Century Gothic" w:hAnsi="Century Gothic"/>
          <w:sz w:val="24"/>
          <w:szCs w:val="24"/>
        </w:rPr>
        <w:t xml:space="preserve">Child is in destitute/ necessitous circumstances, or </w:t>
      </w:r>
    </w:p>
    <w:p w14:paraId="7AE41109" w14:textId="77777777" w:rsidR="0057321F" w:rsidRDefault="0057321F" w:rsidP="00ED36DA">
      <w:pPr>
        <w:pStyle w:val="ListParagraph"/>
        <w:numPr>
          <w:ilvl w:val="1"/>
          <w:numId w:val="11"/>
        </w:numPr>
        <w:spacing w:after="0" w:line="480" w:lineRule="auto"/>
        <w:rPr>
          <w:rFonts w:ascii="Century Gothic" w:hAnsi="Century Gothic"/>
          <w:sz w:val="24"/>
          <w:szCs w:val="24"/>
        </w:rPr>
      </w:pPr>
      <w:r>
        <w:rPr>
          <w:rFonts w:ascii="Century Gothic" w:hAnsi="Century Gothic"/>
          <w:sz w:val="24"/>
          <w:szCs w:val="24"/>
        </w:rPr>
        <w:t>Failure endangers life or is likely to permanently endanger health</w:t>
      </w:r>
    </w:p>
    <w:p w14:paraId="1A6E8F77" w14:textId="77777777" w:rsidR="0057321F" w:rsidRDefault="0057321F" w:rsidP="00ED36DA">
      <w:pPr>
        <w:pStyle w:val="ListParagraph"/>
        <w:numPr>
          <w:ilvl w:val="0"/>
          <w:numId w:val="11"/>
        </w:numPr>
        <w:spacing w:after="0" w:line="480" w:lineRule="auto"/>
        <w:rPr>
          <w:rFonts w:ascii="Century Gothic" w:hAnsi="Century Gothic"/>
          <w:sz w:val="24"/>
          <w:szCs w:val="24"/>
        </w:rPr>
      </w:pPr>
      <w:r>
        <w:rPr>
          <w:rFonts w:ascii="Century Gothic" w:hAnsi="Century Gothic"/>
          <w:sz w:val="24"/>
          <w:szCs w:val="24"/>
        </w:rPr>
        <w:t>Failure to provide necessaries of life to those under charge w/o lawful excuse if:</w:t>
      </w:r>
    </w:p>
    <w:p w14:paraId="1E829230" w14:textId="77777777" w:rsidR="0057321F" w:rsidRDefault="0057321F" w:rsidP="00ED36DA">
      <w:pPr>
        <w:pStyle w:val="ListParagraph"/>
        <w:numPr>
          <w:ilvl w:val="1"/>
          <w:numId w:val="11"/>
        </w:numPr>
        <w:spacing w:after="0" w:line="480" w:lineRule="auto"/>
        <w:rPr>
          <w:rFonts w:ascii="Century Gothic" w:hAnsi="Century Gothic"/>
          <w:sz w:val="24"/>
          <w:szCs w:val="24"/>
        </w:rPr>
      </w:pPr>
      <w:r>
        <w:rPr>
          <w:rFonts w:ascii="Century Gothic" w:hAnsi="Century Gothic"/>
          <w:sz w:val="24"/>
          <w:szCs w:val="24"/>
        </w:rPr>
        <w:t>They cannot withdraw and provide for selves, and</w:t>
      </w:r>
    </w:p>
    <w:p w14:paraId="122EF9A2" w14:textId="77777777" w:rsidR="0057321F" w:rsidRDefault="0057321F" w:rsidP="00ED36DA">
      <w:pPr>
        <w:pStyle w:val="ListParagraph"/>
        <w:numPr>
          <w:ilvl w:val="1"/>
          <w:numId w:val="11"/>
        </w:numPr>
        <w:spacing w:after="0" w:line="480" w:lineRule="auto"/>
        <w:rPr>
          <w:rFonts w:ascii="Century Gothic" w:hAnsi="Century Gothic"/>
          <w:sz w:val="24"/>
          <w:szCs w:val="24"/>
        </w:rPr>
      </w:pPr>
      <w:r>
        <w:rPr>
          <w:rFonts w:ascii="Century Gothic" w:hAnsi="Century Gothic"/>
          <w:sz w:val="24"/>
          <w:szCs w:val="24"/>
        </w:rPr>
        <w:t>Failure endangers life or is likely to permanently endanger health</w:t>
      </w:r>
    </w:p>
    <w:p w14:paraId="2F2B6630" w14:textId="77777777" w:rsidR="0057321F" w:rsidRDefault="0057321F" w:rsidP="00ED36DA">
      <w:pPr>
        <w:pStyle w:val="ListParagraph"/>
        <w:numPr>
          <w:ilvl w:val="0"/>
          <w:numId w:val="11"/>
        </w:numPr>
        <w:spacing w:after="0" w:line="480" w:lineRule="auto"/>
        <w:rPr>
          <w:rFonts w:ascii="Century Gothic" w:hAnsi="Century Gothic"/>
          <w:sz w:val="24"/>
          <w:szCs w:val="24"/>
        </w:rPr>
      </w:pPr>
      <w:r>
        <w:rPr>
          <w:rFonts w:ascii="Century Gothic" w:hAnsi="Century Gothic"/>
          <w:i/>
          <w:sz w:val="24"/>
          <w:szCs w:val="24"/>
        </w:rPr>
        <w:t xml:space="preserve">R. v. J.(S.). </w:t>
      </w:r>
      <w:r>
        <w:rPr>
          <w:rFonts w:ascii="Century Gothic" w:hAnsi="Century Gothic"/>
          <w:sz w:val="24"/>
          <w:szCs w:val="24"/>
        </w:rPr>
        <w:t xml:space="preserve">– couple charged with: aggravated assault, failing to provide necessaries of life to child in necessitous conditions, and failing to provide NOL to child thereby endangering life. Convicted of failing to provide NOL to child in necessitous conditions. </w:t>
      </w:r>
    </w:p>
    <w:p w14:paraId="2EFC0AF7" w14:textId="77777777" w:rsidR="00EB70D6" w:rsidRDefault="00EB70D6" w:rsidP="00EB70D6">
      <w:pPr>
        <w:spacing w:after="0" w:line="480" w:lineRule="auto"/>
        <w:rPr>
          <w:rFonts w:ascii="Century Gothic" w:hAnsi="Century Gothic"/>
          <w:b/>
          <w:sz w:val="24"/>
          <w:szCs w:val="24"/>
        </w:rPr>
      </w:pPr>
    </w:p>
    <w:p w14:paraId="163D832B" w14:textId="77777777" w:rsidR="003F00BB" w:rsidRDefault="003F00BB" w:rsidP="00EB70D6">
      <w:pPr>
        <w:spacing w:after="0" w:line="480" w:lineRule="auto"/>
        <w:rPr>
          <w:rFonts w:ascii="Century Gothic" w:hAnsi="Century Gothic"/>
          <w:b/>
          <w:sz w:val="24"/>
          <w:szCs w:val="24"/>
        </w:rPr>
      </w:pPr>
      <w:r>
        <w:rPr>
          <w:rFonts w:ascii="Century Gothic" w:hAnsi="Century Gothic"/>
          <w:b/>
          <w:sz w:val="24"/>
          <w:szCs w:val="24"/>
        </w:rPr>
        <w:lastRenderedPageBreak/>
        <w:t>Counselling, aiding or abetting suicide</w:t>
      </w:r>
    </w:p>
    <w:p w14:paraId="50DDCF81" w14:textId="77777777" w:rsidR="00EB70D6" w:rsidRDefault="00937B5F" w:rsidP="00ED36DA">
      <w:pPr>
        <w:pStyle w:val="ListParagraph"/>
        <w:numPr>
          <w:ilvl w:val="0"/>
          <w:numId w:val="13"/>
        </w:numPr>
        <w:spacing w:after="0" w:line="480" w:lineRule="auto"/>
        <w:rPr>
          <w:rFonts w:ascii="Century Gothic" w:hAnsi="Century Gothic"/>
          <w:sz w:val="24"/>
          <w:szCs w:val="24"/>
        </w:rPr>
      </w:pPr>
      <w:r>
        <w:rPr>
          <w:rFonts w:ascii="Century Gothic" w:hAnsi="Century Gothic"/>
          <w:sz w:val="24"/>
          <w:szCs w:val="24"/>
        </w:rPr>
        <w:t>Counselling, aiding or abetting is an offense, whether or not it is attempted or ensued (CC, s. 241)</w:t>
      </w:r>
    </w:p>
    <w:p w14:paraId="686E5B42" w14:textId="77777777" w:rsidR="00937B5F" w:rsidRDefault="00937B5F" w:rsidP="00ED36DA">
      <w:pPr>
        <w:pStyle w:val="ListParagraph"/>
        <w:numPr>
          <w:ilvl w:val="1"/>
          <w:numId w:val="13"/>
        </w:numPr>
        <w:spacing w:after="0" w:line="480" w:lineRule="auto"/>
        <w:rPr>
          <w:rFonts w:ascii="Century Gothic" w:hAnsi="Century Gothic"/>
          <w:sz w:val="24"/>
          <w:szCs w:val="24"/>
        </w:rPr>
      </w:pPr>
      <w:r>
        <w:rPr>
          <w:rFonts w:ascii="Century Gothic" w:hAnsi="Century Gothic"/>
          <w:sz w:val="24"/>
          <w:szCs w:val="24"/>
        </w:rPr>
        <w:t>Must be deliberately encouraging, assisting, or inducing – merely advising or providing info isn’t enough</w:t>
      </w:r>
    </w:p>
    <w:p w14:paraId="6CAFD32F" w14:textId="77777777" w:rsidR="00937B5F" w:rsidRDefault="00937B5F" w:rsidP="00ED36DA">
      <w:pPr>
        <w:pStyle w:val="ListParagraph"/>
        <w:numPr>
          <w:ilvl w:val="0"/>
          <w:numId w:val="13"/>
        </w:numPr>
        <w:spacing w:after="0" w:line="480" w:lineRule="auto"/>
        <w:rPr>
          <w:rFonts w:ascii="Century Gothic" w:hAnsi="Century Gothic"/>
          <w:sz w:val="24"/>
          <w:szCs w:val="24"/>
        </w:rPr>
      </w:pPr>
      <w:r>
        <w:rPr>
          <w:rFonts w:ascii="Century Gothic" w:hAnsi="Century Gothic"/>
          <w:sz w:val="24"/>
          <w:szCs w:val="24"/>
        </w:rPr>
        <w:t>Consent to having death inflicted is not defence (CC, s. 14)</w:t>
      </w:r>
    </w:p>
    <w:p w14:paraId="3045949B" w14:textId="77777777" w:rsidR="00937B5F" w:rsidRDefault="00937B5F" w:rsidP="00937B5F">
      <w:pPr>
        <w:spacing w:after="0" w:line="480" w:lineRule="auto"/>
        <w:rPr>
          <w:rFonts w:ascii="Century Gothic" w:hAnsi="Century Gothic"/>
          <w:b/>
          <w:sz w:val="24"/>
          <w:szCs w:val="24"/>
        </w:rPr>
      </w:pPr>
      <w:r>
        <w:rPr>
          <w:rFonts w:ascii="Century Gothic" w:hAnsi="Century Gothic"/>
          <w:b/>
          <w:sz w:val="24"/>
          <w:szCs w:val="24"/>
        </w:rPr>
        <w:t>Consenting to be killed</w:t>
      </w:r>
    </w:p>
    <w:p w14:paraId="7862D2C0" w14:textId="77777777" w:rsidR="00937B5F" w:rsidRDefault="00937B5F" w:rsidP="00ED36DA">
      <w:pPr>
        <w:pStyle w:val="ListParagraph"/>
        <w:numPr>
          <w:ilvl w:val="0"/>
          <w:numId w:val="14"/>
        </w:numPr>
        <w:spacing w:after="0" w:line="480" w:lineRule="auto"/>
        <w:rPr>
          <w:rFonts w:ascii="Century Gothic" w:hAnsi="Century Gothic"/>
          <w:sz w:val="24"/>
          <w:szCs w:val="24"/>
        </w:rPr>
      </w:pPr>
      <w:r>
        <w:rPr>
          <w:rFonts w:ascii="Century Gothic" w:hAnsi="Century Gothic"/>
          <w:sz w:val="24"/>
          <w:szCs w:val="24"/>
        </w:rPr>
        <w:t xml:space="preserve">Section 14 of </w:t>
      </w:r>
      <w:r>
        <w:rPr>
          <w:rFonts w:ascii="Century Gothic" w:hAnsi="Century Gothic"/>
          <w:i/>
          <w:sz w:val="24"/>
          <w:szCs w:val="24"/>
        </w:rPr>
        <w:t>Criminal Code</w:t>
      </w:r>
      <w:r>
        <w:rPr>
          <w:rFonts w:ascii="Century Gothic" w:hAnsi="Century Gothic"/>
          <w:sz w:val="24"/>
          <w:szCs w:val="24"/>
        </w:rPr>
        <w:t xml:space="preserve"> states no one can consent to death, and consent does not negate criminal liability regarding the death of another</w:t>
      </w:r>
    </w:p>
    <w:p w14:paraId="023C04CB" w14:textId="77777777" w:rsidR="00937B5F" w:rsidRPr="00937B5F" w:rsidRDefault="00937B5F" w:rsidP="00ED36DA">
      <w:pPr>
        <w:pStyle w:val="ListParagraph"/>
        <w:numPr>
          <w:ilvl w:val="0"/>
          <w:numId w:val="14"/>
        </w:numPr>
        <w:spacing w:after="0" w:line="480" w:lineRule="auto"/>
        <w:rPr>
          <w:rFonts w:ascii="Century Gothic" w:hAnsi="Century Gothic"/>
          <w:sz w:val="24"/>
          <w:szCs w:val="24"/>
        </w:rPr>
      </w:pPr>
      <w:r>
        <w:rPr>
          <w:rFonts w:ascii="Century Gothic" w:hAnsi="Century Gothic"/>
          <w:i/>
          <w:sz w:val="24"/>
          <w:szCs w:val="24"/>
        </w:rPr>
        <w:t xml:space="preserve">Carter v. Canada (Attorney General) </w:t>
      </w:r>
    </w:p>
    <w:p w14:paraId="539088BB" w14:textId="77777777" w:rsidR="00937B5F" w:rsidRDefault="00937B5F" w:rsidP="00ED36DA">
      <w:pPr>
        <w:pStyle w:val="ListParagraph"/>
        <w:numPr>
          <w:ilvl w:val="1"/>
          <w:numId w:val="14"/>
        </w:numPr>
        <w:spacing w:after="0" w:line="480" w:lineRule="auto"/>
        <w:rPr>
          <w:rFonts w:ascii="Century Gothic" w:hAnsi="Century Gothic"/>
          <w:sz w:val="24"/>
          <w:szCs w:val="24"/>
        </w:rPr>
      </w:pPr>
      <w:r>
        <w:rPr>
          <w:rFonts w:ascii="Century Gothic" w:hAnsi="Century Gothic"/>
          <w:sz w:val="24"/>
          <w:szCs w:val="24"/>
        </w:rPr>
        <w:t xml:space="preserve">Supreme Court of Canada held that </w:t>
      </w:r>
      <w:r>
        <w:rPr>
          <w:rFonts w:ascii="Century Gothic" w:hAnsi="Century Gothic"/>
          <w:i/>
          <w:sz w:val="24"/>
          <w:szCs w:val="24"/>
        </w:rPr>
        <w:t>CC</w:t>
      </w:r>
      <w:r>
        <w:rPr>
          <w:rFonts w:ascii="Century Gothic" w:hAnsi="Century Gothic"/>
          <w:sz w:val="24"/>
          <w:szCs w:val="24"/>
        </w:rPr>
        <w:t xml:space="preserve"> s. 241 and 14 violated </w:t>
      </w:r>
      <w:r>
        <w:rPr>
          <w:rFonts w:ascii="Century Gothic" w:hAnsi="Century Gothic"/>
          <w:i/>
          <w:sz w:val="24"/>
          <w:szCs w:val="24"/>
        </w:rPr>
        <w:t>Carter of Rights and Freedoms</w:t>
      </w:r>
      <w:r>
        <w:rPr>
          <w:rFonts w:ascii="Century Gothic" w:hAnsi="Century Gothic"/>
          <w:sz w:val="24"/>
          <w:szCs w:val="24"/>
        </w:rPr>
        <w:t xml:space="preserve"> in regards to physician assisted dying in </w:t>
      </w:r>
      <w:r>
        <w:rPr>
          <w:rFonts w:ascii="Century Gothic" w:hAnsi="Century Gothic"/>
          <w:i/>
          <w:sz w:val="24"/>
          <w:szCs w:val="24"/>
        </w:rPr>
        <w:t>competent adults</w:t>
      </w:r>
      <w:r>
        <w:rPr>
          <w:rFonts w:ascii="Century Gothic" w:hAnsi="Century Gothic"/>
          <w:sz w:val="24"/>
          <w:szCs w:val="24"/>
        </w:rPr>
        <w:t xml:space="preserve"> with </w:t>
      </w:r>
      <w:r>
        <w:rPr>
          <w:rFonts w:ascii="Century Gothic" w:hAnsi="Century Gothic"/>
          <w:i/>
          <w:sz w:val="24"/>
          <w:szCs w:val="24"/>
        </w:rPr>
        <w:t xml:space="preserve">grievous and irremediable </w:t>
      </w:r>
      <w:r>
        <w:rPr>
          <w:rFonts w:ascii="Century Gothic" w:hAnsi="Century Gothic"/>
          <w:sz w:val="24"/>
          <w:szCs w:val="24"/>
        </w:rPr>
        <w:t>medical conditions causing enduring and intolerable suffering</w:t>
      </w:r>
    </w:p>
    <w:p w14:paraId="6ADA557C" w14:textId="77777777" w:rsidR="00937B5F" w:rsidRDefault="00937B5F" w:rsidP="00ED36DA">
      <w:pPr>
        <w:pStyle w:val="ListParagraph"/>
        <w:numPr>
          <w:ilvl w:val="2"/>
          <w:numId w:val="14"/>
        </w:numPr>
        <w:spacing w:after="0" w:line="480" w:lineRule="auto"/>
        <w:rPr>
          <w:rFonts w:ascii="Century Gothic" w:hAnsi="Century Gothic"/>
          <w:sz w:val="24"/>
          <w:szCs w:val="24"/>
        </w:rPr>
      </w:pPr>
      <w:r>
        <w:rPr>
          <w:rFonts w:ascii="Century Gothic" w:hAnsi="Century Gothic"/>
          <w:sz w:val="24"/>
          <w:szCs w:val="24"/>
        </w:rPr>
        <w:t>Fact that physicians conduct would not be offence does not create right or entitlement to physician assistance in dying</w:t>
      </w:r>
    </w:p>
    <w:p w14:paraId="550E67F0" w14:textId="77777777" w:rsidR="00937B5F" w:rsidRDefault="00937B5F" w:rsidP="00ED36DA">
      <w:pPr>
        <w:pStyle w:val="ListParagraph"/>
        <w:numPr>
          <w:ilvl w:val="1"/>
          <w:numId w:val="14"/>
        </w:numPr>
        <w:spacing w:after="0" w:line="480" w:lineRule="auto"/>
        <w:rPr>
          <w:rFonts w:ascii="Century Gothic" w:hAnsi="Century Gothic"/>
          <w:sz w:val="24"/>
          <w:szCs w:val="24"/>
        </w:rPr>
      </w:pPr>
      <w:r>
        <w:rPr>
          <w:rFonts w:ascii="Century Gothic" w:hAnsi="Century Gothic"/>
          <w:sz w:val="24"/>
          <w:szCs w:val="24"/>
        </w:rPr>
        <w:t xml:space="preserve">Bill C-14 enacted </w:t>
      </w:r>
    </w:p>
    <w:p w14:paraId="24B63FA0" w14:textId="77777777" w:rsidR="00937B5F" w:rsidRDefault="00937B5F" w:rsidP="00ED36DA">
      <w:pPr>
        <w:pStyle w:val="ListParagraph"/>
        <w:numPr>
          <w:ilvl w:val="2"/>
          <w:numId w:val="14"/>
        </w:numPr>
        <w:spacing w:after="0" w:line="480" w:lineRule="auto"/>
        <w:rPr>
          <w:rFonts w:ascii="Century Gothic" w:hAnsi="Century Gothic"/>
          <w:sz w:val="24"/>
          <w:szCs w:val="24"/>
        </w:rPr>
      </w:pPr>
      <w:r>
        <w:rPr>
          <w:rFonts w:ascii="Century Gothic" w:hAnsi="Century Gothic"/>
          <w:sz w:val="24"/>
          <w:szCs w:val="24"/>
        </w:rPr>
        <w:t xml:space="preserve">Amended s. 14 and 241(b) to create limited exceptions to criminal liability for physicians and NPs providing medical assistance in dying to competent adults meeting strict eligibility  </w:t>
      </w:r>
    </w:p>
    <w:p w14:paraId="7EB3A401" w14:textId="77777777" w:rsidR="00937B5F" w:rsidRPr="00937B5F" w:rsidRDefault="00937B5F" w:rsidP="00937B5F">
      <w:pPr>
        <w:pStyle w:val="ListParagraph"/>
        <w:spacing w:after="0" w:line="480" w:lineRule="auto"/>
        <w:ind w:left="2160"/>
        <w:rPr>
          <w:rFonts w:ascii="Century Gothic" w:hAnsi="Century Gothic"/>
          <w:sz w:val="24"/>
          <w:szCs w:val="24"/>
        </w:rPr>
      </w:pPr>
    </w:p>
    <w:p w14:paraId="4CA7B41F" w14:textId="77777777" w:rsidR="006A37DB" w:rsidRDefault="006A37DB" w:rsidP="006A37DB">
      <w:pPr>
        <w:spacing w:after="0" w:line="480" w:lineRule="auto"/>
        <w:rPr>
          <w:rFonts w:ascii="Century Gothic" w:hAnsi="Century Gothic"/>
          <w:sz w:val="24"/>
          <w:szCs w:val="24"/>
        </w:rPr>
      </w:pPr>
      <w:r>
        <w:rPr>
          <w:rFonts w:ascii="Century Gothic" w:hAnsi="Century Gothic"/>
          <w:i/>
          <w:sz w:val="24"/>
          <w:szCs w:val="24"/>
        </w:rPr>
        <w:lastRenderedPageBreak/>
        <w:t>Civil Law Process</w:t>
      </w:r>
    </w:p>
    <w:p w14:paraId="58B5E98B" w14:textId="77777777" w:rsidR="00937B5F" w:rsidRDefault="00174760" w:rsidP="00ED36DA">
      <w:pPr>
        <w:pStyle w:val="ListParagraph"/>
        <w:numPr>
          <w:ilvl w:val="0"/>
          <w:numId w:val="15"/>
        </w:numPr>
        <w:spacing w:after="0" w:line="480" w:lineRule="auto"/>
        <w:rPr>
          <w:rFonts w:ascii="Century Gothic" w:hAnsi="Century Gothic"/>
          <w:sz w:val="24"/>
          <w:szCs w:val="24"/>
        </w:rPr>
      </w:pPr>
      <w:r>
        <w:rPr>
          <w:rFonts w:ascii="Century Gothic" w:hAnsi="Century Gothic"/>
          <w:sz w:val="24"/>
          <w:szCs w:val="24"/>
        </w:rPr>
        <w:t>Parties can settle at any time – process designed to encourage settling</w:t>
      </w:r>
    </w:p>
    <w:p w14:paraId="55CD62FE" w14:textId="77777777" w:rsidR="00174760" w:rsidRDefault="00174760" w:rsidP="00ED36DA">
      <w:pPr>
        <w:pStyle w:val="ListParagraph"/>
        <w:numPr>
          <w:ilvl w:val="0"/>
          <w:numId w:val="15"/>
        </w:numPr>
        <w:spacing w:after="0" w:line="480" w:lineRule="auto"/>
        <w:rPr>
          <w:rFonts w:ascii="Century Gothic" w:hAnsi="Century Gothic"/>
          <w:sz w:val="24"/>
          <w:szCs w:val="24"/>
        </w:rPr>
      </w:pPr>
      <w:r>
        <w:rPr>
          <w:rFonts w:ascii="Century Gothic" w:hAnsi="Century Gothic"/>
          <w:sz w:val="24"/>
          <w:szCs w:val="24"/>
        </w:rPr>
        <w:t>3 parts to civil action:</w:t>
      </w:r>
    </w:p>
    <w:p w14:paraId="435BA0E3" w14:textId="77777777" w:rsidR="00174760" w:rsidRDefault="00174760" w:rsidP="00ED36DA">
      <w:pPr>
        <w:pStyle w:val="ListParagraph"/>
        <w:numPr>
          <w:ilvl w:val="1"/>
          <w:numId w:val="15"/>
        </w:numPr>
        <w:spacing w:after="0" w:line="480" w:lineRule="auto"/>
        <w:rPr>
          <w:rFonts w:ascii="Century Gothic" w:hAnsi="Century Gothic"/>
          <w:sz w:val="24"/>
          <w:szCs w:val="24"/>
        </w:rPr>
      </w:pPr>
      <w:r>
        <w:rPr>
          <w:rFonts w:ascii="Century Gothic" w:hAnsi="Century Gothic"/>
          <w:sz w:val="24"/>
          <w:szCs w:val="24"/>
        </w:rPr>
        <w:t>Pleadings</w:t>
      </w:r>
    </w:p>
    <w:p w14:paraId="2D37EC8C" w14:textId="77777777" w:rsid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Statement of claim lays out plaintiff’s case against defendant, filed with court clerk and must be served on defendant</w:t>
      </w:r>
    </w:p>
    <w:p w14:paraId="557A86A8" w14:textId="77777777" w:rsid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Statement of defence lays out defendant’s response to claim, if no response plaintiff gets default judgment</w:t>
      </w:r>
    </w:p>
    <w:p w14:paraId="588CC607" w14:textId="77777777" w:rsidR="00174760" w:rsidRDefault="00174760" w:rsidP="00ED36DA">
      <w:pPr>
        <w:pStyle w:val="ListParagraph"/>
        <w:numPr>
          <w:ilvl w:val="1"/>
          <w:numId w:val="15"/>
        </w:numPr>
        <w:spacing w:after="0" w:line="480" w:lineRule="auto"/>
        <w:rPr>
          <w:rFonts w:ascii="Century Gothic" w:hAnsi="Century Gothic"/>
          <w:sz w:val="24"/>
          <w:szCs w:val="24"/>
        </w:rPr>
      </w:pPr>
      <w:r>
        <w:rPr>
          <w:rFonts w:ascii="Century Gothic" w:hAnsi="Century Gothic"/>
          <w:sz w:val="24"/>
          <w:szCs w:val="24"/>
        </w:rPr>
        <w:t>Examination for discovery</w:t>
      </w:r>
    </w:p>
    <w:p w14:paraId="2B95E312" w14:textId="77777777" w:rsid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Parties examine each others’ witnesses and documents</w:t>
      </w:r>
    </w:p>
    <w:p w14:paraId="3034EBED" w14:textId="77777777" w:rsid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Counsel may assess strength of opposing party’s case, minimize surprise at trial</w:t>
      </w:r>
    </w:p>
    <w:p w14:paraId="794BBA63" w14:textId="77777777" w:rsid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Most cases are abandoned , dismissed or settled before trial</w:t>
      </w:r>
    </w:p>
    <w:p w14:paraId="693A5941" w14:textId="77777777" w:rsidR="00174760" w:rsidRDefault="00174760" w:rsidP="00ED36DA">
      <w:pPr>
        <w:pStyle w:val="ListParagraph"/>
        <w:numPr>
          <w:ilvl w:val="1"/>
          <w:numId w:val="15"/>
        </w:numPr>
        <w:spacing w:after="0" w:line="480" w:lineRule="auto"/>
        <w:rPr>
          <w:rFonts w:ascii="Century Gothic" w:hAnsi="Century Gothic"/>
          <w:sz w:val="24"/>
          <w:szCs w:val="24"/>
        </w:rPr>
      </w:pPr>
      <w:r>
        <w:rPr>
          <w:rFonts w:ascii="Century Gothic" w:hAnsi="Century Gothic"/>
          <w:sz w:val="24"/>
          <w:szCs w:val="24"/>
        </w:rPr>
        <w:t xml:space="preserve">Trial </w:t>
      </w:r>
    </w:p>
    <w:p w14:paraId="7E7F0506" w14:textId="77777777" w:rsid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Parties present evidence and argument, judge/jury consider evidence and issue decision</w:t>
      </w:r>
    </w:p>
    <w:p w14:paraId="69F0C564" w14:textId="77777777" w:rsid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Plaintiff has burden of proof – must prove on balance of probabilities (i.e. more likely than not)</w:t>
      </w:r>
    </w:p>
    <w:p w14:paraId="54D1843D" w14:textId="77777777" w:rsidR="00174760" w:rsidRPr="00174760" w:rsidRDefault="00174760" w:rsidP="00ED36DA">
      <w:pPr>
        <w:pStyle w:val="ListParagraph"/>
        <w:numPr>
          <w:ilvl w:val="2"/>
          <w:numId w:val="15"/>
        </w:numPr>
        <w:spacing w:after="0" w:line="480" w:lineRule="auto"/>
        <w:rPr>
          <w:rFonts w:ascii="Century Gothic" w:hAnsi="Century Gothic"/>
          <w:sz w:val="24"/>
          <w:szCs w:val="24"/>
        </w:rPr>
      </w:pPr>
      <w:r>
        <w:rPr>
          <w:rFonts w:ascii="Century Gothic" w:hAnsi="Century Gothic"/>
          <w:sz w:val="24"/>
          <w:szCs w:val="24"/>
        </w:rPr>
        <w:t xml:space="preserve">Damage awarded – most commonly only gives plaintiff legal right to seek recovery rather than actual monetary award  </w:t>
      </w:r>
    </w:p>
    <w:p w14:paraId="04CAFC1E" w14:textId="77777777" w:rsidR="00174760" w:rsidRDefault="00174760" w:rsidP="006A37DB">
      <w:pPr>
        <w:spacing w:after="0" w:line="480" w:lineRule="auto"/>
        <w:rPr>
          <w:rFonts w:ascii="Century Gothic" w:hAnsi="Century Gothic"/>
          <w:i/>
          <w:sz w:val="24"/>
          <w:szCs w:val="24"/>
        </w:rPr>
      </w:pPr>
    </w:p>
    <w:p w14:paraId="7A36CA36" w14:textId="77777777" w:rsidR="006A37DB" w:rsidRDefault="006A37DB" w:rsidP="006A37DB">
      <w:pPr>
        <w:spacing w:after="0" w:line="480" w:lineRule="auto"/>
        <w:rPr>
          <w:rFonts w:ascii="Century Gothic" w:hAnsi="Century Gothic"/>
          <w:i/>
          <w:sz w:val="24"/>
          <w:szCs w:val="24"/>
        </w:rPr>
      </w:pPr>
      <w:r>
        <w:rPr>
          <w:rFonts w:ascii="Century Gothic" w:hAnsi="Century Gothic"/>
          <w:i/>
          <w:sz w:val="24"/>
          <w:szCs w:val="24"/>
        </w:rPr>
        <w:lastRenderedPageBreak/>
        <w:t>Tort Actions</w:t>
      </w:r>
    </w:p>
    <w:p w14:paraId="22F8661E" w14:textId="77777777" w:rsidR="00174760" w:rsidRDefault="00174760" w:rsidP="006A37DB">
      <w:pPr>
        <w:spacing w:after="0" w:line="480" w:lineRule="auto"/>
        <w:rPr>
          <w:rFonts w:ascii="Century Gothic" w:hAnsi="Century Gothic"/>
          <w:b/>
          <w:sz w:val="24"/>
          <w:szCs w:val="24"/>
        </w:rPr>
      </w:pPr>
      <w:r>
        <w:rPr>
          <w:rFonts w:ascii="Century Gothic" w:hAnsi="Century Gothic"/>
          <w:b/>
          <w:sz w:val="24"/>
          <w:szCs w:val="24"/>
        </w:rPr>
        <w:t>Battery</w:t>
      </w:r>
    </w:p>
    <w:p w14:paraId="2E7240FA" w14:textId="77777777" w:rsidR="00174760" w:rsidRDefault="00174760" w:rsidP="00ED36DA">
      <w:pPr>
        <w:pStyle w:val="ListParagraph"/>
        <w:numPr>
          <w:ilvl w:val="0"/>
          <w:numId w:val="16"/>
        </w:numPr>
        <w:spacing w:after="0" w:line="480" w:lineRule="auto"/>
        <w:rPr>
          <w:rFonts w:ascii="Century Gothic" w:hAnsi="Century Gothic"/>
          <w:sz w:val="24"/>
          <w:szCs w:val="24"/>
        </w:rPr>
      </w:pPr>
      <w:r>
        <w:rPr>
          <w:rFonts w:ascii="Century Gothic" w:hAnsi="Century Gothic"/>
          <w:sz w:val="24"/>
          <w:szCs w:val="24"/>
        </w:rPr>
        <w:t xml:space="preserve">Intentional harmful or socially offensive physical contact </w:t>
      </w:r>
    </w:p>
    <w:p w14:paraId="70337382" w14:textId="77777777" w:rsidR="00174760" w:rsidRDefault="00174760" w:rsidP="00ED36DA">
      <w:pPr>
        <w:pStyle w:val="ListParagraph"/>
        <w:numPr>
          <w:ilvl w:val="1"/>
          <w:numId w:val="16"/>
        </w:numPr>
        <w:spacing w:after="0" w:line="480" w:lineRule="auto"/>
        <w:rPr>
          <w:rFonts w:ascii="Century Gothic" w:hAnsi="Century Gothic"/>
          <w:sz w:val="24"/>
          <w:szCs w:val="24"/>
        </w:rPr>
      </w:pPr>
      <w:r>
        <w:rPr>
          <w:rFonts w:ascii="Century Gothic" w:hAnsi="Century Gothic"/>
          <w:sz w:val="24"/>
          <w:szCs w:val="24"/>
        </w:rPr>
        <w:t>Exempts “socially-accepted practices”, which change</w:t>
      </w:r>
    </w:p>
    <w:p w14:paraId="00E34761" w14:textId="77777777" w:rsidR="00174760" w:rsidRDefault="00174760" w:rsidP="00ED36DA">
      <w:pPr>
        <w:pStyle w:val="ListParagraph"/>
        <w:numPr>
          <w:ilvl w:val="0"/>
          <w:numId w:val="16"/>
        </w:numPr>
        <w:spacing w:after="0" w:line="480" w:lineRule="auto"/>
        <w:rPr>
          <w:rFonts w:ascii="Century Gothic" w:hAnsi="Century Gothic"/>
          <w:sz w:val="24"/>
          <w:szCs w:val="24"/>
        </w:rPr>
      </w:pPr>
      <w:r>
        <w:rPr>
          <w:rFonts w:ascii="Century Gothic" w:hAnsi="Century Gothic"/>
          <w:sz w:val="24"/>
          <w:szCs w:val="24"/>
        </w:rPr>
        <w:t>Plaintiff doesn’t have to be harmed</w:t>
      </w:r>
    </w:p>
    <w:p w14:paraId="2A35FF2D" w14:textId="77777777" w:rsidR="00A53D63" w:rsidRDefault="00A53D63" w:rsidP="00ED36DA">
      <w:pPr>
        <w:pStyle w:val="ListParagraph"/>
        <w:numPr>
          <w:ilvl w:val="0"/>
          <w:numId w:val="16"/>
        </w:numPr>
        <w:spacing w:after="0" w:line="480" w:lineRule="auto"/>
        <w:rPr>
          <w:rFonts w:ascii="Century Gothic" w:hAnsi="Century Gothic"/>
          <w:sz w:val="24"/>
          <w:szCs w:val="24"/>
        </w:rPr>
      </w:pPr>
      <w:r>
        <w:rPr>
          <w:rFonts w:ascii="Century Gothic" w:hAnsi="Century Gothic"/>
          <w:sz w:val="24"/>
          <w:szCs w:val="24"/>
        </w:rPr>
        <w:t xml:space="preserve">After contact is proven, defendant is liable unless they can establish defence </w:t>
      </w:r>
    </w:p>
    <w:p w14:paraId="748B17E5" w14:textId="77777777" w:rsidR="00A53D63" w:rsidRDefault="00A53D63" w:rsidP="00ED36DA">
      <w:pPr>
        <w:pStyle w:val="ListParagraph"/>
        <w:numPr>
          <w:ilvl w:val="1"/>
          <w:numId w:val="16"/>
        </w:numPr>
        <w:spacing w:after="0" w:line="480" w:lineRule="auto"/>
        <w:rPr>
          <w:rFonts w:ascii="Century Gothic" w:hAnsi="Century Gothic"/>
          <w:sz w:val="24"/>
          <w:szCs w:val="24"/>
        </w:rPr>
      </w:pPr>
      <w:r>
        <w:rPr>
          <w:rFonts w:ascii="Century Gothic" w:hAnsi="Century Gothic"/>
          <w:sz w:val="24"/>
          <w:szCs w:val="24"/>
        </w:rPr>
        <w:t xml:space="preserve">Mistaken consent is not defence </w:t>
      </w:r>
    </w:p>
    <w:p w14:paraId="17209A87" w14:textId="77777777" w:rsidR="00A53D63" w:rsidRDefault="00A53D63" w:rsidP="00ED36DA">
      <w:pPr>
        <w:pStyle w:val="ListParagraph"/>
        <w:numPr>
          <w:ilvl w:val="0"/>
          <w:numId w:val="16"/>
        </w:numPr>
        <w:spacing w:after="0" w:line="480" w:lineRule="auto"/>
        <w:rPr>
          <w:rFonts w:ascii="Century Gothic" w:hAnsi="Century Gothic"/>
          <w:sz w:val="24"/>
          <w:szCs w:val="24"/>
        </w:rPr>
      </w:pPr>
      <w:r>
        <w:rPr>
          <w:rFonts w:ascii="Century Gothic" w:hAnsi="Century Gothic"/>
          <w:i/>
          <w:sz w:val="24"/>
          <w:szCs w:val="24"/>
        </w:rPr>
        <w:t xml:space="preserve">Toews (Guardian ad litem of) v. </w:t>
      </w:r>
      <w:proofErr w:type="spellStart"/>
      <w:r>
        <w:rPr>
          <w:rFonts w:ascii="Century Gothic" w:hAnsi="Century Gothic"/>
          <w:i/>
          <w:sz w:val="24"/>
          <w:szCs w:val="24"/>
        </w:rPr>
        <w:t>Weisner</w:t>
      </w:r>
      <w:proofErr w:type="spellEnd"/>
      <w:r>
        <w:rPr>
          <w:rFonts w:ascii="Century Gothic" w:hAnsi="Century Gothic"/>
          <w:i/>
          <w:sz w:val="24"/>
          <w:szCs w:val="24"/>
        </w:rPr>
        <w:t xml:space="preserve"> </w:t>
      </w:r>
      <w:r>
        <w:rPr>
          <w:rFonts w:ascii="Century Gothic" w:hAnsi="Century Gothic"/>
          <w:sz w:val="24"/>
          <w:szCs w:val="24"/>
        </w:rPr>
        <w:t xml:space="preserve">– Nurse liable for battery despite good faith in vaccinating child w/o parental consent </w:t>
      </w:r>
    </w:p>
    <w:p w14:paraId="58D4DF52" w14:textId="77777777" w:rsidR="00A53D63" w:rsidRDefault="00A53D63" w:rsidP="00A53D63">
      <w:pPr>
        <w:spacing w:after="0" w:line="480" w:lineRule="auto"/>
        <w:rPr>
          <w:rFonts w:ascii="Century Gothic" w:hAnsi="Century Gothic"/>
          <w:sz w:val="24"/>
          <w:szCs w:val="24"/>
        </w:rPr>
      </w:pPr>
      <w:r>
        <w:rPr>
          <w:rFonts w:ascii="Century Gothic" w:hAnsi="Century Gothic"/>
          <w:b/>
          <w:sz w:val="24"/>
          <w:szCs w:val="24"/>
        </w:rPr>
        <w:t>Assault</w:t>
      </w:r>
    </w:p>
    <w:p w14:paraId="7988220E" w14:textId="77777777" w:rsidR="00A53D63" w:rsidRDefault="00A53D63" w:rsidP="00A53D63">
      <w:pPr>
        <w:spacing w:after="0" w:line="480" w:lineRule="auto"/>
        <w:rPr>
          <w:rFonts w:ascii="Century Gothic" w:hAnsi="Century Gothic"/>
          <w:sz w:val="24"/>
          <w:szCs w:val="24"/>
        </w:rPr>
      </w:pPr>
      <w:r>
        <w:rPr>
          <w:rFonts w:ascii="Century Gothic" w:hAnsi="Century Gothic"/>
          <w:sz w:val="24"/>
          <w:szCs w:val="24"/>
        </w:rPr>
        <w:t>*defined more narrowly in tort law than criminal law</w:t>
      </w:r>
    </w:p>
    <w:p w14:paraId="768F680C" w14:textId="77777777" w:rsidR="00A53D63" w:rsidRDefault="00A53D63" w:rsidP="00ED36DA">
      <w:pPr>
        <w:pStyle w:val="ListParagraph"/>
        <w:numPr>
          <w:ilvl w:val="0"/>
          <w:numId w:val="17"/>
        </w:numPr>
        <w:spacing w:after="0" w:line="480" w:lineRule="auto"/>
        <w:rPr>
          <w:rFonts w:ascii="Century Gothic" w:hAnsi="Century Gothic"/>
          <w:sz w:val="24"/>
          <w:szCs w:val="24"/>
        </w:rPr>
      </w:pPr>
      <w:r>
        <w:rPr>
          <w:rFonts w:ascii="Century Gothic" w:hAnsi="Century Gothic"/>
          <w:sz w:val="24"/>
          <w:szCs w:val="24"/>
        </w:rPr>
        <w:t>Causing reasonable apprehension of imminent physical contact</w:t>
      </w:r>
    </w:p>
    <w:p w14:paraId="76978307" w14:textId="77777777" w:rsidR="00A53D63" w:rsidRDefault="00A53D63" w:rsidP="00ED36DA">
      <w:pPr>
        <w:pStyle w:val="ListParagraph"/>
        <w:numPr>
          <w:ilvl w:val="0"/>
          <w:numId w:val="17"/>
        </w:numPr>
        <w:spacing w:after="0" w:line="480" w:lineRule="auto"/>
        <w:rPr>
          <w:rFonts w:ascii="Century Gothic" w:hAnsi="Century Gothic"/>
          <w:sz w:val="24"/>
          <w:szCs w:val="24"/>
        </w:rPr>
      </w:pPr>
      <w:r>
        <w:rPr>
          <w:rFonts w:ascii="Century Gothic" w:hAnsi="Century Gothic"/>
          <w:sz w:val="24"/>
          <w:szCs w:val="24"/>
        </w:rPr>
        <w:t xml:space="preserve">Plaintiff need not fear for their safety </w:t>
      </w:r>
    </w:p>
    <w:p w14:paraId="2D8A8853" w14:textId="77777777" w:rsidR="00A53D63" w:rsidRDefault="00A53D63" w:rsidP="00ED36DA">
      <w:pPr>
        <w:pStyle w:val="ListParagraph"/>
        <w:numPr>
          <w:ilvl w:val="0"/>
          <w:numId w:val="17"/>
        </w:numPr>
        <w:spacing w:after="0" w:line="480" w:lineRule="auto"/>
        <w:rPr>
          <w:rFonts w:ascii="Century Gothic" w:hAnsi="Century Gothic"/>
          <w:sz w:val="24"/>
          <w:szCs w:val="24"/>
        </w:rPr>
      </w:pPr>
      <w:r>
        <w:rPr>
          <w:rFonts w:ascii="Century Gothic" w:hAnsi="Century Gothic"/>
          <w:sz w:val="24"/>
          <w:szCs w:val="24"/>
        </w:rPr>
        <w:t>Actual ability to carry out threat is irrelevant, provided there was reasonable belief that threat would be carried out (e.g. fake/unloaded gun threatening to shoot)</w:t>
      </w:r>
    </w:p>
    <w:p w14:paraId="369C9778" w14:textId="77777777" w:rsidR="00A53D63" w:rsidRPr="00A53D63" w:rsidRDefault="00A53D63" w:rsidP="00A53D63">
      <w:pPr>
        <w:pStyle w:val="ListParagraph"/>
        <w:spacing w:after="0" w:line="480" w:lineRule="auto"/>
        <w:rPr>
          <w:rFonts w:ascii="Century Gothic" w:hAnsi="Century Gothic"/>
          <w:sz w:val="24"/>
          <w:szCs w:val="24"/>
        </w:rPr>
      </w:pPr>
      <w:r>
        <w:rPr>
          <w:rFonts w:ascii="Century Gothic" w:hAnsi="Century Gothic"/>
          <w:sz w:val="24"/>
          <w:szCs w:val="24"/>
        </w:rPr>
        <w:t xml:space="preserve"> </w:t>
      </w:r>
    </w:p>
    <w:p w14:paraId="306B9CBA" w14:textId="77777777" w:rsidR="00A53D63" w:rsidRDefault="006A37DB" w:rsidP="006A37DB">
      <w:pPr>
        <w:spacing w:after="0" w:line="480" w:lineRule="auto"/>
        <w:rPr>
          <w:rFonts w:ascii="Century Gothic" w:hAnsi="Century Gothic"/>
          <w:i/>
          <w:sz w:val="24"/>
          <w:szCs w:val="24"/>
        </w:rPr>
      </w:pPr>
      <w:r>
        <w:rPr>
          <w:rFonts w:ascii="Century Gothic" w:hAnsi="Century Gothic"/>
          <w:i/>
          <w:sz w:val="24"/>
          <w:szCs w:val="24"/>
        </w:rPr>
        <w:t>I</w:t>
      </w:r>
      <w:r w:rsidR="00A53D63">
        <w:rPr>
          <w:rFonts w:ascii="Century Gothic" w:hAnsi="Century Gothic"/>
          <w:i/>
          <w:sz w:val="24"/>
          <w:szCs w:val="24"/>
        </w:rPr>
        <w:t>ndividual Liability</w:t>
      </w:r>
    </w:p>
    <w:p w14:paraId="2B686603" w14:textId="77777777" w:rsidR="001D1AB7" w:rsidRPr="001D1AB7" w:rsidRDefault="001D1AB7" w:rsidP="00ED36DA">
      <w:pPr>
        <w:pStyle w:val="ListParagraph"/>
        <w:numPr>
          <w:ilvl w:val="0"/>
          <w:numId w:val="18"/>
        </w:numPr>
        <w:spacing w:after="0" w:line="480" w:lineRule="auto"/>
        <w:rPr>
          <w:rFonts w:ascii="Century Gothic" w:hAnsi="Century Gothic"/>
          <w:i/>
          <w:sz w:val="24"/>
          <w:szCs w:val="24"/>
        </w:rPr>
      </w:pPr>
      <w:r>
        <w:rPr>
          <w:rFonts w:ascii="Century Gothic" w:hAnsi="Century Gothic"/>
          <w:sz w:val="24"/>
          <w:szCs w:val="24"/>
        </w:rPr>
        <w:t>Healthcare professionals are individually liable for decisions (i.e. no defence in “just following orders”)</w:t>
      </w:r>
    </w:p>
    <w:p w14:paraId="5F1E3DC8" w14:textId="77777777" w:rsidR="001D1AB7" w:rsidRPr="001D1AB7" w:rsidRDefault="001D1AB7" w:rsidP="00ED36DA">
      <w:pPr>
        <w:pStyle w:val="ListParagraph"/>
        <w:numPr>
          <w:ilvl w:val="1"/>
          <w:numId w:val="18"/>
        </w:numPr>
        <w:spacing w:after="0" w:line="480" w:lineRule="auto"/>
        <w:rPr>
          <w:rFonts w:ascii="Century Gothic" w:hAnsi="Century Gothic"/>
          <w:i/>
          <w:sz w:val="24"/>
          <w:szCs w:val="24"/>
        </w:rPr>
      </w:pPr>
      <w:r>
        <w:rPr>
          <w:rFonts w:ascii="Century Gothic" w:hAnsi="Century Gothic"/>
          <w:sz w:val="24"/>
          <w:szCs w:val="24"/>
        </w:rPr>
        <w:lastRenderedPageBreak/>
        <w:t>Administration can be held liable for screening, hiring, placing, and monitoring)</w:t>
      </w:r>
    </w:p>
    <w:p w14:paraId="26350071" w14:textId="77777777" w:rsidR="001D1AB7" w:rsidRPr="001D1AB7" w:rsidRDefault="001D1AB7" w:rsidP="00ED36DA">
      <w:pPr>
        <w:pStyle w:val="ListParagraph"/>
        <w:numPr>
          <w:ilvl w:val="0"/>
          <w:numId w:val="18"/>
        </w:numPr>
        <w:spacing w:after="0" w:line="480" w:lineRule="auto"/>
        <w:rPr>
          <w:rFonts w:ascii="Century Gothic" w:hAnsi="Century Gothic"/>
          <w:i/>
          <w:sz w:val="24"/>
          <w:szCs w:val="24"/>
        </w:rPr>
      </w:pPr>
      <w:r>
        <w:rPr>
          <w:rFonts w:ascii="Century Gothic" w:hAnsi="Century Gothic"/>
          <w:sz w:val="24"/>
          <w:szCs w:val="24"/>
        </w:rPr>
        <w:t xml:space="preserve">Non-professionals purporting professional services are help to professional standards </w:t>
      </w:r>
    </w:p>
    <w:p w14:paraId="5A5EC046" w14:textId="77777777" w:rsidR="00A53D63" w:rsidRPr="001D1AB7" w:rsidRDefault="001D1AB7" w:rsidP="001D1AB7">
      <w:pPr>
        <w:spacing w:after="0" w:line="480" w:lineRule="auto"/>
        <w:rPr>
          <w:rFonts w:ascii="Century Gothic" w:hAnsi="Century Gothic"/>
          <w:i/>
          <w:sz w:val="24"/>
          <w:szCs w:val="24"/>
        </w:rPr>
      </w:pPr>
      <w:r w:rsidRPr="001D1AB7">
        <w:rPr>
          <w:rFonts w:ascii="Century Gothic" w:hAnsi="Century Gothic"/>
          <w:sz w:val="24"/>
          <w:szCs w:val="24"/>
        </w:rPr>
        <w:t xml:space="preserve"> </w:t>
      </w:r>
    </w:p>
    <w:p w14:paraId="00031360" w14:textId="77777777" w:rsidR="006A37DB" w:rsidRDefault="006A37DB" w:rsidP="006A37DB">
      <w:pPr>
        <w:spacing w:after="0" w:line="480" w:lineRule="auto"/>
        <w:rPr>
          <w:rFonts w:ascii="Century Gothic" w:hAnsi="Century Gothic"/>
          <w:i/>
          <w:sz w:val="24"/>
          <w:szCs w:val="24"/>
        </w:rPr>
      </w:pPr>
      <w:r>
        <w:rPr>
          <w:rFonts w:ascii="Century Gothic" w:hAnsi="Century Gothic"/>
          <w:i/>
          <w:sz w:val="24"/>
          <w:szCs w:val="24"/>
        </w:rPr>
        <w:t>Vicarious Liability</w:t>
      </w:r>
    </w:p>
    <w:p w14:paraId="110B0A77" w14:textId="77777777" w:rsidR="001D1AB7" w:rsidRDefault="001D1AB7" w:rsidP="00ED36DA">
      <w:pPr>
        <w:pStyle w:val="ListParagraph"/>
        <w:numPr>
          <w:ilvl w:val="0"/>
          <w:numId w:val="19"/>
        </w:numPr>
        <w:spacing w:after="0" w:line="480" w:lineRule="auto"/>
        <w:rPr>
          <w:rFonts w:ascii="Century Gothic" w:hAnsi="Century Gothic"/>
          <w:sz w:val="24"/>
          <w:szCs w:val="24"/>
        </w:rPr>
      </w:pPr>
      <w:r>
        <w:rPr>
          <w:rFonts w:ascii="Century Gothic" w:hAnsi="Century Gothic"/>
          <w:sz w:val="24"/>
          <w:szCs w:val="24"/>
        </w:rPr>
        <w:t xml:space="preserve">Most commonly arises in employer/employee relationships </w:t>
      </w:r>
    </w:p>
    <w:p w14:paraId="6F9D40BC" w14:textId="77777777" w:rsidR="001D1AB7" w:rsidRDefault="001D1AB7" w:rsidP="00ED36DA">
      <w:pPr>
        <w:pStyle w:val="ListParagraph"/>
        <w:numPr>
          <w:ilvl w:val="0"/>
          <w:numId w:val="19"/>
        </w:numPr>
        <w:spacing w:after="0" w:line="480" w:lineRule="auto"/>
        <w:rPr>
          <w:rFonts w:ascii="Century Gothic" w:hAnsi="Century Gothic"/>
          <w:sz w:val="24"/>
          <w:szCs w:val="24"/>
        </w:rPr>
      </w:pPr>
      <w:r>
        <w:rPr>
          <w:rFonts w:ascii="Century Gothic" w:hAnsi="Century Gothic"/>
          <w:sz w:val="24"/>
          <w:szCs w:val="24"/>
        </w:rPr>
        <w:t xml:space="preserve">Does not diminish employee’s personal liability </w:t>
      </w:r>
    </w:p>
    <w:p w14:paraId="7EC95B3A" w14:textId="77777777" w:rsidR="001D1AB7" w:rsidRDefault="001D1AB7" w:rsidP="00ED36DA">
      <w:pPr>
        <w:pStyle w:val="ListParagraph"/>
        <w:numPr>
          <w:ilvl w:val="0"/>
          <w:numId w:val="19"/>
        </w:numPr>
        <w:spacing w:after="0" w:line="480" w:lineRule="auto"/>
        <w:rPr>
          <w:rFonts w:ascii="Century Gothic" w:hAnsi="Century Gothic"/>
          <w:sz w:val="24"/>
          <w:szCs w:val="24"/>
        </w:rPr>
      </w:pPr>
      <w:r>
        <w:rPr>
          <w:rFonts w:ascii="Century Gothic" w:hAnsi="Century Gothic"/>
          <w:sz w:val="24"/>
          <w:szCs w:val="24"/>
        </w:rPr>
        <w:t>Applicable in “master/servant” relationships, not independent contractors</w:t>
      </w:r>
    </w:p>
    <w:p w14:paraId="0DBDAA19" w14:textId="77777777" w:rsidR="001D1AB7" w:rsidRDefault="001D1AB7" w:rsidP="00ED36DA">
      <w:pPr>
        <w:pStyle w:val="ListParagraph"/>
        <w:numPr>
          <w:ilvl w:val="1"/>
          <w:numId w:val="19"/>
        </w:numPr>
        <w:spacing w:after="0" w:line="480" w:lineRule="auto"/>
        <w:rPr>
          <w:rFonts w:ascii="Century Gothic" w:hAnsi="Century Gothic"/>
          <w:sz w:val="24"/>
          <w:szCs w:val="24"/>
        </w:rPr>
      </w:pPr>
      <w:r>
        <w:rPr>
          <w:rFonts w:ascii="Century Gothic" w:hAnsi="Century Gothic"/>
          <w:sz w:val="24"/>
          <w:szCs w:val="24"/>
        </w:rPr>
        <w:t>i.e. hospital responsible for nurse on staff but not P.T. in private practice to whom they made a referral</w:t>
      </w:r>
    </w:p>
    <w:p w14:paraId="40333575" w14:textId="77777777" w:rsidR="001D1AB7" w:rsidRDefault="001D1AB7" w:rsidP="00ED36DA">
      <w:pPr>
        <w:pStyle w:val="ListParagraph"/>
        <w:numPr>
          <w:ilvl w:val="0"/>
          <w:numId w:val="19"/>
        </w:numPr>
        <w:spacing w:after="0" w:line="480" w:lineRule="auto"/>
        <w:rPr>
          <w:rFonts w:ascii="Century Gothic" w:hAnsi="Century Gothic"/>
          <w:sz w:val="24"/>
          <w:szCs w:val="24"/>
        </w:rPr>
      </w:pPr>
      <w:r>
        <w:rPr>
          <w:rFonts w:ascii="Century Gothic" w:hAnsi="Century Gothic"/>
          <w:sz w:val="24"/>
          <w:szCs w:val="24"/>
        </w:rPr>
        <w:t>Current test entails two sub-issues:</w:t>
      </w:r>
    </w:p>
    <w:p w14:paraId="0796A213" w14:textId="77777777" w:rsidR="001D1AB7" w:rsidRDefault="001D1AB7" w:rsidP="00ED36DA">
      <w:pPr>
        <w:pStyle w:val="ListParagraph"/>
        <w:numPr>
          <w:ilvl w:val="0"/>
          <w:numId w:val="20"/>
        </w:numPr>
        <w:spacing w:after="0" w:line="480" w:lineRule="auto"/>
        <w:rPr>
          <w:rFonts w:ascii="Century Gothic" w:hAnsi="Century Gothic"/>
          <w:sz w:val="24"/>
          <w:szCs w:val="24"/>
        </w:rPr>
      </w:pPr>
      <w:r>
        <w:rPr>
          <w:rFonts w:ascii="Century Gothic" w:hAnsi="Century Gothic"/>
          <w:sz w:val="24"/>
          <w:szCs w:val="24"/>
        </w:rPr>
        <w:t>existing cases clearly establish its applicability in the circumstance (e.g. traditional employer/employee relationships)</w:t>
      </w:r>
    </w:p>
    <w:p w14:paraId="38D45AD7" w14:textId="77777777" w:rsidR="001D1AB7" w:rsidRDefault="001F6A22" w:rsidP="00ED36DA">
      <w:pPr>
        <w:pStyle w:val="ListParagraph"/>
        <w:numPr>
          <w:ilvl w:val="0"/>
          <w:numId w:val="20"/>
        </w:numPr>
        <w:spacing w:after="0" w:line="480" w:lineRule="auto"/>
        <w:rPr>
          <w:rFonts w:ascii="Century Gothic" w:hAnsi="Century Gothic"/>
          <w:sz w:val="24"/>
          <w:szCs w:val="24"/>
        </w:rPr>
      </w:pPr>
      <w:r>
        <w:rPr>
          <w:rFonts w:ascii="Century Gothic" w:hAnsi="Century Gothic"/>
          <w:sz w:val="24"/>
          <w:szCs w:val="24"/>
        </w:rPr>
        <w:t>Party is in “sufficiently close” relationship with wrongdoer; and there is “significant connection” between wrongful act and wrongdoers assigned task or authorized conduct</w:t>
      </w:r>
    </w:p>
    <w:p w14:paraId="45ADBCD4" w14:textId="77777777" w:rsidR="001F6A22" w:rsidRDefault="001F6A22" w:rsidP="00ED36DA">
      <w:pPr>
        <w:pStyle w:val="ListParagraph"/>
        <w:numPr>
          <w:ilvl w:val="0"/>
          <w:numId w:val="21"/>
        </w:numPr>
        <w:spacing w:after="0" w:line="480" w:lineRule="auto"/>
        <w:rPr>
          <w:rFonts w:ascii="Century Gothic" w:hAnsi="Century Gothic"/>
          <w:sz w:val="24"/>
          <w:szCs w:val="24"/>
        </w:rPr>
      </w:pPr>
      <w:r>
        <w:rPr>
          <w:rFonts w:ascii="Century Gothic" w:hAnsi="Century Gothic"/>
          <w:i/>
          <w:sz w:val="24"/>
          <w:szCs w:val="24"/>
        </w:rPr>
        <w:t xml:space="preserve">Broom v. Prince Edward Island – </w:t>
      </w:r>
      <w:r>
        <w:rPr>
          <w:rFonts w:ascii="Century Gothic" w:hAnsi="Century Gothic"/>
          <w:sz w:val="24"/>
          <w:szCs w:val="24"/>
        </w:rPr>
        <w:t>Gov. not held vicariously liable in acts of private orphanage it funded b/c relationship was not sufficiently close</w:t>
      </w:r>
    </w:p>
    <w:p w14:paraId="3531D8DF" w14:textId="77777777" w:rsidR="001F6A22" w:rsidRPr="001F6A22" w:rsidRDefault="001F6A22" w:rsidP="00ED36DA">
      <w:pPr>
        <w:pStyle w:val="ListParagraph"/>
        <w:numPr>
          <w:ilvl w:val="0"/>
          <w:numId w:val="21"/>
        </w:numPr>
        <w:spacing w:after="0" w:line="480" w:lineRule="auto"/>
        <w:rPr>
          <w:rFonts w:ascii="Century Gothic" w:hAnsi="Century Gothic"/>
          <w:sz w:val="24"/>
          <w:szCs w:val="24"/>
        </w:rPr>
      </w:pPr>
      <w:r>
        <w:rPr>
          <w:rFonts w:ascii="Century Gothic" w:hAnsi="Century Gothic"/>
          <w:i/>
          <w:sz w:val="24"/>
          <w:szCs w:val="24"/>
        </w:rPr>
        <w:t xml:space="preserve">John Doe, supra </w:t>
      </w:r>
      <w:r>
        <w:rPr>
          <w:rFonts w:ascii="Century Gothic" w:hAnsi="Century Gothic"/>
          <w:sz w:val="24"/>
          <w:szCs w:val="24"/>
        </w:rPr>
        <w:t>note 44 – Catholic diocese held vicariously liable for priest’s sexual abuse of choir boys b/c relationship was sufficiently close and there was significant connectedness b/w assigned task and abuse</w:t>
      </w:r>
    </w:p>
    <w:p w14:paraId="5459C445" w14:textId="77777777" w:rsidR="006A37DB" w:rsidRDefault="006A37DB" w:rsidP="006A37DB">
      <w:pPr>
        <w:spacing w:after="0" w:line="480" w:lineRule="auto"/>
        <w:rPr>
          <w:rFonts w:ascii="Century Gothic" w:hAnsi="Century Gothic"/>
          <w:i/>
          <w:sz w:val="24"/>
          <w:szCs w:val="24"/>
        </w:rPr>
      </w:pPr>
      <w:r>
        <w:rPr>
          <w:rFonts w:ascii="Century Gothic" w:hAnsi="Century Gothic"/>
          <w:i/>
          <w:sz w:val="24"/>
          <w:szCs w:val="24"/>
        </w:rPr>
        <w:lastRenderedPageBreak/>
        <w:t>Relevant Legislation</w:t>
      </w:r>
    </w:p>
    <w:p w14:paraId="12CB5C11" w14:textId="77777777" w:rsidR="001F6A22" w:rsidRDefault="001F6A22" w:rsidP="006A37DB">
      <w:pPr>
        <w:spacing w:after="0" w:line="480" w:lineRule="auto"/>
        <w:rPr>
          <w:rFonts w:ascii="Century Gothic" w:hAnsi="Century Gothic"/>
          <w:b/>
          <w:sz w:val="24"/>
          <w:szCs w:val="24"/>
        </w:rPr>
      </w:pPr>
      <w:r>
        <w:rPr>
          <w:rFonts w:ascii="Century Gothic" w:hAnsi="Century Gothic"/>
          <w:b/>
          <w:sz w:val="24"/>
          <w:szCs w:val="24"/>
        </w:rPr>
        <w:t>Child and Family Services Act</w:t>
      </w:r>
    </w:p>
    <w:p w14:paraId="1E97B937" w14:textId="77777777" w:rsidR="001F6A22" w:rsidRDefault="001F6A22" w:rsidP="00ED36DA">
      <w:pPr>
        <w:pStyle w:val="ListParagraph"/>
        <w:numPr>
          <w:ilvl w:val="0"/>
          <w:numId w:val="22"/>
        </w:numPr>
        <w:spacing w:after="0" w:line="480" w:lineRule="auto"/>
        <w:rPr>
          <w:rFonts w:ascii="Century Gothic" w:hAnsi="Century Gothic"/>
          <w:sz w:val="24"/>
          <w:szCs w:val="24"/>
        </w:rPr>
      </w:pPr>
      <w:r>
        <w:rPr>
          <w:rFonts w:ascii="Century Gothic" w:hAnsi="Century Gothic"/>
          <w:sz w:val="24"/>
          <w:szCs w:val="24"/>
        </w:rPr>
        <w:t xml:space="preserve">Governs legal principles applicable to various services provided to children; </w:t>
      </w:r>
    </w:p>
    <w:p w14:paraId="3DA93FEF" w14:textId="77777777" w:rsidR="001F6A22" w:rsidRDefault="001F6A22" w:rsidP="00ED36DA">
      <w:pPr>
        <w:pStyle w:val="ListParagraph"/>
        <w:numPr>
          <w:ilvl w:val="0"/>
          <w:numId w:val="22"/>
        </w:numPr>
        <w:spacing w:after="0" w:line="480" w:lineRule="auto"/>
        <w:rPr>
          <w:rFonts w:ascii="Century Gothic" w:hAnsi="Century Gothic"/>
          <w:sz w:val="24"/>
          <w:szCs w:val="24"/>
        </w:rPr>
      </w:pPr>
      <w:r>
        <w:rPr>
          <w:rFonts w:ascii="Century Gothic" w:hAnsi="Century Gothic"/>
          <w:sz w:val="24"/>
          <w:szCs w:val="24"/>
        </w:rPr>
        <w:t>age of consent for those services; and</w:t>
      </w:r>
    </w:p>
    <w:p w14:paraId="21067C35" w14:textId="77777777" w:rsidR="001F6A22" w:rsidRDefault="001F6A22" w:rsidP="00ED36DA">
      <w:pPr>
        <w:pStyle w:val="ListParagraph"/>
        <w:numPr>
          <w:ilvl w:val="0"/>
          <w:numId w:val="22"/>
        </w:numPr>
        <w:spacing w:after="0" w:line="480" w:lineRule="auto"/>
        <w:rPr>
          <w:rFonts w:ascii="Century Gothic" w:hAnsi="Century Gothic"/>
          <w:sz w:val="24"/>
          <w:szCs w:val="24"/>
        </w:rPr>
      </w:pPr>
      <w:r>
        <w:rPr>
          <w:rFonts w:ascii="Century Gothic" w:hAnsi="Century Gothic"/>
          <w:sz w:val="24"/>
          <w:szCs w:val="24"/>
        </w:rPr>
        <w:t>mandatory reporting of children needing protection</w:t>
      </w:r>
    </w:p>
    <w:p w14:paraId="10D7C291" w14:textId="77777777" w:rsidR="001F6A22" w:rsidRDefault="001F6A22" w:rsidP="001F6A22">
      <w:pPr>
        <w:spacing w:after="0" w:line="480" w:lineRule="auto"/>
        <w:rPr>
          <w:rFonts w:ascii="Century Gothic" w:hAnsi="Century Gothic"/>
          <w:sz w:val="24"/>
          <w:szCs w:val="24"/>
        </w:rPr>
      </w:pPr>
      <w:r>
        <w:rPr>
          <w:rFonts w:ascii="Century Gothic" w:hAnsi="Century Gothic"/>
          <w:b/>
          <w:sz w:val="24"/>
          <w:szCs w:val="24"/>
        </w:rPr>
        <w:t>Coroners Act</w:t>
      </w:r>
    </w:p>
    <w:p w14:paraId="404FE8D4" w14:textId="77777777" w:rsidR="001F6A22" w:rsidRDefault="001F6A22" w:rsidP="00ED36DA">
      <w:pPr>
        <w:pStyle w:val="ListParagraph"/>
        <w:numPr>
          <w:ilvl w:val="0"/>
          <w:numId w:val="23"/>
        </w:numPr>
        <w:spacing w:after="0" w:line="480" w:lineRule="auto"/>
        <w:rPr>
          <w:rFonts w:ascii="Century Gothic" w:hAnsi="Century Gothic"/>
          <w:sz w:val="24"/>
          <w:szCs w:val="24"/>
        </w:rPr>
      </w:pPr>
      <w:r>
        <w:rPr>
          <w:rFonts w:ascii="Century Gothic" w:hAnsi="Century Gothic"/>
          <w:sz w:val="24"/>
          <w:szCs w:val="24"/>
        </w:rPr>
        <w:t>Details coroners’ re</w:t>
      </w:r>
      <w:r w:rsidR="00196AF1">
        <w:rPr>
          <w:rFonts w:ascii="Century Gothic" w:hAnsi="Century Gothic"/>
          <w:sz w:val="24"/>
          <w:szCs w:val="24"/>
        </w:rPr>
        <w:t>sponsibilities</w:t>
      </w:r>
    </w:p>
    <w:p w14:paraId="54A3D0AD" w14:textId="77777777" w:rsidR="00196AF1" w:rsidRDefault="00196AF1" w:rsidP="00ED36DA">
      <w:pPr>
        <w:pStyle w:val="ListParagraph"/>
        <w:numPr>
          <w:ilvl w:val="1"/>
          <w:numId w:val="23"/>
        </w:numPr>
        <w:spacing w:after="0" w:line="480" w:lineRule="auto"/>
        <w:rPr>
          <w:rFonts w:ascii="Century Gothic" w:hAnsi="Century Gothic"/>
          <w:sz w:val="24"/>
          <w:szCs w:val="24"/>
        </w:rPr>
      </w:pPr>
      <w:r>
        <w:rPr>
          <w:rFonts w:ascii="Century Gothic" w:hAnsi="Century Gothic"/>
          <w:sz w:val="24"/>
          <w:szCs w:val="24"/>
        </w:rPr>
        <w:t>Investigate unexplained/suspicious deaths</w:t>
      </w:r>
    </w:p>
    <w:p w14:paraId="2B895783" w14:textId="77777777" w:rsidR="00196AF1" w:rsidRDefault="00196AF1" w:rsidP="00ED36DA">
      <w:pPr>
        <w:pStyle w:val="ListParagraph"/>
        <w:numPr>
          <w:ilvl w:val="1"/>
          <w:numId w:val="23"/>
        </w:numPr>
        <w:spacing w:after="0" w:line="480" w:lineRule="auto"/>
        <w:rPr>
          <w:rFonts w:ascii="Century Gothic" w:hAnsi="Century Gothic"/>
          <w:sz w:val="24"/>
          <w:szCs w:val="24"/>
        </w:rPr>
      </w:pPr>
      <w:r>
        <w:rPr>
          <w:rFonts w:ascii="Century Gothic" w:hAnsi="Century Gothic"/>
          <w:sz w:val="24"/>
          <w:szCs w:val="24"/>
        </w:rPr>
        <w:t>Investigate deaths occurring in specific institutions (e.g. jails)</w:t>
      </w:r>
    </w:p>
    <w:p w14:paraId="4EEF0E30" w14:textId="77777777" w:rsidR="001F6A22" w:rsidRDefault="001F6A22" w:rsidP="00ED36DA">
      <w:pPr>
        <w:pStyle w:val="ListParagraph"/>
        <w:numPr>
          <w:ilvl w:val="0"/>
          <w:numId w:val="23"/>
        </w:numPr>
        <w:spacing w:after="0" w:line="480" w:lineRule="auto"/>
        <w:rPr>
          <w:rFonts w:ascii="Century Gothic" w:hAnsi="Century Gothic"/>
          <w:sz w:val="24"/>
          <w:szCs w:val="24"/>
        </w:rPr>
      </w:pPr>
      <w:r>
        <w:rPr>
          <w:rFonts w:ascii="Century Gothic" w:hAnsi="Century Gothic"/>
          <w:sz w:val="24"/>
          <w:szCs w:val="24"/>
        </w:rPr>
        <w:t>Duty of health professionals and institutions to report specified categories of death to coroner</w:t>
      </w:r>
    </w:p>
    <w:p w14:paraId="440019DC" w14:textId="77777777" w:rsidR="00196AF1" w:rsidRDefault="00196AF1" w:rsidP="00ED36DA">
      <w:pPr>
        <w:pStyle w:val="ListParagraph"/>
        <w:numPr>
          <w:ilvl w:val="0"/>
          <w:numId w:val="23"/>
        </w:numPr>
        <w:spacing w:after="0" w:line="480" w:lineRule="auto"/>
        <w:rPr>
          <w:rFonts w:ascii="Century Gothic" w:hAnsi="Century Gothic"/>
          <w:sz w:val="24"/>
          <w:szCs w:val="24"/>
        </w:rPr>
      </w:pPr>
      <w:r>
        <w:rPr>
          <w:rFonts w:ascii="Century Gothic" w:hAnsi="Century Gothic"/>
          <w:sz w:val="24"/>
          <w:szCs w:val="24"/>
        </w:rPr>
        <w:t xml:space="preserve">Requires </w:t>
      </w:r>
      <w:r>
        <w:rPr>
          <w:rFonts w:ascii="Century Gothic" w:hAnsi="Century Gothic"/>
          <w:sz w:val="24"/>
          <w:szCs w:val="24"/>
          <w:u w:val="single"/>
        </w:rPr>
        <w:t>everyone</w:t>
      </w:r>
      <w:r>
        <w:rPr>
          <w:rFonts w:ascii="Century Gothic" w:hAnsi="Century Gothic"/>
          <w:sz w:val="24"/>
          <w:szCs w:val="24"/>
        </w:rPr>
        <w:t xml:space="preserve"> who reasonably believes a person died as result of negligence, suicide, homicide, misadventure, or other suspicious circumstance to report it</w:t>
      </w:r>
    </w:p>
    <w:p w14:paraId="52ECDF44" w14:textId="77777777" w:rsidR="00196AF1" w:rsidRDefault="00196AF1" w:rsidP="00196AF1">
      <w:pPr>
        <w:spacing w:after="0" w:line="480" w:lineRule="auto"/>
        <w:rPr>
          <w:rFonts w:ascii="Century Gothic" w:hAnsi="Century Gothic"/>
          <w:sz w:val="24"/>
          <w:szCs w:val="24"/>
        </w:rPr>
      </w:pPr>
      <w:r>
        <w:rPr>
          <w:rFonts w:ascii="Century Gothic" w:hAnsi="Century Gothic"/>
          <w:b/>
          <w:sz w:val="24"/>
          <w:szCs w:val="24"/>
        </w:rPr>
        <w:t>Health Protection and Promotion Act</w:t>
      </w:r>
    </w:p>
    <w:p w14:paraId="643E2571" w14:textId="77777777" w:rsidR="00196AF1" w:rsidRDefault="00196AF1" w:rsidP="00ED36DA">
      <w:pPr>
        <w:pStyle w:val="ListParagraph"/>
        <w:numPr>
          <w:ilvl w:val="0"/>
          <w:numId w:val="24"/>
        </w:numPr>
        <w:spacing w:after="0" w:line="480" w:lineRule="auto"/>
        <w:rPr>
          <w:rFonts w:ascii="Century Gothic" w:hAnsi="Century Gothic"/>
          <w:sz w:val="24"/>
          <w:szCs w:val="24"/>
        </w:rPr>
      </w:pPr>
      <w:r>
        <w:rPr>
          <w:rFonts w:ascii="Century Gothic" w:hAnsi="Century Gothic"/>
          <w:sz w:val="24"/>
          <w:szCs w:val="24"/>
        </w:rPr>
        <w:t>Governs board of health and their responsibilities</w:t>
      </w:r>
    </w:p>
    <w:p w14:paraId="3F2F55EA" w14:textId="77777777" w:rsidR="00196AF1" w:rsidRDefault="00196AF1" w:rsidP="00ED36DA">
      <w:pPr>
        <w:pStyle w:val="ListParagraph"/>
        <w:numPr>
          <w:ilvl w:val="1"/>
          <w:numId w:val="24"/>
        </w:numPr>
        <w:spacing w:after="0" w:line="480" w:lineRule="auto"/>
        <w:rPr>
          <w:rFonts w:ascii="Century Gothic" w:hAnsi="Century Gothic"/>
          <w:sz w:val="24"/>
          <w:szCs w:val="24"/>
        </w:rPr>
      </w:pPr>
      <w:r>
        <w:rPr>
          <w:rFonts w:ascii="Century Gothic" w:hAnsi="Century Gothic"/>
          <w:sz w:val="24"/>
          <w:szCs w:val="24"/>
        </w:rPr>
        <w:t>Monitoring communicable diseases</w:t>
      </w:r>
    </w:p>
    <w:p w14:paraId="15FFC123" w14:textId="77777777" w:rsidR="00196AF1" w:rsidRDefault="00196AF1" w:rsidP="00ED36DA">
      <w:pPr>
        <w:pStyle w:val="ListParagraph"/>
        <w:numPr>
          <w:ilvl w:val="1"/>
          <w:numId w:val="24"/>
        </w:numPr>
        <w:spacing w:after="0" w:line="480" w:lineRule="auto"/>
        <w:rPr>
          <w:rFonts w:ascii="Century Gothic" w:hAnsi="Century Gothic"/>
          <w:sz w:val="24"/>
          <w:szCs w:val="24"/>
        </w:rPr>
      </w:pPr>
      <w:r>
        <w:rPr>
          <w:rFonts w:ascii="Century Gothic" w:hAnsi="Century Gothic"/>
          <w:sz w:val="24"/>
          <w:szCs w:val="24"/>
        </w:rPr>
        <w:t>Overseeing sanitation and immunization programs</w:t>
      </w:r>
    </w:p>
    <w:p w14:paraId="0FA10800" w14:textId="77777777" w:rsidR="00196AF1" w:rsidRDefault="00196AF1" w:rsidP="00ED36DA">
      <w:pPr>
        <w:pStyle w:val="ListParagraph"/>
        <w:numPr>
          <w:ilvl w:val="1"/>
          <w:numId w:val="24"/>
        </w:numPr>
        <w:spacing w:after="0" w:line="480" w:lineRule="auto"/>
        <w:rPr>
          <w:rFonts w:ascii="Century Gothic" w:hAnsi="Century Gothic"/>
          <w:sz w:val="24"/>
          <w:szCs w:val="24"/>
        </w:rPr>
      </w:pPr>
      <w:r>
        <w:rPr>
          <w:rFonts w:ascii="Century Gothic" w:hAnsi="Century Gothic"/>
          <w:sz w:val="24"/>
          <w:szCs w:val="24"/>
        </w:rPr>
        <w:t>Providing public health education</w:t>
      </w:r>
    </w:p>
    <w:p w14:paraId="2FBCA8E4" w14:textId="77777777" w:rsidR="00196AF1" w:rsidRDefault="00196AF1" w:rsidP="00ED36DA">
      <w:pPr>
        <w:pStyle w:val="ListParagraph"/>
        <w:numPr>
          <w:ilvl w:val="1"/>
          <w:numId w:val="24"/>
        </w:numPr>
        <w:spacing w:after="0" w:line="480" w:lineRule="auto"/>
        <w:rPr>
          <w:rFonts w:ascii="Century Gothic" w:hAnsi="Century Gothic"/>
          <w:sz w:val="24"/>
          <w:szCs w:val="24"/>
        </w:rPr>
      </w:pPr>
      <w:r>
        <w:rPr>
          <w:rFonts w:ascii="Century Gothic" w:hAnsi="Century Gothic"/>
          <w:sz w:val="24"/>
          <w:szCs w:val="24"/>
        </w:rPr>
        <w:t xml:space="preserve">Inspecting restaurants and other facilities </w:t>
      </w:r>
    </w:p>
    <w:p w14:paraId="73A7F1D7" w14:textId="77777777" w:rsidR="00196AF1" w:rsidRDefault="00196AF1" w:rsidP="00ED36DA">
      <w:pPr>
        <w:pStyle w:val="ListParagraph"/>
        <w:numPr>
          <w:ilvl w:val="0"/>
          <w:numId w:val="24"/>
        </w:numPr>
        <w:spacing w:after="0" w:line="480" w:lineRule="auto"/>
        <w:rPr>
          <w:rFonts w:ascii="Century Gothic" w:hAnsi="Century Gothic"/>
          <w:sz w:val="24"/>
          <w:szCs w:val="24"/>
        </w:rPr>
      </w:pPr>
      <w:r>
        <w:rPr>
          <w:rFonts w:ascii="Century Gothic" w:hAnsi="Century Gothic"/>
          <w:sz w:val="24"/>
          <w:szCs w:val="24"/>
        </w:rPr>
        <w:lastRenderedPageBreak/>
        <w:t xml:space="preserve">Governs obligation of health facilities and professionals to report communicable, reportable, and virulent disease to medical officer of health </w:t>
      </w:r>
    </w:p>
    <w:p w14:paraId="0CF5BC18" w14:textId="77777777" w:rsidR="00196AF1" w:rsidRDefault="00196AF1" w:rsidP="00196AF1">
      <w:pPr>
        <w:spacing w:after="0" w:line="480" w:lineRule="auto"/>
        <w:rPr>
          <w:rFonts w:ascii="Century Gothic" w:hAnsi="Century Gothic"/>
          <w:sz w:val="24"/>
          <w:szCs w:val="24"/>
        </w:rPr>
      </w:pPr>
      <w:r>
        <w:rPr>
          <w:rFonts w:ascii="Century Gothic" w:hAnsi="Century Gothic"/>
          <w:b/>
          <w:sz w:val="24"/>
          <w:szCs w:val="24"/>
        </w:rPr>
        <w:t>Trillium Gift of Life Network Act</w:t>
      </w:r>
    </w:p>
    <w:p w14:paraId="4A3DA947" w14:textId="77777777" w:rsidR="00196AF1" w:rsidRDefault="00196AF1" w:rsidP="00ED36DA">
      <w:pPr>
        <w:pStyle w:val="ListParagraph"/>
        <w:numPr>
          <w:ilvl w:val="0"/>
          <w:numId w:val="25"/>
        </w:numPr>
        <w:spacing w:after="0" w:line="480" w:lineRule="auto"/>
        <w:rPr>
          <w:rFonts w:ascii="Century Gothic" w:hAnsi="Century Gothic"/>
          <w:sz w:val="24"/>
          <w:szCs w:val="24"/>
        </w:rPr>
      </w:pPr>
      <w:r>
        <w:rPr>
          <w:rFonts w:ascii="Century Gothic" w:hAnsi="Century Gothic"/>
          <w:sz w:val="24"/>
          <w:szCs w:val="24"/>
        </w:rPr>
        <w:t xml:space="preserve">Governs </w:t>
      </w:r>
      <w:r>
        <w:rPr>
          <w:rFonts w:ascii="Century Gothic" w:hAnsi="Century Gothic"/>
          <w:i/>
          <w:sz w:val="24"/>
          <w:szCs w:val="24"/>
        </w:rPr>
        <w:t>in-</w:t>
      </w:r>
      <w:proofErr w:type="spellStart"/>
      <w:r>
        <w:rPr>
          <w:rFonts w:ascii="Century Gothic" w:hAnsi="Century Gothic"/>
          <w:i/>
          <w:sz w:val="24"/>
          <w:szCs w:val="24"/>
        </w:rPr>
        <w:t>vivos</w:t>
      </w:r>
      <w:proofErr w:type="spellEnd"/>
      <w:r>
        <w:rPr>
          <w:rFonts w:ascii="Century Gothic" w:hAnsi="Century Gothic"/>
          <w:sz w:val="24"/>
          <w:szCs w:val="24"/>
        </w:rPr>
        <w:t xml:space="preserve"> and post-mortem donations of organs and tissues, and post-mortem donation of bodies for transplant, education, and scientific purposes</w:t>
      </w:r>
    </w:p>
    <w:p w14:paraId="3A93EA5A" w14:textId="77777777" w:rsidR="00196AF1" w:rsidRDefault="00196AF1" w:rsidP="00196AF1">
      <w:pPr>
        <w:spacing w:after="0" w:line="480" w:lineRule="auto"/>
        <w:rPr>
          <w:rFonts w:ascii="Century Gothic" w:hAnsi="Century Gothic"/>
          <w:sz w:val="24"/>
          <w:szCs w:val="24"/>
        </w:rPr>
      </w:pPr>
      <w:r>
        <w:rPr>
          <w:rFonts w:ascii="Century Gothic" w:hAnsi="Century Gothic"/>
          <w:b/>
          <w:sz w:val="24"/>
          <w:szCs w:val="24"/>
        </w:rPr>
        <w:t>Mental Health Act</w:t>
      </w:r>
    </w:p>
    <w:p w14:paraId="57924534" w14:textId="77777777" w:rsidR="00196AF1" w:rsidRDefault="00196AF1" w:rsidP="00ED36DA">
      <w:pPr>
        <w:pStyle w:val="ListParagraph"/>
        <w:numPr>
          <w:ilvl w:val="0"/>
          <w:numId w:val="25"/>
        </w:numPr>
        <w:spacing w:after="0" w:line="480" w:lineRule="auto"/>
        <w:rPr>
          <w:rFonts w:ascii="Century Gothic" w:hAnsi="Century Gothic"/>
          <w:sz w:val="24"/>
          <w:szCs w:val="24"/>
        </w:rPr>
      </w:pPr>
      <w:r>
        <w:rPr>
          <w:rFonts w:ascii="Century Gothic" w:hAnsi="Century Gothic"/>
          <w:sz w:val="24"/>
          <w:szCs w:val="24"/>
        </w:rPr>
        <w:t>Governs administration of psychiatric hospitals, and criteria and procedures for voluntary, informal, and involuntary admission, and community treatment orders</w:t>
      </w:r>
    </w:p>
    <w:p w14:paraId="2175B2CF" w14:textId="77777777" w:rsidR="00196AF1" w:rsidRDefault="00196AF1" w:rsidP="00196AF1">
      <w:pPr>
        <w:spacing w:after="0" w:line="480" w:lineRule="auto"/>
        <w:rPr>
          <w:rFonts w:ascii="Century Gothic" w:hAnsi="Century Gothic"/>
          <w:sz w:val="24"/>
          <w:szCs w:val="24"/>
        </w:rPr>
      </w:pPr>
      <w:r>
        <w:rPr>
          <w:rFonts w:ascii="Century Gothic" w:hAnsi="Century Gothic"/>
          <w:b/>
          <w:sz w:val="24"/>
          <w:szCs w:val="24"/>
        </w:rPr>
        <w:t>Public Hospitals Act</w:t>
      </w:r>
    </w:p>
    <w:p w14:paraId="3B597DA6" w14:textId="77777777" w:rsidR="00196AF1" w:rsidRDefault="00196AF1" w:rsidP="00ED36DA">
      <w:pPr>
        <w:pStyle w:val="ListParagraph"/>
        <w:numPr>
          <w:ilvl w:val="0"/>
          <w:numId w:val="25"/>
        </w:numPr>
        <w:spacing w:after="0" w:line="480" w:lineRule="auto"/>
        <w:rPr>
          <w:rFonts w:ascii="Century Gothic" w:hAnsi="Century Gothic"/>
          <w:sz w:val="24"/>
          <w:szCs w:val="24"/>
        </w:rPr>
      </w:pPr>
      <w:r>
        <w:rPr>
          <w:rFonts w:ascii="Century Gothic" w:hAnsi="Century Gothic"/>
          <w:sz w:val="24"/>
          <w:szCs w:val="24"/>
        </w:rPr>
        <w:t>Governs administration of hospitals</w:t>
      </w:r>
    </w:p>
    <w:p w14:paraId="733629F6" w14:textId="77777777" w:rsidR="00196AF1" w:rsidRDefault="00196AF1" w:rsidP="00ED36DA">
      <w:pPr>
        <w:pStyle w:val="ListParagraph"/>
        <w:numPr>
          <w:ilvl w:val="0"/>
          <w:numId w:val="25"/>
        </w:numPr>
        <w:spacing w:after="0" w:line="480" w:lineRule="auto"/>
        <w:rPr>
          <w:rFonts w:ascii="Century Gothic" w:hAnsi="Century Gothic"/>
          <w:sz w:val="24"/>
          <w:szCs w:val="24"/>
        </w:rPr>
      </w:pPr>
      <w:r>
        <w:rPr>
          <w:rFonts w:ascii="Century Gothic" w:hAnsi="Century Gothic"/>
          <w:sz w:val="24"/>
          <w:szCs w:val="24"/>
        </w:rPr>
        <w:t>Provides for provincial funding of hospitals</w:t>
      </w:r>
    </w:p>
    <w:p w14:paraId="7FF4A857" w14:textId="77777777" w:rsidR="00196AF1" w:rsidRDefault="00196AF1" w:rsidP="00196AF1">
      <w:pPr>
        <w:spacing w:after="0" w:line="480" w:lineRule="auto"/>
        <w:rPr>
          <w:rFonts w:ascii="Century Gothic" w:hAnsi="Century Gothic"/>
          <w:sz w:val="24"/>
          <w:szCs w:val="24"/>
        </w:rPr>
      </w:pPr>
      <w:r>
        <w:rPr>
          <w:rFonts w:ascii="Century Gothic" w:hAnsi="Century Gothic"/>
          <w:b/>
          <w:sz w:val="24"/>
          <w:szCs w:val="24"/>
        </w:rPr>
        <w:t>Limitations Act, 2002</w:t>
      </w:r>
    </w:p>
    <w:p w14:paraId="67EB1A0C" w14:textId="77777777" w:rsidR="00196AF1" w:rsidRDefault="00196AF1" w:rsidP="00ED36DA">
      <w:pPr>
        <w:pStyle w:val="ListParagraph"/>
        <w:numPr>
          <w:ilvl w:val="0"/>
          <w:numId w:val="26"/>
        </w:numPr>
        <w:spacing w:after="0" w:line="480" w:lineRule="auto"/>
        <w:rPr>
          <w:rFonts w:ascii="Century Gothic" w:hAnsi="Century Gothic"/>
          <w:sz w:val="24"/>
          <w:szCs w:val="24"/>
        </w:rPr>
      </w:pPr>
      <w:r>
        <w:rPr>
          <w:rFonts w:ascii="Century Gothic" w:hAnsi="Century Gothic"/>
          <w:sz w:val="24"/>
          <w:szCs w:val="24"/>
        </w:rPr>
        <w:t>Creates standard limitation period of two years for most civil actions</w:t>
      </w:r>
    </w:p>
    <w:p w14:paraId="415335B8" w14:textId="77777777" w:rsidR="00196AF1" w:rsidRDefault="00196AF1" w:rsidP="00ED36DA">
      <w:pPr>
        <w:pStyle w:val="ListParagraph"/>
        <w:numPr>
          <w:ilvl w:val="0"/>
          <w:numId w:val="26"/>
        </w:numPr>
        <w:spacing w:after="0" w:line="480" w:lineRule="auto"/>
        <w:rPr>
          <w:rFonts w:ascii="Century Gothic" w:hAnsi="Century Gothic"/>
          <w:sz w:val="24"/>
          <w:szCs w:val="24"/>
        </w:rPr>
      </w:pPr>
      <w:r>
        <w:rPr>
          <w:rFonts w:ascii="Century Gothic" w:hAnsi="Century Gothic"/>
          <w:sz w:val="24"/>
          <w:szCs w:val="24"/>
        </w:rPr>
        <w:t>Limitation period only begins to run when:</w:t>
      </w:r>
    </w:p>
    <w:p w14:paraId="3040BB3F" w14:textId="77777777" w:rsidR="00196AF1" w:rsidRDefault="00196AF1" w:rsidP="00ED36DA">
      <w:pPr>
        <w:pStyle w:val="ListParagraph"/>
        <w:numPr>
          <w:ilvl w:val="1"/>
          <w:numId w:val="26"/>
        </w:numPr>
        <w:spacing w:after="0" w:line="480" w:lineRule="auto"/>
        <w:rPr>
          <w:rFonts w:ascii="Century Gothic" w:hAnsi="Century Gothic"/>
          <w:sz w:val="24"/>
          <w:szCs w:val="24"/>
        </w:rPr>
      </w:pPr>
      <w:r>
        <w:rPr>
          <w:rFonts w:ascii="Century Gothic" w:hAnsi="Century Gothic"/>
          <w:sz w:val="24"/>
          <w:szCs w:val="24"/>
        </w:rPr>
        <w:t>Plaintiff knew or ought to have known facts upon which the wrongful act was based;</w:t>
      </w:r>
    </w:p>
    <w:p w14:paraId="3E5C2CD7" w14:textId="77777777" w:rsidR="00196AF1" w:rsidRDefault="00196AF1" w:rsidP="00ED36DA">
      <w:pPr>
        <w:pStyle w:val="ListParagraph"/>
        <w:numPr>
          <w:ilvl w:val="1"/>
          <w:numId w:val="26"/>
        </w:numPr>
        <w:spacing w:after="0" w:line="480" w:lineRule="auto"/>
        <w:rPr>
          <w:rFonts w:ascii="Century Gothic" w:hAnsi="Century Gothic"/>
          <w:sz w:val="24"/>
          <w:szCs w:val="24"/>
        </w:rPr>
      </w:pPr>
      <w:r>
        <w:rPr>
          <w:rFonts w:ascii="Century Gothic" w:hAnsi="Century Gothic"/>
          <w:sz w:val="24"/>
          <w:szCs w:val="24"/>
        </w:rPr>
        <w:t>Understood harms and wrong caused; and</w:t>
      </w:r>
    </w:p>
    <w:p w14:paraId="7130FC7C" w14:textId="77777777" w:rsidR="00196AF1" w:rsidRDefault="00196AF1" w:rsidP="00ED36DA">
      <w:pPr>
        <w:pStyle w:val="ListParagraph"/>
        <w:numPr>
          <w:ilvl w:val="1"/>
          <w:numId w:val="26"/>
        </w:numPr>
        <w:spacing w:after="0" w:line="480" w:lineRule="auto"/>
        <w:rPr>
          <w:rFonts w:ascii="Century Gothic" w:hAnsi="Century Gothic"/>
          <w:sz w:val="24"/>
          <w:szCs w:val="24"/>
        </w:rPr>
      </w:pPr>
      <w:r>
        <w:rPr>
          <w:rFonts w:ascii="Century Gothic" w:hAnsi="Century Gothic"/>
          <w:sz w:val="24"/>
          <w:szCs w:val="24"/>
        </w:rPr>
        <w:t>Was physically, mentally, and emotionally able to bring an action</w:t>
      </w:r>
    </w:p>
    <w:p w14:paraId="7F530CB7" w14:textId="77777777" w:rsidR="00196AF1" w:rsidRDefault="00196AF1" w:rsidP="00ED36DA">
      <w:pPr>
        <w:pStyle w:val="ListParagraph"/>
        <w:numPr>
          <w:ilvl w:val="0"/>
          <w:numId w:val="26"/>
        </w:numPr>
        <w:spacing w:after="0" w:line="480" w:lineRule="auto"/>
        <w:rPr>
          <w:rFonts w:ascii="Century Gothic" w:hAnsi="Century Gothic"/>
          <w:sz w:val="24"/>
          <w:szCs w:val="24"/>
        </w:rPr>
      </w:pPr>
      <w:r>
        <w:rPr>
          <w:rFonts w:ascii="Century Gothic" w:hAnsi="Century Gothic"/>
          <w:sz w:val="24"/>
          <w:szCs w:val="24"/>
        </w:rPr>
        <w:lastRenderedPageBreak/>
        <w:t>2016 amendments eliminate limitation period for assault and sexual assault involving minors and others in relationship of dependency, trust, or vulnerability</w:t>
      </w:r>
    </w:p>
    <w:p w14:paraId="301BC96F" w14:textId="77777777" w:rsidR="00196AF1" w:rsidRDefault="00196AF1" w:rsidP="00196AF1">
      <w:pPr>
        <w:spacing w:after="0" w:line="480" w:lineRule="auto"/>
        <w:rPr>
          <w:rFonts w:ascii="Century Gothic" w:hAnsi="Century Gothic"/>
          <w:sz w:val="24"/>
          <w:szCs w:val="24"/>
        </w:rPr>
      </w:pPr>
    </w:p>
    <w:p w14:paraId="350B7207" w14:textId="77777777" w:rsidR="00196AF1" w:rsidRDefault="00196AF1" w:rsidP="00196AF1">
      <w:pPr>
        <w:spacing w:after="0" w:line="480" w:lineRule="auto"/>
        <w:rPr>
          <w:rFonts w:ascii="Century Gothic" w:hAnsi="Century Gothic"/>
          <w:sz w:val="24"/>
          <w:szCs w:val="24"/>
        </w:rPr>
      </w:pPr>
      <w:r>
        <w:rPr>
          <w:rFonts w:ascii="Century Gothic" w:hAnsi="Century Gothic"/>
          <w:sz w:val="24"/>
          <w:szCs w:val="24"/>
          <w:u w:val="single"/>
        </w:rPr>
        <w:t>Chapter 2</w:t>
      </w:r>
    </w:p>
    <w:p w14:paraId="1322540E" w14:textId="66A1CB5D" w:rsidR="00196AF1" w:rsidRDefault="00196AF1" w:rsidP="00196AF1">
      <w:pPr>
        <w:spacing w:after="0" w:line="480" w:lineRule="auto"/>
        <w:rPr>
          <w:rFonts w:ascii="Century Gothic" w:hAnsi="Century Gothic"/>
          <w:sz w:val="24"/>
          <w:szCs w:val="24"/>
        </w:rPr>
      </w:pPr>
      <w:r>
        <w:rPr>
          <w:rFonts w:ascii="Century Gothic" w:hAnsi="Century Gothic"/>
          <w:i/>
          <w:sz w:val="24"/>
          <w:szCs w:val="24"/>
        </w:rPr>
        <w:t>Common Law Principles of Consent and Exceptions</w:t>
      </w:r>
    </w:p>
    <w:p w14:paraId="68038BEB" w14:textId="6AFAC85E" w:rsidR="00B226E2" w:rsidRDefault="00B226E2"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t>Consent required for any treatment, counselling, or care</w:t>
      </w:r>
    </w:p>
    <w:p w14:paraId="31E5BD27" w14:textId="11487706" w:rsidR="00B226E2" w:rsidRDefault="00B226E2"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t>Consent must cover proposed service and flow of info (all risks, alternatives, etc.)</w:t>
      </w:r>
    </w:p>
    <w:p w14:paraId="2609EDAE" w14:textId="77777777" w:rsidR="00B226E2" w:rsidRDefault="00B226E2"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t xml:space="preserve">Consent must be specific to treatment (general consent won’t often </w:t>
      </w:r>
      <w:proofErr w:type="spellStart"/>
      <w:r>
        <w:rPr>
          <w:rFonts w:ascii="Century Gothic" w:hAnsi="Century Gothic"/>
          <w:sz w:val="24"/>
          <w:szCs w:val="24"/>
        </w:rPr>
        <w:t>hod</w:t>
      </w:r>
      <w:proofErr w:type="spellEnd"/>
      <w:r>
        <w:rPr>
          <w:rFonts w:ascii="Century Gothic" w:hAnsi="Century Gothic"/>
          <w:sz w:val="24"/>
          <w:szCs w:val="24"/>
        </w:rPr>
        <w:t xml:space="preserve"> up)</w:t>
      </w:r>
    </w:p>
    <w:p w14:paraId="7570ADDE" w14:textId="77777777" w:rsidR="00B226E2" w:rsidRDefault="00B226E2"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t>Consent must be voluntary – product of conscious mind</w:t>
      </w:r>
    </w:p>
    <w:p w14:paraId="78E9541D" w14:textId="77777777" w:rsidR="00B226E2" w:rsidRDefault="00B226E2" w:rsidP="00ED36DA">
      <w:pPr>
        <w:pStyle w:val="ListParagraph"/>
        <w:numPr>
          <w:ilvl w:val="1"/>
          <w:numId w:val="27"/>
        </w:numPr>
        <w:spacing w:after="0" w:line="480" w:lineRule="auto"/>
        <w:rPr>
          <w:rFonts w:ascii="Century Gothic" w:hAnsi="Century Gothic"/>
          <w:sz w:val="24"/>
          <w:szCs w:val="24"/>
        </w:rPr>
      </w:pPr>
      <w:r>
        <w:rPr>
          <w:rFonts w:ascii="Century Gothic" w:hAnsi="Century Gothic"/>
          <w:sz w:val="24"/>
          <w:szCs w:val="24"/>
        </w:rPr>
        <w:t xml:space="preserve">Reluctant consent is valid (e.g. probationers) </w:t>
      </w:r>
    </w:p>
    <w:p w14:paraId="2F010E5C" w14:textId="77777777" w:rsidR="00B226E2" w:rsidRDefault="00B226E2"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t xml:space="preserve">Volition vs. motive – motive for consent doesn’t affect validity </w:t>
      </w:r>
    </w:p>
    <w:p w14:paraId="40BAE5C9" w14:textId="77777777" w:rsidR="00B226E2" w:rsidRDefault="00B226E2"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t xml:space="preserve">Consent may be written, oral, or implicit </w:t>
      </w:r>
    </w:p>
    <w:p w14:paraId="53E21653" w14:textId="77777777" w:rsidR="00B226E2" w:rsidRDefault="00B226E2"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t xml:space="preserve">Consent may be limited </w:t>
      </w:r>
    </w:p>
    <w:p w14:paraId="79D1A830" w14:textId="77777777" w:rsidR="003D7BD1" w:rsidRDefault="00B226E2" w:rsidP="00ED36DA">
      <w:pPr>
        <w:pStyle w:val="ListParagraph"/>
        <w:numPr>
          <w:ilvl w:val="1"/>
          <w:numId w:val="27"/>
        </w:numPr>
        <w:spacing w:after="0" w:line="480" w:lineRule="auto"/>
        <w:rPr>
          <w:rFonts w:ascii="Century Gothic" w:hAnsi="Century Gothic"/>
          <w:sz w:val="24"/>
          <w:szCs w:val="24"/>
        </w:rPr>
      </w:pPr>
      <w:r>
        <w:rPr>
          <w:rFonts w:ascii="Century Gothic" w:hAnsi="Century Gothic"/>
          <w:sz w:val="24"/>
          <w:szCs w:val="24"/>
        </w:rPr>
        <w:t xml:space="preserve">Healthcare providers can refuse treatment if limits impose risks or make treatment useless </w:t>
      </w:r>
    </w:p>
    <w:p w14:paraId="35A30F03" w14:textId="77777777" w:rsidR="003D7BD1" w:rsidRDefault="003D7BD1" w:rsidP="00ED36DA">
      <w:pPr>
        <w:pStyle w:val="ListParagraph"/>
        <w:numPr>
          <w:ilvl w:val="0"/>
          <w:numId w:val="27"/>
        </w:numPr>
        <w:spacing w:after="0" w:line="480" w:lineRule="auto"/>
        <w:rPr>
          <w:rFonts w:ascii="Century Gothic" w:hAnsi="Century Gothic"/>
          <w:sz w:val="24"/>
          <w:szCs w:val="24"/>
        </w:rPr>
      </w:pPr>
      <w:proofErr w:type="spellStart"/>
      <w:r>
        <w:rPr>
          <w:rFonts w:ascii="Century Gothic" w:hAnsi="Century Gothic"/>
          <w:i/>
          <w:sz w:val="24"/>
          <w:szCs w:val="24"/>
        </w:rPr>
        <w:t>Battrum</w:t>
      </w:r>
      <w:proofErr w:type="spellEnd"/>
      <w:r>
        <w:rPr>
          <w:rFonts w:ascii="Century Gothic" w:hAnsi="Century Gothic"/>
          <w:i/>
          <w:sz w:val="24"/>
          <w:szCs w:val="24"/>
        </w:rPr>
        <w:t xml:space="preserve"> v. B.C.</w:t>
      </w:r>
      <w:r>
        <w:rPr>
          <w:rFonts w:ascii="Century Gothic" w:hAnsi="Century Gothic"/>
          <w:sz w:val="24"/>
          <w:szCs w:val="24"/>
        </w:rPr>
        <w:t xml:space="preserve"> – lady fell off horse and called EMS, later wanted to claim battery for paramedic’s “unsympathetic” touching. Her action was dismissed b/c touch was considered within reasonable scope of treatment </w:t>
      </w:r>
      <w:r w:rsidR="00B226E2">
        <w:rPr>
          <w:rFonts w:ascii="Century Gothic" w:hAnsi="Century Gothic"/>
          <w:sz w:val="24"/>
          <w:szCs w:val="24"/>
        </w:rPr>
        <w:t xml:space="preserve"> </w:t>
      </w:r>
    </w:p>
    <w:p w14:paraId="11437D8E" w14:textId="77777777" w:rsidR="003D7BD1" w:rsidRDefault="003D7BD1" w:rsidP="00ED36DA">
      <w:pPr>
        <w:pStyle w:val="ListParagraph"/>
        <w:numPr>
          <w:ilvl w:val="0"/>
          <w:numId w:val="27"/>
        </w:numPr>
        <w:spacing w:after="0" w:line="480" w:lineRule="auto"/>
        <w:rPr>
          <w:rFonts w:ascii="Century Gothic" w:hAnsi="Century Gothic"/>
          <w:sz w:val="24"/>
          <w:szCs w:val="24"/>
        </w:rPr>
      </w:pPr>
      <w:r>
        <w:rPr>
          <w:rFonts w:ascii="Century Gothic" w:hAnsi="Century Gothic"/>
          <w:sz w:val="24"/>
          <w:szCs w:val="24"/>
        </w:rPr>
        <w:lastRenderedPageBreak/>
        <w:t>Exceptions to common law principles of consent:</w:t>
      </w:r>
    </w:p>
    <w:p w14:paraId="674DE92A" w14:textId="77777777" w:rsidR="003D7BD1" w:rsidRDefault="003D7BD1" w:rsidP="00ED36DA">
      <w:pPr>
        <w:pStyle w:val="ListParagraph"/>
        <w:numPr>
          <w:ilvl w:val="1"/>
          <w:numId w:val="27"/>
        </w:numPr>
        <w:spacing w:after="0" w:line="480" w:lineRule="auto"/>
        <w:rPr>
          <w:rFonts w:ascii="Century Gothic" w:hAnsi="Century Gothic"/>
          <w:sz w:val="24"/>
          <w:szCs w:val="24"/>
        </w:rPr>
      </w:pPr>
      <w:r>
        <w:rPr>
          <w:rFonts w:ascii="Century Gothic" w:hAnsi="Century Gothic"/>
          <w:sz w:val="24"/>
          <w:szCs w:val="24"/>
        </w:rPr>
        <w:t>Unforeseen medical emergency where it is impossible to obtain consent, HCPs may attempt to save life/preserve health</w:t>
      </w:r>
    </w:p>
    <w:p w14:paraId="260778C9" w14:textId="77777777" w:rsidR="003D7BD1" w:rsidRDefault="003D7BD1" w:rsidP="00ED36DA">
      <w:pPr>
        <w:pStyle w:val="ListParagraph"/>
        <w:numPr>
          <w:ilvl w:val="1"/>
          <w:numId w:val="27"/>
        </w:numPr>
        <w:spacing w:after="0" w:line="480" w:lineRule="auto"/>
        <w:rPr>
          <w:rFonts w:ascii="Century Gothic" w:hAnsi="Century Gothic"/>
          <w:sz w:val="24"/>
          <w:szCs w:val="24"/>
        </w:rPr>
      </w:pPr>
      <w:r>
        <w:rPr>
          <w:rFonts w:ascii="Century Gothic" w:hAnsi="Century Gothic"/>
          <w:sz w:val="24"/>
          <w:szCs w:val="24"/>
        </w:rPr>
        <w:t>Consent to surgery or overall course of treatment/plan is consent to subordinate/ technical procedures encompassed in surgery/plan</w:t>
      </w:r>
    </w:p>
    <w:p w14:paraId="108C76DD" w14:textId="77777777" w:rsidR="003D7BD1" w:rsidRDefault="003D7BD1" w:rsidP="00ED36DA">
      <w:pPr>
        <w:pStyle w:val="ListParagraph"/>
        <w:numPr>
          <w:ilvl w:val="1"/>
          <w:numId w:val="27"/>
        </w:numPr>
        <w:spacing w:after="0" w:line="480" w:lineRule="auto"/>
        <w:rPr>
          <w:rFonts w:ascii="Century Gothic" w:hAnsi="Century Gothic"/>
          <w:sz w:val="24"/>
          <w:szCs w:val="24"/>
        </w:rPr>
      </w:pPr>
      <w:r>
        <w:rPr>
          <w:rFonts w:ascii="Century Gothic" w:hAnsi="Century Gothic"/>
          <w:sz w:val="24"/>
          <w:szCs w:val="24"/>
        </w:rPr>
        <w:t xml:space="preserve">HCPs used to have therapeutic privilege to withhold info if in patients best interest – privilege has narrowed recently </w:t>
      </w:r>
      <w:r>
        <w:rPr>
          <w:rFonts w:ascii="Century Gothic" w:hAnsi="Century Gothic"/>
          <w:sz w:val="24"/>
          <w:szCs w:val="24"/>
        </w:rPr>
        <w:tab/>
      </w:r>
    </w:p>
    <w:p w14:paraId="240ADDB9" w14:textId="3D441830" w:rsidR="00B226E2" w:rsidRPr="00B226E2" w:rsidRDefault="003D7BD1" w:rsidP="00ED36DA">
      <w:pPr>
        <w:pStyle w:val="ListParagraph"/>
        <w:numPr>
          <w:ilvl w:val="2"/>
          <w:numId w:val="27"/>
        </w:numPr>
        <w:spacing w:after="0" w:line="480" w:lineRule="auto"/>
        <w:rPr>
          <w:rFonts w:ascii="Century Gothic" w:hAnsi="Century Gothic"/>
          <w:sz w:val="24"/>
          <w:szCs w:val="24"/>
        </w:rPr>
      </w:pPr>
      <w:r>
        <w:rPr>
          <w:rFonts w:ascii="Century Gothic" w:hAnsi="Century Gothic"/>
          <w:sz w:val="24"/>
          <w:szCs w:val="24"/>
        </w:rPr>
        <w:t>HCP should ensure patient has expressed desire not to be told, or such news would undoubtedly trigger adverse reaction</w:t>
      </w:r>
      <w:r w:rsidR="00B226E2">
        <w:rPr>
          <w:rFonts w:ascii="Century Gothic" w:hAnsi="Century Gothic"/>
          <w:sz w:val="24"/>
          <w:szCs w:val="24"/>
        </w:rPr>
        <w:t xml:space="preserve"> </w:t>
      </w:r>
    </w:p>
    <w:p w14:paraId="26FF6AF0" w14:textId="7860CF0A" w:rsidR="00196AF1" w:rsidRDefault="00196AF1" w:rsidP="00196AF1">
      <w:pPr>
        <w:spacing w:after="0" w:line="480" w:lineRule="auto"/>
        <w:rPr>
          <w:rFonts w:ascii="Century Gothic" w:hAnsi="Century Gothic"/>
          <w:sz w:val="24"/>
          <w:szCs w:val="24"/>
        </w:rPr>
      </w:pPr>
      <w:r>
        <w:rPr>
          <w:rFonts w:ascii="Century Gothic" w:hAnsi="Century Gothic"/>
          <w:i/>
          <w:sz w:val="24"/>
          <w:szCs w:val="24"/>
        </w:rPr>
        <w:t>Health Care Consent Act, 1996</w:t>
      </w:r>
    </w:p>
    <w:p w14:paraId="34F39829" w14:textId="3BD496F0" w:rsidR="003D7BD1" w:rsidRDefault="003D7BD1" w:rsidP="00ED36DA">
      <w:pPr>
        <w:pStyle w:val="ListParagraph"/>
        <w:numPr>
          <w:ilvl w:val="0"/>
          <w:numId w:val="28"/>
        </w:numPr>
        <w:spacing w:after="0" w:line="480" w:lineRule="auto"/>
        <w:rPr>
          <w:rFonts w:ascii="Century Gothic" w:hAnsi="Century Gothic"/>
          <w:sz w:val="24"/>
          <w:szCs w:val="24"/>
        </w:rPr>
      </w:pPr>
      <w:r>
        <w:rPr>
          <w:rFonts w:ascii="Century Gothic" w:hAnsi="Century Gothic"/>
          <w:sz w:val="24"/>
          <w:szCs w:val="24"/>
        </w:rPr>
        <w:t xml:space="preserve">Contain detailed consent and capacity provisions governing accountability </w:t>
      </w:r>
    </w:p>
    <w:p w14:paraId="65AF4A3B" w14:textId="39A86CA6" w:rsidR="003D7BD1" w:rsidRDefault="003D7BD1" w:rsidP="00ED36DA">
      <w:pPr>
        <w:pStyle w:val="ListParagraph"/>
        <w:numPr>
          <w:ilvl w:val="1"/>
          <w:numId w:val="28"/>
        </w:numPr>
        <w:spacing w:after="0" w:line="480" w:lineRule="auto"/>
        <w:rPr>
          <w:rFonts w:ascii="Century Gothic" w:hAnsi="Century Gothic"/>
          <w:sz w:val="24"/>
          <w:szCs w:val="24"/>
        </w:rPr>
      </w:pPr>
      <w:r>
        <w:rPr>
          <w:rFonts w:ascii="Century Gothic" w:hAnsi="Century Gothic"/>
          <w:sz w:val="24"/>
          <w:szCs w:val="24"/>
        </w:rPr>
        <w:t xml:space="preserve">HCPs may be ordered to comply with </w:t>
      </w:r>
      <w:r>
        <w:rPr>
          <w:rFonts w:ascii="Century Gothic" w:hAnsi="Century Gothic"/>
          <w:i/>
          <w:sz w:val="24"/>
          <w:szCs w:val="24"/>
        </w:rPr>
        <w:t>HCCA</w:t>
      </w:r>
      <w:r>
        <w:rPr>
          <w:rFonts w:ascii="Century Gothic" w:hAnsi="Century Gothic"/>
          <w:sz w:val="24"/>
          <w:szCs w:val="24"/>
        </w:rPr>
        <w:t xml:space="preserve"> or prosecuted to offences related to </w:t>
      </w:r>
    </w:p>
    <w:p w14:paraId="0D5CFCAA" w14:textId="6C8A2AD0" w:rsidR="003D7BD1" w:rsidRDefault="003D7BD1" w:rsidP="00ED36DA">
      <w:pPr>
        <w:pStyle w:val="ListParagraph"/>
        <w:numPr>
          <w:ilvl w:val="0"/>
          <w:numId w:val="28"/>
        </w:numPr>
        <w:spacing w:after="0" w:line="480" w:lineRule="auto"/>
        <w:rPr>
          <w:rFonts w:ascii="Century Gothic" w:hAnsi="Century Gothic"/>
          <w:sz w:val="24"/>
          <w:szCs w:val="24"/>
        </w:rPr>
      </w:pPr>
      <w:r>
        <w:rPr>
          <w:rFonts w:ascii="Century Gothic" w:hAnsi="Century Gothic"/>
          <w:sz w:val="24"/>
          <w:szCs w:val="24"/>
        </w:rPr>
        <w:t>Does not replace common law</w:t>
      </w:r>
    </w:p>
    <w:p w14:paraId="0B995484" w14:textId="685E9E58" w:rsidR="00241435" w:rsidRDefault="00241435" w:rsidP="00ED36DA">
      <w:pPr>
        <w:pStyle w:val="ListParagraph"/>
        <w:numPr>
          <w:ilvl w:val="0"/>
          <w:numId w:val="28"/>
        </w:numPr>
        <w:spacing w:after="0" w:line="480" w:lineRule="auto"/>
        <w:rPr>
          <w:rFonts w:ascii="Century Gothic" w:hAnsi="Century Gothic"/>
          <w:sz w:val="24"/>
          <w:szCs w:val="24"/>
        </w:rPr>
      </w:pPr>
      <w:r>
        <w:rPr>
          <w:rFonts w:ascii="Century Gothic" w:hAnsi="Century Gothic"/>
          <w:sz w:val="24"/>
          <w:szCs w:val="24"/>
        </w:rPr>
        <w:t>Imposed more legal obligations on HCPs, did not consolidate, rationalize or streamline legal principles governing consent</w:t>
      </w:r>
    </w:p>
    <w:p w14:paraId="75A9BAA6" w14:textId="359DA99F" w:rsidR="00241435" w:rsidRPr="00241435" w:rsidRDefault="00241435" w:rsidP="00ED36DA">
      <w:pPr>
        <w:pStyle w:val="ListParagraph"/>
        <w:numPr>
          <w:ilvl w:val="0"/>
          <w:numId w:val="28"/>
        </w:numPr>
        <w:spacing w:after="0" w:line="480" w:lineRule="auto"/>
        <w:rPr>
          <w:rFonts w:ascii="Century Gothic" w:hAnsi="Century Gothic"/>
          <w:sz w:val="24"/>
          <w:szCs w:val="24"/>
        </w:rPr>
      </w:pPr>
      <w:r w:rsidRPr="00241435">
        <w:rPr>
          <w:rFonts w:ascii="Century Gothic" w:hAnsi="Century Gothic"/>
          <w:sz w:val="24"/>
          <w:szCs w:val="24"/>
          <w:u w:val="single"/>
        </w:rPr>
        <w:t>Part 2:</w:t>
      </w:r>
      <w:r w:rsidRPr="00241435">
        <w:rPr>
          <w:rFonts w:ascii="Century Gothic" w:hAnsi="Century Gothic"/>
          <w:sz w:val="24"/>
          <w:szCs w:val="24"/>
        </w:rPr>
        <w:t xml:space="preserve"> Broadly defines treatment. </w:t>
      </w:r>
    </w:p>
    <w:p w14:paraId="0B6A6194" w14:textId="77777777" w:rsidR="00241435" w:rsidRPr="00241435" w:rsidRDefault="00241435" w:rsidP="00ED36DA">
      <w:pPr>
        <w:pStyle w:val="ListParagraph"/>
        <w:numPr>
          <w:ilvl w:val="1"/>
          <w:numId w:val="28"/>
        </w:numPr>
        <w:spacing w:after="0" w:line="480" w:lineRule="auto"/>
        <w:rPr>
          <w:rFonts w:ascii="Century Gothic" w:hAnsi="Century Gothic"/>
          <w:sz w:val="24"/>
          <w:szCs w:val="24"/>
        </w:rPr>
      </w:pPr>
      <w:r w:rsidRPr="00241435">
        <w:rPr>
          <w:rFonts w:ascii="Century Gothic" w:hAnsi="Century Gothic"/>
          <w:sz w:val="24"/>
          <w:szCs w:val="24"/>
        </w:rPr>
        <w:t xml:space="preserve">Applies to regulated health professionals </w:t>
      </w:r>
    </w:p>
    <w:p w14:paraId="0B2E1434" w14:textId="77777777" w:rsidR="00241435" w:rsidRPr="00241435" w:rsidRDefault="00241435" w:rsidP="00ED36DA">
      <w:pPr>
        <w:pStyle w:val="ListParagraph"/>
        <w:numPr>
          <w:ilvl w:val="1"/>
          <w:numId w:val="28"/>
        </w:numPr>
        <w:spacing w:after="0" w:line="480" w:lineRule="auto"/>
        <w:rPr>
          <w:rFonts w:ascii="Century Gothic" w:hAnsi="Century Gothic"/>
          <w:sz w:val="24"/>
          <w:szCs w:val="24"/>
        </w:rPr>
      </w:pPr>
      <w:r w:rsidRPr="00241435">
        <w:rPr>
          <w:rFonts w:ascii="Century Gothic" w:hAnsi="Century Gothic"/>
          <w:sz w:val="24"/>
          <w:szCs w:val="24"/>
        </w:rPr>
        <w:t>Governs substitute consent to treatment and general/</w:t>
      </w:r>
      <w:proofErr w:type="spellStart"/>
      <w:r w:rsidRPr="00241435">
        <w:rPr>
          <w:rFonts w:ascii="Century Gothic" w:hAnsi="Century Gothic"/>
          <w:sz w:val="24"/>
          <w:szCs w:val="24"/>
        </w:rPr>
        <w:t>emerg</w:t>
      </w:r>
      <w:proofErr w:type="spellEnd"/>
      <w:r w:rsidRPr="00241435">
        <w:rPr>
          <w:rFonts w:ascii="Century Gothic" w:hAnsi="Century Gothic"/>
          <w:sz w:val="24"/>
          <w:szCs w:val="24"/>
        </w:rPr>
        <w:t xml:space="preserve"> admissions to hospitals and psychiatric hospitals</w:t>
      </w:r>
    </w:p>
    <w:p w14:paraId="01C9D387" w14:textId="77777777" w:rsidR="00241435" w:rsidRPr="00241435" w:rsidRDefault="00241435" w:rsidP="00ED36DA">
      <w:pPr>
        <w:pStyle w:val="ListParagraph"/>
        <w:numPr>
          <w:ilvl w:val="0"/>
          <w:numId w:val="28"/>
        </w:numPr>
        <w:spacing w:after="0" w:line="480" w:lineRule="auto"/>
        <w:rPr>
          <w:rFonts w:ascii="Century Gothic" w:hAnsi="Century Gothic"/>
          <w:sz w:val="24"/>
          <w:szCs w:val="24"/>
        </w:rPr>
      </w:pPr>
      <w:r w:rsidRPr="00241435">
        <w:rPr>
          <w:rFonts w:ascii="Century Gothic" w:hAnsi="Century Gothic"/>
          <w:sz w:val="24"/>
          <w:szCs w:val="24"/>
          <w:u w:val="single"/>
        </w:rPr>
        <w:lastRenderedPageBreak/>
        <w:t>Part 3:</w:t>
      </w:r>
      <w:r w:rsidRPr="00241435">
        <w:rPr>
          <w:rFonts w:ascii="Century Gothic" w:hAnsi="Century Gothic"/>
          <w:sz w:val="24"/>
          <w:szCs w:val="24"/>
        </w:rPr>
        <w:t xml:space="preserve"> Governs sub consent for admission to “care facilities”</w:t>
      </w:r>
    </w:p>
    <w:p w14:paraId="36C4A435" w14:textId="77777777" w:rsidR="00241435" w:rsidRPr="00241435" w:rsidRDefault="00241435" w:rsidP="00ED36DA">
      <w:pPr>
        <w:pStyle w:val="ListParagraph"/>
        <w:numPr>
          <w:ilvl w:val="0"/>
          <w:numId w:val="28"/>
        </w:numPr>
        <w:spacing w:after="0" w:line="480" w:lineRule="auto"/>
        <w:rPr>
          <w:rFonts w:ascii="Century Gothic" w:hAnsi="Century Gothic"/>
          <w:sz w:val="24"/>
          <w:szCs w:val="24"/>
        </w:rPr>
      </w:pPr>
      <w:r w:rsidRPr="00241435">
        <w:rPr>
          <w:rFonts w:ascii="Century Gothic" w:hAnsi="Century Gothic"/>
          <w:sz w:val="24"/>
          <w:szCs w:val="24"/>
          <w:u w:val="single"/>
        </w:rPr>
        <w:t>Part 4:</w:t>
      </w:r>
      <w:r w:rsidRPr="00241435">
        <w:rPr>
          <w:rFonts w:ascii="Century Gothic" w:hAnsi="Century Gothic"/>
          <w:sz w:val="24"/>
          <w:szCs w:val="24"/>
        </w:rPr>
        <w:t xml:space="preserve"> Governs sub consent to “personal assistance services”</w:t>
      </w:r>
    </w:p>
    <w:p w14:paraId="10ED8158" w14:textId="59042056" w:rsidR="00241435" w:rsidRDefault="00241435" w:rsidP="00ED36DA">
      <w:pPr>
        <w:pStyle w:val="ListParagraph"/>
        <w:numPr>
          <w:ilvl w:val="0"/>
          <w:numId w:val="28"/>
        </w:numPr>
        <w:spacing w:after="0" w:line="480" w:lineRule="auto"/>
        <w:rPr>
          <w:rFonts w:ascii="Century Gothic" w:hAnsi="Century Gothic"/>
          <w:sz w:val="24"/>
          <w:szCs w:val="24"/>
        </w:rPr>
      </w:pPr>
      <w:r w:rsidRPr="00241435">
        <w:rPr>
          <w:rFonts w:ascii="Century Gothic" w:hAnsi="Century Gothic"/>
          <w:sz w:val="24"/>
          <w:szCs w:val="24"/>
          <w:u w:val="single"/>
        </w:rPr>
        <w:t>Part 5:</w:t>
      </w:r>
      <w:r>
        <w:rPr>
          <w:rFonts w:ascii="Century Gothic" w:hAnsi="Century Gothic"/>
          <w:sz w:val="24"/>
          <w:szCs w:val="24"/>
        </w:rPr>
        <w:t xml:space="preserve"> Governs the Consent Capacity Board</w:t>
      </w:r>
    </w:p>
    <w:p w14:paraId="5779AC0D" w14:textId="77777777" w:rsidR="00241435" w:rsidRDefault="00241435" w:rsidP="00ED36DA">
      <w:pPr>
        <w:pStyle w:val="ListParagraph"/>
        <w:numPr>
          <w:ilvl w:val="0"/>
          <w:numId w:val="28"/>
        </w:numPr>
        <w:spacing w:after="0" w:line="480" w:lineRule="auto"/>
        <w:rPr>
          <w:rFonts w:ascii="Century Gothic" w:hAnsi="Century Gothic"/>
          <w:sz w:val="24"/>
          <w:szCs w:val="24"/>
        </w:rPr>
      </w:pPr>
      <w:r>
        <w:rPr>
          <w:rFonts w:ascii="Century Gothic" w:hAnsi="Century Gothic"/>
          <w:sz w:val="24"/>
          <w:szCs w:val="24"/>
        </w:rPr>
        <w:t xml:space="preserve">Does not apply to: </w:t>
      </w:r>
    </w:p>
    <w:p w14:paraId="0E5964BA" w14:textId="096253FF" w:rsidR="00241435" w:rsidRDefault="00241435" w:rsidP="00ED36DA">
      <w:pPr>
        <w:pStyle w:val="ListParagraph"/>
        <w:numPr>
          <w:ilvl w:val="1"/>
          <w:numId w:val="28"/>
        </w:numPr>
        <w:spacing w:after="0" w:line="480" w:lineRule="auto"/>
        <w:rPr>
          <w:rFonts w:ascii="Century Gothic" w:hAnsi="Century Gothic"/>
          <w:sz w:val="24"/>
          <w:szCs w:val="24"/>
        </w:rPr>
      </w:pPr>
      <w:r>
        <w:rPr>
          <w:rFonts w:ascii="Century Gothic" w:hAnsi="Century Gothic"/>
          <w:sz w:val="24"/>
          <w:szCs w:val="24"/>
        </w:rPr>
        <w:t>medical officer of health’s mandate on examining and treating communicable/virulent disease</w:t>
      </w:r>
    </w:p>
    <w:p w14:paraId="7C28819F" w14:textId="1C3D24F9" w:rsidR="00241435" w:rsidRDefault="00241435" w:rsidP="00ED36DA">
      <w:pPr>
        <w:pStyle w:val="ListParagraph"/>
        <w:numPr>
          <w:ilvl w:val="1"/>
          <w:numId w:val="28"/>
        </w:numPr>
        <w:spacing w:after="0" w:line="480" w:lineRule="auto"/>
        <w:rPr>
          <w:rFonts w:ascii="Century Gothic" w:hAnsi="Century Gothic"/>
          <w:sz w:val="24"/>
          <w:szCs w:val="24"/>
        </w:rPr>
      </w:pPr>
      <w:r>
        <w:rPr>
          <w:rFonts w:ascii="Century Gothic" w:hAnsi="Century Gothic"/>
          <w:sz w:val="24"/>
          <w:szCs w:val="24"/>
        </w:rPr>
        <w:t>regulations on communicable disease in eyes of newborns</w:t>
      </w:r>
    </w:p>
    <w:p w14:paraId="70C014EF" w14:textId="6F258532" w:rsidR="00241435" w:rsidRDefault="00241435" w:rsidP="00ED36DA">
      <w:pPr>
        <w:pStyle w:val="ListParagraph"/>
        <w:numPr>
          <w:ilvl w:val="1"/>
          <w:numId w:val="28"/>
        </w:numPr>
        <w:spacing w:after="0" w:line="480" w:lineRule="auto"/>
        <w:rPr>
          <w:rFonts w:ascii="Century Gothic" w:hAnsi="Century Gothic"/>
          <w:sz w:val="24"/>
          <w:szCs w:val="24"/>
        </w:rPr>
      </w:pPr>
      <w:r>
        <w:rPr>
          <w:rFonts w:ascii="Century Gothic" w:hAnsi="Century Gothic"/>
          <w:sz w:val="24"/>
          <w:szCs w:val="24"/>
        </w:rPr>
        <w:t>substitute consent to research non-medical sterilizations, and organ tissue transplants</w:t>
      </w:r>
    </w:p>
    <w:p w14:paraId="0D73B4B2" w14:textId="03A57048" w:rsidR="00241435" w:rsidRDefault="00241435" w:rsidP="00ED36DA">
      <w:pPr>
        <w:pStyle w:val="ListParagraph"/>
        <w:numPr>
          <w:ilvl w:val="1"/>
          <w:numId w:val="28"/>
        </w:numPr>
        <w:spacing w:after="0" w:line="480" w:lineRule="auto"/>
        <w:rPr>
          <w:rFonts w:ascii="Century Gothic" w:hAnsi="Century Gothic"/>
          <w:sz w:val="24"/>
          <w:szCs w:val="24"/>
        </w:rPr>
      </w:pPr>
      <w:r>
        <w:rPr>
          <w:rFonts w:ascii="Century Gothic" w:hAnsi="Century Gothic"/>
          <w:sz w:val="24"/>
          <w:szCs w:val="24"/>
        </w:rPr>
        <w:t>common law duty of HCPs to confine/restrain person to prevent bodily harm</w:t>
      </w:r>
    </w:p>
    <w:p w14:paraId="7CD1351F" w14:textId="343FFA1A" w:rsidR="00241435" w:rsidRDefault="00241435" w:rsidP="00241435">
      <w:pPr>
        <w:spacing w:after="0" w:line="480" w:lineRule="auto"/>
        <w:rPr>
          <w:rFonts w:ascii="Century Gothic" w:hAnsi="Century Gothic"/>
          <w:sz w:val="24"/>
          <w:szCs w:val="24"/>
        </w:rPr>
      </w:pPr>
      <w:r>
        <w:rPr>
          <w:rFonts w:ascii="Century Gothic" w:hAnsi="Century Gothic"/>
          <w:b/>
          <w:sz w:val="24"/>
          <w:szCs w:val="24"/>
        </w:rPr>
        <w:t>General principles of consent</w:t>
      </w:r>
    </w:p>
    <w:p w14:paraId="156A8FF0" w14:textId="79F62D3B" w:rsidR="00241435" w:rsidRDefault="00241435" w:rsidP="00ED36DA">
      <w:pPr>
        <w:pStyle w:val="ListParagraph"/>
        <w:numPr>
          <w:ilvl w:val="0"/>
          <w:numId w:val="29"/>
        </w:numPr>
        <w:spacing w:after="0" w:line="480" w:lineRule="auto"/>
        <w:rPr>
          <w:rFonts w:ascii="Century Gothic" w:hAnsi="Century Gothic"/>
          <w:sz w:val="24"/>
          <w:szCs w:val="24"/>
        </w:rPr>
      </w:pPr>
      <w:r>
        <w:rPr>
          <w:rFonts w:ascii="Century Gothic" w:hAnsi="Century Gothic"/>
          <w:sz w:val="24"/>
          <w:szCs w:val="24"/>
        </w:rPr>
        <w:t xml:space="preserve">Regulated HCPs can’t treat unless of </w:t>
      </w:r>
      <w:r>
        <w:rPr>
          <w:rFonts w:ascii="Century Gothic" w:hAnsi="Century Gothic"/>
          <w:sz w:val="24"/>
          <w:szCs w:val="24"/>
          <w:u w:val="single"/>
        </w:rPr>
        <w:t>opinion</w:t>
      </w:r>
      <w:r>
        <w:rPr>
          <w:rFonts w:ascii="Century Gothic" w:hAnsi="Century Gothic"/>
          <w:sz w:val="24"/>
          <w:szCs w:val="24"/>
        </w:rPr>
        <w:t xml:space="preserve"> that patient was capable and consented, or of </w:t>
      </w:r>
      <w:r>
        <w:rPr>
          <w:rFonts w:ascii="Century Gothic" w:hAnsi="Century Gothic"/>
          <w:sz w:val="24"/>
          <w:szCs w:val="24"/>
          <w:u w:val="single"/>
        </w:rPr>
        <w:t>opinion</w:t>
      </w:r>
      <w:r>
        <w:rPr>
          <w:rFonts w:ascii="Century Gothic" w:hAnsi="Century Gothic"/>
          <w:sz w:val="24"/>
          <w:szCs w:val="24"/>
        </w:rPr>
        <w:t xml:space="preserve"> that uncapable and substitute consented </w:t>
      </w:r>
    </w:p>
    <w:p w14:paraId="74322552" w14:textId="34932A95" w:rsidR="00241435" w:rsidRDefault="00241435" w:rsidP="00ED36DA">
      <w:pPr>
        <w:pStyle w:val="ListParagraph"/>
        <w:numPr>
          <w:ilvl w:val="0"/>
          <w:numId w:val="29"/>
        </w:numPr>
        <w:spacing w:after="0" w:line="480" w:lineRule="auto"/>
        <w:rPr>
          <w:rFonts w:ascii="Century Gothic" w:hAnsi="Century Gothic"/>
          <w:sz w:val="24"/>
          <w:szCs w:val="24"/>
        </w:rPr>
      </w:pPr>
      <w:r>
        <w:rPr>
          <w:rFonts w:ascii="Century Gothic" w:hAnsi="Century Gothic"/>
          <w:sz w:val="24"/>
          <w:szCs w:val="24"/>
        </w:rPr>
        <w:t>Elements of valid consent:</w:t>
      </w:r>
    </w:p>
    <w:p w14:paraId="44DEF0E8" w14:textId="201308C5" w:rsid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Relates to proposed treatment</w:t>
      </w:r>
    </w:p>
    <w:p w14:paraId="69CE6CF6" w14:textId="2A2014D6" w:rsid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Consent was informed</w:t>
      </w:r>
    </w:p>
    <w:p w14:paraId="2BCC288A" w14:textId="556099B7" w:rsidR="00241435" w:rsidRDefault="00241435" w:rsidP="00ED36DA">
      <w:pPr>
        <w:pStyle w:val="ListParagraph"/>
        <w:numPr>
          <w:ilvl w:val="2"/>
          <w:numId w:val="29"/>
        </w:numPr>
        <w:spacing w:after="0" w:line="480" w:lineRule="auto"/>
        <w:rPr>
          <w:rFonts w:ascii="Century Gothic" w:hAnsi="Century Gothic"/>
          <w:sz w:val="24"/>
          <w:szCs w:val="24"/>
        </w:rPr>
      </w:pPr>
      <w:r>
        <w:rPr>
          <w:rFonts w:ascii="Century Gothic" w:hAnsi="Century Gothic"/>
          <w:sz w:val="24"/>
          <w:szCs w:val="24"/>
        </w:rPr>
        <w:t>Questions answered honestly</w:t>
      </w:r>
    </w:p>
    <w:p w14:paraId="047853E0" w14:textId="4E73EC3A" w:rsidR="00241435" w:rsidRDefault="00241435" w:rsidP="00ED36DA">
      <w:pPr>
        <w:pStyle w:val="ListParagraph"/>
        <w:numPr>
          <w:ilvl w:val="2"/>
          <w:numId w:val="29"/>
        </w:numPr>
        <w:spacing w:after="0" w:line="480" w:lineRule="auto"/>
        <w:rPr>
          <w:rFonts w:ascii="Century Gothic" w:hAnsi="Century Gothic"/>
          <w:sz w:val="24"/>
          <w:szCs w:val="24"/>
        </w:rPr>
      </w:pPr>
      <w:r>
        <w:rPr>
          <w:rFonts w:ascii="Century Gothic" w:hAnsi="Century Gothic"/>
          <w:sz w:val="24"/>
          <w:szCs w:val="24"/>
        </w:rPr>
        <w:t>Info provided about benefits, risks, alternatives, and consequences of going without</w:t>
      </w:r>
    </w:p>
    <w:p w14:paraId="503A3A8C" w14:textId="282A1A36" w:rsid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Must be voluntary</w:t>
      </w:r>
    </w:p>
    <w:p w14:paraId="723C5597" w14:textId="072ADC5F" w:rsid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 xml:space="preserve">Can be expressed or implicit </w:t>
      </w:r>
    </w:p>
    <w:p w14:paraId="1254D5D9" w14:textId="54F4CEB2" w:rsidR="00241435" w:rsidRDefault="00241435" w:rsidP="00ED36DA">
      <w:pPr>
        <w:pStyle w:val="ListParagraph"/>
        <w:numPr>
          <w:ilvl w:val="0"/>
          <w:numId w:val="29"/>
        </w:numPr>
        <w:spacing w:after="0" w:line="480" w:lineRule="auto"/>
        <w:rPr>
          <w:rFonts w:ascii="Century Gothic" w:hAnsi="Century Gothic"/>
          <w:sz w:val="24"/>
          <w:szCs w:val="24"/>
        </w:rPr>
      </w:pPr>
      <w:r>
        <w:rPr>
          <w:rFonts w:ascii="Century Gothic" w:hAnsi="Century Gothic"/>
          <w:sz w:val="24"/>
          <w:szCs w:val="24"/>
        </w:rPr>
        <w:lastRenderedPageBreak/>
        <w:t>Consent transferrable to variations/adjustments on treatment that pose similar risks and benefits</w:t>
      </w:r>
    </w:p>
    <w:p w14:paraId="1A4F83FA" w14:textId="77777777" w:rsidR="00241435" w:rsidRDefault="00241435" w:rsidP="00ED36DA">
      <w:pPr>
        <w:pStyle w:val="ListParagraph"/>
        <w:numPr>
          <w:ilvl w:val="0"/>
          <w:numId w:val="29"/>
        </w:numPr>
        <w:spacing w:after="0" w:line="480" w:lineRule="auto"/>
        <w:rPr>
          <w:rFonts w:ascii="Century Gothic" w:hAnsi="Century Gothic"/>
          <w:sz w:val="24"/>
          <w:szCs w:val="24"/>
        </w:rPr>
      </w:pPr>
      <w:r>
        <w:rPr>
          <w:rFonts w:ascii="Century Gothic" w:hAnsi="Century Gothic"/>
          <w:sz w:val="24"/>
          <w:szCs w:val="24"/>
        </w:rPr>
        <w:t>Consent transferrable between HCPs</w:t>
      </w:r>
    </w:p>
    <w:p w14:paraId="41210D02" w14:textId="77777777" w:rsidR="00241435" w:rsidRDefault="00241435" w:rsidP="00ED36DA">
      <w:pPr>
        <w:pStyle w:val="ListParagraph"/>
        <w:numPr>
          <w:ilvl w:val="0"/>
          <w:numId w:val="29"/>
        </w:numPr>
        <w:spacing w:after="0" w:line="480" w:lineRule="auto"/>
        <w:rPr>
          <w:rFonts w:ascii="Century Gothic" w:hAnsi="Century Gothic"/>
          <w:sz w:val="24"/>
          <w:szCs w:val="24"/>
        </w:rPr>
      </w:pPr>
      <w:r>
        <w:rPr>
          <w:rFonts w:ascii="Century Gothic" w:hAnsi="Century Gothic"/>
          <w:sz w:val="24"/>
          <w:szCs w:val="24"/>
        </w:rPr>
        <w:t>HCPs acting reasonably and in good faith under believed valid consent cannot be liable under the Act</w:t>
      </w:r>
    </w:p>
    <w:p w14:paraId="608B4D1B" w14:textId="77777777" w:rsid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Does not alter liability under CC</w:t>
      </w:r>
    </w:p>
    <w:p w14:paraId="26A79B6E" w14:textId="77777777" w:rsidR="00241435" w:rsidRDefault="00241435" w:rsidP="00ED36DA">
      <w:pPr>
        <w:pStyle w:val="ListParagraph"/>
        <w:numPr>
          <w:ilvl w:val="0"/>
          <w:numId w:val="29"/>
        </w:numPr>
        <w:spacing w:after="0" w:line="480" w:lineRule="auto"/>
        <w:rPr>
          <w:rFonts w:ascii="Century Gothic" w:hAnsi="Century Gothic"/>
          <w:sz w:val="24"/>
          <w:szCs w:val="24"/>
        </w:rPr>
      </w:pPr>
      <w:r>
        <w:rPr>
          <w:rFonts w:ascii="Century Gothic" w:hAnsi="Century Gothic"/>
          <w:sz w:val="24"/>
          <w:szCs w:val="24"/>
        </w:rPr>
        <w:t>Battery or Negligence?</w:t>
      </w:r>
    </w:p>
    <w:p w14:paraId="56B84D84" w14:textId="77777777" w:rsid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SCC limited battery actions to cases where patient:</w:t>
      </w:r>
    </w:p>
    <w:p w14:paraId="25DE2E16" w14:textId="77777777" w:rsidR="00241435" w:rsidRDefault="00241435" w:rsidP="00ED36DA">
      <w:pPr>
        <w:pStyle w:val="ListParagraph"/>
        <w:numPr>
          <w:ilvl w:val="2"/>
          <w:numId w:val="29"/>
        </w:numPr>
        <w:spacing w:after="0" w:line="480" w:lineRule="auto"/>
        <w:rPr>
          <w:rFonts w:ascii="Century Gothic" w:hAnsi="Century Gothic"/>
          <w:sz w:val="24"/>
          <w:szCs w:val="24"/>
        </w:rPr>
      </w:pPr>
      <w:r>
        <w:rPr>
          <w:rFonts w:ascii="Century Gothic" w:hAnsi="Century Gothic"/>
          <w:sz w:val="24"/>
          <w:szCs w:val="24"/>
        </w:rPr>
        <w:t>Didn’t consent at all</w:t>
      </w:r>
    </w:p>
    <w:p w14:paraId="18CE0E5E" w14:textId="77777777" w:rsidR="00241435" w:rsidRDefault="00241435" w:rsidP="00ED36DA">
      <w:pPr>
        <w:pStyle w:val="ListParagraph"/>
        <w:numPr>
          <w:ilvl w:val="2"/>
          <w:numId w:val="29"/>
        </w:numPr>
        <w:spacing w:after="0" w:line="480" w:lineRule="auto"/>
        <w:rPr>
          <w:rFonts w:ascii="Century Gothic" w:hAnsi="Century Gothic"/>
          <w:sz w:val="24"/>
          <w:szCs w:val="24"/>
        </w:rPr>
      </w:pPr>
      <w:r>
        <w:rPr>
          <w:rFonts w:ascii="Century Gothic" w:hAnsi="Century Gothic"/>
          <w:sz w:val="24"/>
          <w:szCs w:val="24"/>
        </w:rPr>
        <w:t>Consent was exceeded</w:t>
      </w:r>
    </w:p>
    <w:p w14:paraId="79274240" w14:textId="77777777" w:rsidR="00241435" w:rsidRDefault="00241435" w:rsidP="00ED36DA">
      <w:pPr>
        <w:pStyle w:val="ListParagraph"/>
        <w:numPr>
          <w:ilvl w:val="2"/>
          <w:numId w:val="29"/>
        </w:numPr>
        <w:spacing w:after="0" w:line="480" w:lineRule="auto"/>
        <w:rPr>
          <w:rFonts w:ascii="Century Gothic" w:hAnsi="Century Gothic"/>
          <w:sz w:val="24"/>
          <w:szCs w:val="24"/>
        </w:rPr>
      </w:pPr>
      <w:r>
        <w:rPr>
          <w:rFonts w:ascii="Century Gothic" w:hAnsi="Century Gothic"/>
          <w:sz w:val="24"/>
          <w:szCs w:val="24"/>
        </w:rPr>
        <w:t xml:space="preserve">Consent was fraudulent </w:t>
      </w:r>
    </w:p>
    <w:p w14:paraId="441C7402" w14:textId="77777777" w:rsid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All other cases, plaintiff must bring negligence claim for failure to obtain consent</w:t>
      </w:r>
    </w:p>
    <w:p w14:paraId="4EAA572F" w14:textId="1B44605D" w:rsidR="00241435" w:rsidRPr="00241435" w:rsidRDefault="00241435" w:rsidP="00ED36DA">
      <w:pPr>
        <w:pStyle w:val="ListParagraph"/>
        <w:numPr>
          <w:ilvl w:val="1"/>
          <w:numId w:val="29"/>
        </w:numPr>
        <w:spacing w:after="0" w:line="480" w:lineRule="auto"/>
        <w:rPr>
          <w:rFonts w:ascii="Century Gothic" w:hAnsi="Century Gothic"/>
          <w:sz w:val="24"/>
          <w:szCs w:val="24"/>
        </w:rPr>
      </w:pPr>
      <w:r>
        <w:rPr>
          <w:rFonts w:ascii="Century Gothic" w:hAnsi="Century Gothic"/>
          <w:sz w:val="24"/>
          <w:szCs w:val="24"/>
        </w:rPr>
        <w:t xml:space="preserve">No compelling reason for new pro-defendant approach </w:t>
      </w:r>
    </w:p>
    <w:p w14:paraId="2FB64877" w14:textId="293190AD" w:rsidR="00196AF1" w:rsidRDefault="00196AF1" w:rsidP="00196AF1">
      <w:pPr>
        <w:spacing w:after="0" w:line="480" w:lineRule="auto"/>
        <w:rPr>
          <w:rFonts w:ascii="Century Gothic" w:hAnsi="Century Gothic"/>
          <w:sz w:val="24"/>
          <w:szCs w:val="24"/>
        </w:rPr>
      </w:pPr>
      <w:r>
        <w:rPr>
          <w:rFonts w:ascii="Century Gothic" w:hAnsi="Century Gothic"/>
          <w:i/>
          <w:sz w:val="24"/>
          <w:szCs w:val="24"/>
        </w:rPr>
        <w:t>Consent Forms</w:t>
      </w:r>
    </w:p>
    <w:p w14:paraId="6D87FBDC" w14:textId="7B9A6329" w:rsidR="00241435" w:rsidRDefault="00125E91" w:rsidP="00ED36DA">
      <w:pPr>
        <w:pStyle w:val="ListParagraph"/>
        <w:numPr>
          <w:ilvl w:val="0"/>
          <w:numId w:val="30"/>
        </w:numPr>
        <w:spacing w:after="0" w:line="480" w:lineRule="auto"/>
        <w:rPr>
          <w:rFonts w:ascii="Century Gothic" w:hAnsi="Century Gothic"/>
          <w:sz w:val="24"/>
          <w:szCs w:val="24"/>
        </w:rPr>
      </w:pPr>
      <w:r>
        <w:rPr>
          <w:rFonts w:ascii="Century Gothic" w:hAnsi="Century Gothic"/>
          <w:sz w:val="24"/>
          <w:szCs w:val="24"/>
        </w:rPr>
        <w:t>Written consent recommended in case of high risk/emotional  issues or with challenging patients</w:t>
      </w:r>
    </w:p>
    <w:p w14:paraId="6CDB210A" w14:textId="7CD8A57D" w:rsidR="00125E91" w:rsidRDefault="00125E91" w:rsidP="00ED36DA">
      <w:pPr>
        <w:pStyle w:val="ListParagraph"/>
        <w:numPr>
          <w:ilvl w:val="0"/>
          <w:numId w:val="30"/>
        </w:numPr>
        <w:spacing w:after="0" w:line="480" w:lineRule="auto"/>
        <w:rPr>
          <w:rFonts w:ascii="Century Gothic" w:hAnsi="Century Gothic"/>
          <w:sz w:val="24"/>
          <w:szCs w:val="24"/>
        </w:rPr>
      </w:pPr>
      <w:r>
        <w:rPr>
          <w:rFonts w:ascii="Century Gothic" w:hAnsi="Century Gothic"/>
          <w:sz w:val="24"/>
          <w:szCs w:val="24"/>
        </w:rPr>
        <w:t xml:space="preserve">Witness not necessary to signature </w:t>
      </w:r>
    </w:p>
    <w:p w14:paraId="03C3FD06" w14:textId="239F1CF2" w:rsidR="00125E91" w:rsidRDefault="00125E91" w:rsidP="00ED36DA">
      <w:pPr>
        <w:pStyle w:val="ListParagraph"/>
        <w:numPr>
          <w:ilvl w:val="0"/>
          <w:numId w:val="30"/>
        </w:numPr>
        <w:spacing w:after="0" w:line="480" w:lineRule="auto"/>
        <w:rPr>
          <w:rFonts w:ascii="Century Gothic" w:hAnsi="Century Gothic"/>
          <w:sz w:val="24"/>
          <w:szCs w:val="24"/>
        </w:rPr>
      </w:pPr>
      <w:r>
        <w:rPr>
          <w:rFonts w:ascii="Century Gothic" w:hAnsi="Century Gothic"/>
          <w:sz w:val="24"/>
          <w:szCs w:val="24"/>
        </w:rPr>
        <w:t xml:space="preserve">Signed consent form is not proof of consent  - patient must understand what they’re signing </w:t>
      </w:r>
    </w:p>
    <w:p w14:paraId="2A262A82" w14:textId="2C0B6472" w:rsidR="00125E91" w:rsidRDefault="00125E91" w:rsidP="00ED36DA">
      <w:pPr>
        <w:pStyle w:val="ListParagraph"/>
        <w:numPr>
          <w:ilvl w:val="0"/>
          <w:numId w:val="30"/>
        </w:numPr>
        <w:spacing w:after="0" w:line="480" w:lineRule="auto"/>
        <w:rPr>
          <w:rFonts w:ascii="Century Gothic" w:hAnsi="Century Gothic"/>
          <w:sz w:val="24"/>
          <w:szCs w:val="24"/>
        </w:rPr>
      </w:pPr>
      <w:r>
        <w:rPr>
          <w:rFonts w:ascii="Century Gothic" w:hAnsi="Century Gothic"/>
          <w:sz w:val="24"/>
          <w:szCs w:val="24"/>
        </w:rPr>
        <w:t xml:space="preserve">Consent form only documents consent, doesn’t waive liability for negligence, etc. </w:t>
      </w:r>
    </w:p>
    <w:p w14:paraId="4C193F48" w14:textId="67617603" w:rsidR="00125E91" w:rsidRDefault="00125E91" w:rsidP="00ED36DA">
      <w:pPr>
        <w:pStyle w:val="ListParagraph"/>
        <w:numPr>
          <w:ilvl w:val="0"/>
          <w:numId w:val="30"/>
        </w:numPr>
        <w:spacing w:after="0" w:line="480" w:lineRule="auto"/>
        <w:rPr>
          <w:rFonts w:ascii="Century Gothic" w:hAnsi="Century Gothic"/>
          <w:sz w:val="24"/>
          <w:szCs w:val="24"/>
        </w:rPr>
      </w:pPr>
      <w:r>
        <w:rPr>
          <w:rFonts w:ascii="Century Gothic" w:hAnsi="Century Gothic"/>
          <w:i/>
          <w:sz w:val="24"/>
          <w:szCs w:val="24"/>
        </w:rPr>
        <w:lastRenderedPageBreak/>
        <w:t xml:space="preserve">Reid v. Maloney </w:t>
      </w:r>
      <w:r>
        <w:rPr>
          <w:rFonts w:ascii="Century Gothic" w:hAnsi="Century Gothic"/>
          <w:sz w:val="24"/>
          <w:szCs w:val="24"/>
        </w:rPr>
        <w:t xml:space="preserve">– Chiro found liable for negligence b/c didn’t inform patient of intention to adjust areas of previous surgery. Also didn’t cover alternatives or risks. Signed consent form was deemed invalid </w:t>
      </w:r>
    </w:p>
    <w:p w14:paraId="20F9472E" w14:textId="77777777" w:rsidR="00125E91" w:rsidRPr="00B5564F" w:rsidRDefault="00125E91" w:rsidP="00125E91">
      <w:pPr>
        <w:pStyle w:val="ListParagraph"/>
        <w:spacing w:after="0" w:line="480" w:lineRule="auto"/>
        <w:rPr>
          <w:rFonts w:ascii="Century Gothic" w:hAnsi="Century Gothic"/>
          <w:sz w:val="24"/>
          <w:szCs w:val="24"/>
        </w:rPr>
      </w:pPr>
    </w:p>
    <w:p w14:paraId="7F06B772" w14:textId="162C6D61" w:rsidR="00196AF1" w:rsidRDefault="00196AF1" w:rsidP="00196AF1">
      <w:pPr>
        <w:spacing w:after="0" w:line="480" w:lineRule="auto"/>
        <w:rPr>
          <w:rFonts w:ascii="Century Gothic" w:hAnsi="Century Gothic"/>
          <w:sz w:val="24"/>
          <w:szCs w:val="24"/>
        </w:rPr>
      </w:pPr>
      <w:r>
        <w:rPr>
          <w:rFonts w:ascii="Century Gothic" w:hAnsi="Century Gothic"/>
          <w:i/>
          <w:sz w:val="24"/>
          <w:szCs w:val="24"/>
        </w:rPr>
        <w:t>Capacity to Consent to Personal Care</w:t>
      </w:r>
    </w:p>
    <w:p w14:paraId="416CE885" w14:textId="13F1CA06" w:rsidR="00125E91" w:rsidRDefault="00125E91" w:rsidP="00ED36DA">
      <w:pPr>
        <w:pStyle w:val="ListParagraph"/>
        <w:numPr>
          <w:ilvl w:val="0"/>
          <w:numId w:val="31"/>
        </w:numPr>
        <w:spacing w:after="0" w:line="480" w:lineRule="auto"/>
        <w:rPr>
          <w:rFonts w:ascii="Century Gothic" w:hAnsi="Century Gothic"/>
          <w:sz w:val="24"/>
          <w:szCs w:val="24"/>
        </w:rPr>
      </w:pPr>
      <w:r>
        <w:rPr>
          <w:rFonts w:ascii="Century Gothic" w:hAnsi="Century Gothic"/>
          <w:i/>
          <w:sz w:val="24"/>
          <w:szCs w:val="24"/>
        </w:rPr>
        <w:t xml:space="preserve">Who </w:t>
      </w:r>
      <w:r>
        <w:rPr>
          <w:rFonts w:ascii="Century Gothic" w:hAnsi="Century Gothic"/>
          <w:sz w:val="24"/>
          <w:szCs w:val="24"/>
        </w:rPr>
        <w:t xml:space="preserve">is capable of giving consent to </w:t>
      </w:r>
      <w:r>
        <w:rPr>
          <w:rFonts w:ascii="Century Gothic" w:hAnsi="Century Gothic"/>
          <w:i/>
          <w:sz w:val="24"/>
          <w:szCs w:val="24"/>
        </w:rPr>
        <w:t>whom</w:t>
      </w:r>
      <w:r>
        <w:rPr>
          <w:rFonts w:ascii="Century Gothic" w:hAnsi="Century Gothic"/>
          <w:sz w:val="24"/>
          <w:szCs w:val="24"/>
        </w:rPr>
        <w:t xml:space="preserve"> for </w:t>
      </w:r>
      <w:r>
        <w:rPr>
          <w:rFonts w:ascii="Century Gothic" w:hAnsi="Century Gothic"/>
          <w:i/>
          <w:sz w:val="24"/>
          <w:szCs w:val="24"/>
        </w:rPr>
        <w:t>what</w:t>
      </w:r>
      <w:r>
        <w:rPr>
          <w:rFonts w:ascii="Century Gothic" w:hAnsi="Century Gothic"/>
          <w:sz w:val="24"/>
          <w:szCs w:val="24"/>
        </w:rPr>
        <w:t>?</w:t>
      </w:r>
    </w:p>
    <w:p w14:paraId="3DDFF5D0" w14:textId="5C765091" w:rsidR="00125E91" w:rsidRDefault="00125E91" w:rsidP="00125E91">
      <w:pPr>
        <w:spacing w:after="0" w:line="480" w:lineRule="auto"/>
        <w:rPr>
          <w:rFonts w:ascii="Century Gothic" w:hAnsi="Century Gothic"/>
          <w:b/>
          <w:sz w:val="24"/>
          <w:szCs w:val="24"/>
        </w:rPr>
      </w:pPr>
      <w:r>
        <w:rPr>
          <w:rFonts w:ascii="Century Gothic" w:hAnsi="Century Gothic"/>
          <w:b/>
          <w:sz w:val="24"/>
          <w:szCs w:val="24"/>
        </w:rPr>
        <w:t xml:space="preserve">Capacity to consent under </w:t>
      </w:r>
      <w:r>
        <w:rPr>
          <w:rFonts w:ascii="Century Gothic" w:hAnsi="Century Gothic"/>
          <w:b/>
          <w:i/>
          <w:sz w:val="24"/>
          <w:szCs w:val="24"/>
        </w:rPr>
        <w:t>HCCP</w:t>
      </w:r>
    </w:p>
    <w:p w14:paraId="41FDBFDD" w14:textId="6193D945" w:rsidR="00125E91" w:rsidRDefault="00125E91" w:rsidP="00ED36DA">
      <w:pPr>
        <w:pStyle w:val="ListParagraph"/>
        <w:numPr>
          <w:ilvl w:val="0"/>
          <w:numId w:val="31"/>
        </w:numPr>
        <w:spacing w:after="0" w:line="480" w:lineRule="auto"/>
        <w:rPr>
          <w:rFonts w:ascii="Century Gothic" w:hAnsi="Century Gothic"/>
          <w:sz w:val="24"/>
          <w:szCs w:val="24"/>
        </w:rPr>
      </w:pPr>
      <w:r>
        <w:rPr>
          <w:rFonts w:ascii="Century Gothic" w:hAnsi="Century Gothic"/>
          <w:sz w:val="24"/>
          <w:szCs w:val="24"/>
        </w:rPr>
        <w:t xml:space="preserve">Virtually identical to common law principals </w:t>
      </w:r>
    </w:p>
    <w:p w14:paraId="000318F1" w14:textId="5EF8205B" w:rsidR="00125E91" w:rsidRDefault="00125E91" w:rsidP="00ED36DA">
      <w:pPr>
        <w:pStyle w:val="ListParagraph"/>
        <w:numPr>
          <w:ilvl w:val="1"/>
          <w:numId w:val="31"/>
        </w:numPr>
        <w:spacing w:after="0" w:line="480" w:lineRule="auto"/>
        <w:rPr>
          <w:rFonts w:ascii="Century Gothic" w:hAnsi="Century Gothic"/>
          <w:sz w:val="24"/>
          <w:szCs w:val="24"/>
        </w:rPr>
      </w:pPr>
      <w:r>
        <w:rPr>
          <w:rFonts w:ascii="Century Gothic" w:hAnsi="Century Gothic"/>
          <w:sz w:val="24"/>
          <w:szCs w:val="24"/>
        </w:rPr>
        <w:t xml:space="preserve">Patient must understand info related to </w:t>
      </w:r>
      <w:r>
        <w:rPr>
          <w:rFonts w:ascii="Century Gothic" w:hAnsi="Century Gothic"/>
          <w:sz w:val="24"/>
          <w:szCs w:val="24"/>
          <w:u w:val="single"/>
        </w:rPr>
        <w:t>specific</w:t>
      </w:r>
      <w:r>
        <w:rPr>
          <w:rFonts w:ascii="Century Gothic" w:hAnsi="Century Gothic"/>
          <w:sz w:val="24"/>
          <w:szCs w:val="24"/>
        </w:rPr>
        <w:t xml:space="preserve"> decision and appreciate reasonably foreseeable consequences </w:t>
      </w:r>
    </w:p>
    <w:p w14:paraId="6FFE2CDB" w14:textId="0D5A6BD0" w:rsidR="00125E91" w:rsidRDefault="00125E91" w:rsidP="00ED36DA">
      <w:pPr>
        <w:pStyle w:val="ListParagraph"/>
        <w:numPr>
          <w:ilvl w:val="1"/>
          <w:numId w:val="31"/>
        </w:numPr>
        <w:spacing w:after="0" w:line="480" w:lineRule="auto"/>
        <w:rPr>
          <w:rFonts w:ascii="Century Gothic" w:hAnsi="Century Gothic"/>
          <w:sz w:val="24"/>
          <w:szCs w:val="24"/>
        </w:rPr>
      </w:pPr>
      <w:r>
        <w:rPr>
          <w:rFonts w:ascii="Century Gothic" w:hAnsi="Century Gothic"/>
          <w:sz w:val="24"/>
          <w:szCs w:val="24"/>
        </w:rPr>
        <w:t>Capacity may change over time</w:t>
      </w:r>
    </w:p>
    <w:p w14:paraId="60E6CCCC" w14:textId="1D42CE2C" w:rsidR="00125E91" w:rsidRDefault="00125E91" w:rsidP="00ED36DA">
      <w:pPr>
        <w:pStyle w:val="ListParagraph"/>
        <w:numPr>
          <w:ilvl w:val="1"/>
          <w:numId w:val="31"/>
        </w:numPr>
        <w:spacing w:after="0" w:line="480" w:lineRule="auto"/>
        <w:rPr>
          <w:rFonts w:ascii="Century Gothic" w:hAnsi="Century Gothic"/>
          <w:sz w:val="24"/>
          <w:szCs w:val="24"/>
        </w:rPr>
      </w:pPr>
      <w:r>
        <w:rPr>
          <w:rFonts w:ascii="Century Gothic" w:hAnsi="Century Gothic"/>
          <w:sz w:val="24"/>
          <w:szCs w:val="24"/>
        </w:rPr>
        <w:t>Can be capable of some decisions, but not others</w:t>
      </w:r>
    </w:p>
    <w:p w14:paraId="26EC2EE0" w14:textId="6D507818" w:rsidR="00125E91" w:rsidRDefault="00125E91" w:rsidP="00ED36DA">
      <w:pPr>
        <w:pStyle w:val="ListParagraph"/>
        <w:numPr>
          <w:ilvl w:val="1"/>
          <w:numId w:val="31"/>
        </w:numPr>
        <w:spacing w:after="0" w:line="480" w:lineRule="auto"/>
        <w:rPr>
          <w:rFonts w:ascii="Century Gothic" w:hAnsi="Century Gothic"/>
          <w:sz w:val="24"/>
          <w:szCs w:val="24"/>
        </w:rPr>
      </w:pPr>
      <w:r>
        <w:rPr>
          <w:rFonts w:ascii="Century Gothic" w:hAnsi="Century Gothic"/>
          <w:sz w:val="24"/>
          <w:szCs w:val="24"/>
        </w:rPr>
        <w:t xml:space="preserve">All patients presumed capable unless evidence otherwise </w:t>
      </w:r>
    </w:p>
    <w:p w14:paraId="431C28D4" w14:textId="34F98ACF" w:rsidR="00125E91" w:rsidRDefault="00125E91" w:rsidP="00ED36DA">
      <w:pPr>
        <w:pStyle w:val="ListParagraph"/>
        <w:numPr>
          <w:ilvl w:val="1"/>
          <w:numId w:val="31"/>
        </w:numPr>
        <w:spacing w:after="0" w:line="480" w:lineRule="auto"/>
        <w:rPr>
          <w:rFonts w:ascii="Century Gothic" w:hAnsi="Century Gothic"/>
          <w:sz w:val="24"/>
          <w:szCs w:val="24"/>
        </w:rPr>
      </w:pPr>
      <w:r>
        <w:rPr>
          <w:rFonts w:ascii="Century Gothic" w:hAnsi="Century Gothic"/>
          <w:sz w:val="24"/>
          <w:szCs w:val="24"/>
        </w:rPr>
        <w:t>HCP determines capability, only needs to be of opinion patient is capable, don’t need to be right</w:t>
      </w:r>
    </w:p>
    <w:p w14:paraId="4A3CC0CD" w14:textId="77777777" w:rsidR="00125E91" w:rsidRDefault="00125E91" w:rsidP="00ED36DA">
      <w:pPr>
        <w:pStyle w:val="ListParagraph"/>
        <w:numPr>
          <w:ilvl w:val="0"/>
          <w:numId w:val="31"/>
        </w:numPr>
        <w:spacing w:after="0" w:line="480" w:lineRule="auto"/>
        <w:rPr>
          <w:rFonts w:ascii="Century Gothic" w:hAnsi="Century Gothic"/>
          <w:sz w:val="24"/>
          <w:szCs w:val="24"/>
        </w:rPr>
      </w:pPr>
      <w:r>
        <w:rPr>
          <w:rFonts w:ascii="Century Gothic" w:hAnsi="Century Gothic"/>
          <w:sz w:val="24"/>
          <w:szCs w:val="24"/>
        </w:rPr>
        <w:t xml:space="preserve">Test of capability has low threshold to maximize autonomy </w:t>
      </w:r>
    </w:p>
    <w:p w14:paraId="34D70739" w14:textId="77777777" w:rsidR="00125E91" w:rsidRDefault="00125E91" w:rsidP="00ED36DA">
      <w:pPr>
        <w:pStyle w:val="ListParagraph"/>
        <w:numPr>
          <w:ilvl w:val="0"/>
          <w:numId w:val="31"/>
        </w:numPr>
        <w:spacing w:after="0" w:line="480" w:lineRule="auto"/>
        <w:rPr>
          <w:rFonts w:ascii="Century Gothic" w:hAnsi="Century Gothic"/>
          <w:sz w:val="24"/>
          <w:szCs w:val="24"/>
        </w:rPr>
      </w:pPr>
      <w:r>
        <w:rPr>
          <w:rFonts w:ascii="Century Gothic" w:hAnsi="Century Gothic"/>
          <w:sz w:val="24"/>
          <w:szCs w:val="24"/>
        </w:rPr>
        <w:t xml:space="preserve">Doesn’t matter how wise or rational the decision – stupid doesn’t mean incapable </w:t>
      </w:r>
    </w:p>
    <w:p w14:paraId="5E6221DD" w14:textId="77777777" w:rsidR="00125E91" w:rsidRDefault="00125E91" w:rsidP="00ED36DA">
      <w:pPr>
        <w:pStyle w:val="ListParagraph"/>
        <w:numPr>
          <w:ilvl w:val="0"/>
          <w:numId w:val="31"/>
        </w:numPr>
        <w:spacing w:after="0" w:line="480" w:lineRule="auto"/>
        <w:rPr>
          <w:rFonts w:ascii="Century Gothic" w:hAnsi="Century Gothic"/>
          <w:sz w:val="24"/>
          <w:szCs w:val="24"/>
        </w:rPr>
      </w:pPr>
      <w:r>
        <w:rPr>
          <w:rFonts w:ascii="Century Gothic" w:hAnsi="Century Gothic"/>
          <w:sz w:val="24"/>
          <w:szCs w:val="24"/>
        </w:rPr>
        <w:t>No grey area (diminished capacity), either capable or not</w:t>
      </w:r>
    </w:p>
    <w:p w14:paraId="0B65BB3F" w14:textId="5C1981DB" w:rsidR="00EB5303" w:rsidRPr="003022DE" w:rsidRDefault="00125E91" w:rsidP="00ED36DA">
      <w:pPr>
        <w:pStyle w:val="ListParagraph"/>
        <w:numPr>
          <w:ilvl w:val="0"/>
          <w:numId w:val="31"/>
        </w:numPr>
        <w:spacing w:after="0" w:line="480" w:lineRule="auto"/>
        <w:rPr>
          <w:rFonts w:ascii="Century Gothic" w:hAnsi="Century Gothic"/>
          <w:sz w:val="24"/>
          <w:szCs w:val="24"/>
        </w:rPr>
      </w:pPr>
      <w:r>
        <w:rPr>
          <w:rFonts w:ascii="Century Gothic" w:hAnsi="Century Gothic"/>
          <w:i/>
          <w:sz w:val="24"/>
          <w:szCs w:val="24"/>
        </w:rPr>
        <w:t xml:space="preserve">Re C. </w:t>
      </w:r>
      <w:r w:rsidR="00EB5303">
        <w:rPr>
          <w:rFonts w:ascii="Century Gothic" w:hAnsi="Century Gothic"/>
          <w:i/>
          <w:sz w:val="24"/>
          <w:szCs w:val="24"/>
        </w:rPr>
        <w:t xml:space="preserve">– </w:t>
      </w:r>
      <w:r w:rsidR="003022DE">
        <w:rPr>
          <w:rFonts w:ascii="Century Gothic" w:hAnsi="Century Gothic"/>
          <w:sz w:val="24"/>
          <w:szCs w:val="24"/>
        </w:rPr>
        <w:t>Schizophrenic man deemed capable in decision to forgo treatment because he demonstrated understanding regarding treatment information, regardless of his general impairment towards decision making</w:t>
      </w:r>
      <w:r w:rsidR="003022DE" w:rsidRPr="003022DE">
        <w:rPr>
          <w:rFonts w:ascii="Century Gothic" w:hAnsi="Century Gothic"/>
          <w:sz w:val="24"/>
          <w:szCs w:val="24"/>
        </w:rPr>
        <w:t xml:space="preserve"> </w:t>
      </w:r>
    </w:p>
    <w:p w14:paraId="644EFFB0" w14:textId="1D9A3C1F" w:rsidR="00125E91" w:rsidRDefault="00EB5303" w:rsidP="00ED36DA">
      <w:pPr>
        <w:pStyle w:val="ListParagraph"/>
        <w:numPr>
          <w:ilvl w:val="0"/>
          <w:numId w:val="31"/>
        </w:numPr>
        <w:spacing w:after="0" w:line="480" w:lineRule="auto"/>
        <w:rPr>
          <w:rFonts w:ascii="Century Gothic" w:hAnsi="Century Gothic"/>
          <w:sz w:val="24"/>
          <w:szCs w:val="24"/>
        </w:rPr>
      </w:pPr>
      <w:proofErr w:type="spellStart"/>
      <w:r>
        <w:rPr>
          <w:rFonts w:ascii="Century Gothic" w:hAnsi="Century Gothic"/>
          <w:i/>
          <w:sz w:val="24"/>
          <w:szCs w:val="24"/>
        </w:rPr>
        <w:lastRenderedPageBreak/>
        <w:t>Neto</w:t>
      </w:r>
      <w:proofErr w:type="spellEnd"/>
      <w:r>
        <w:rPr>
          <w:rFonts w:ascii="Century Gothic" w:hAnsi="Century Gothic"/>
          <w:i/>
          <w:sz w:val="24"/>
          <w:szCs w:val="24"/>
        </w:rPr>
        <w:t xml:space="preserve"> v. </w:t>
      </w:r>
      <w:proofErr w:type="spellStart"/>
      <w:r>
        <w:rPr>
          <w:rFonts w:ascii="Century Gothic" w:hAnsi="Century Gothic"/>
          <w:i/>
          <w:sz w:val="24"/>
          <w:szCs w:val="24"/>
        </w:rPr>
        <w:t>Klukach</w:t>
      </w:r>
      <w:proofErr w:type="spellEnd"/>
      <w:r>
        <w:rPr>
          <w:rFonts w:ascii="Century Gothic" w:hAnsi="Century Gothic"/>
          <w:i/>
          <w:sz w:val="24"/>
          <w:szCs w:val="24"/>
        </w:rPr>
        <w:t xml:space="preserve"> – </w:t>
      </w:r>
      <w:r w:rsidR="00125E91">
        <w:rPr>
          <w:rFonts w:ascii="Century Gothic" w:hAnsi="Century Gothic"/>
          <w:sz w:val="24"/>
          <w:szCs w:val="24"/>
        </w:rPr>
        <w:t xml:space="preserve"> </w:t>
      </w:r>
      <w:r w:rsidR="003022DE">
        <w:rPr>
          <w:rFonts w:ascii="Century Gothic" w:hAnsi="Century Gothic"/>
          <w:sz w:val="24"/>
          <w:szCs w:val="24"/>
        </w:rPr>
        <w:t>Patient with bipolar refused treatment, doc determined her incapable of making treatment decisions b/c she refused to acknowledge her disorder but was overruled b/c she demonstrated understanding of consequences</w:t>
      </w:r>
    </w:p>
    <w:p w14:paraId="41012D48" w14:textId="47830433" w:rsidR="008241D1" w:rsidRDefault="008241D1" w:rsidP="008241D1">
      <w:pPr>
        <w:spacing w:after="0" w:line="480" w:lineRule="auto"/>
        <w:rPr>
          <w:rFonts w:ascii="Century Gothic" w:hAnsi="Century Gothic"/>
          <w:sz w:val="24"/>
          <w:szCs w:val="24"/>
        </w:rPr>
      </w:pPr>
      <w:r>
        <w:rPr>
          <w:rFonts w:ascii="Century Gothic" w:hAnsi="Century Gothic"/>
          <w:b/>
          <w:sz w:val="24"/>
          <w:szCs w:val="24"/>
        </w:rPr>
        <w:t xml:space="preserve">Patient’s rights under </w:t>
      </w:r>
      <w:r>
        <w:rPr>
          <w:rFonts w:ascii="Century Gothic" w:hAnsi="Century Gothic"/>
          <w:b/>
          <w:i/>
          <w:sz w:val="24"/>
          <w:szCs w:val="24"/>
        </w:rPr>
        <w:t>HCCA</w:t>
      </w:r>
      <w:r>
        <w:rPr>
          <w:rFonts w:ascii="Century Gothic" w:hAnsi="Century Gothic"/>
          <w:b/>
          <w:sz w:val="24"/>
          <w:szCs w:val="24"/>
        </w:rPr>
        <w:t xml:space="preserve"> on being found incapable </w:t>
      </w:r>
    </w:p>
    <w:p w14:paraId="0844F7B1" w14:textId="06B7CC04" w:rsidR="008241D1" w:rsidRDefault="002748FC" w:rsidP="00ED36DA">
      <w:pPr>
        <w:pStyle w:val="ListParagraph"/>
        <w:numPr>
          <w:ilvl w:val="0"/>
          <w:numId w:val="33"/>
        </w:numPr>
        <w:spacing w:after="0" w:line="480" w:lineRule="auto"/>
        <w:rPr>
          <w:rFonts w:ascii="Century Gothic" w:hAnsi="Century Gothic"/>
          <w:sz w:val="24"/>
          <w:szCs w:val="24"/>
        </w:rPr>
      </w:pPr>
      <w:r>
        <w:rPr>
          <w:rFonts w:ascii="Century Gothic" w:hAnsi="Century Gothic"/>
          <w:sz w:val="24"/>
          <w:szCs w:val="24"/>
        </w:rPr>
        <w:t>HCP must inform patient of consequences of being found incapable</w:t>
      </w:r>
    </w:p>
    <w:p w14:paraId="541A590B" w14:textId="1B0DD461" w:rsidR="002748FC" w:rsidRDefault="002748FC" w:rsidP="00ED36DA">
      <w:pPr>
        <w:pStyle w:val="ListParagraph"/>
        <w:numPr>
          <w:ilvl w:val="0"/>
          <w:numId w:val="33"/>
        </w:numPr>
        <w:spacing w:after="0" w:line="480" w:lineRule="auto"/>
        <w:rPr>
          <w:rFonts w:ascii="Century Gothic" w:hAnsi="Century Gothic"/>
          <w:sz w:val="24"/>
          <w:szCs w:val="24"/>
        </w:rPr>
      </w:pPr>
      <w:r>
        <w:rPr>
          <w:rFonts w:ascii="Century Gothic" w:hAnsi="Century Gothic"/>
          <w:sz w:val="24"/>
          <w:szCs w:val="24"/>
        </w:rPr>
        <w:t>Patient may appeal decision</w:t>
      </w:r>
    </w:p>
    <w:p w14:paraId="7C993EFD" w14:textId="413C89D5" w:rsidR="002748FC" w:rsidRDefault="002748FC" w:rsidP="00ED36DA">
      <w:pPr>
        <w:pStyle w:val="ListParagraph"/>
        <w:numPr>
          <w:ilvl w:val="1"/>
          <w:numId w:val="33"/>
        </w:numPr>
        <w:spacing w:after="0" w:line="480" w:lineRule="auto"/>
        <w:rPr>
          <w:rFonts w:ascii="Century Gothic" w:hAnsi="Century Gothic"/>
          <w:sz w:val="24"/>
          <w:szCs w:val="24"/>
        </w:rPr>
      </w:pPr>
      <w:r>
        <w:rPr>
          <w:rFonts w:ascii="Century Gothic" w:hAnsi="Century Gothic"/>
          <w:sz w:val="24"/>
          <w:szCs w:val="24"/>
        </w:rPr>
        <w:t>During appeal no treatment may be given except in emergency</w:t>
      </w:r>
    </w:p>
    <w:p w14:paraId="4A807503" w14:textId="19337D19" w:rsidR="002748FC" w:rsidRDefault="002748FC" w:rsidP="00ED36DA">
      <w:pPr>
        <w:pStyle w:val="ListParagraph"/>
        <w:numPr>
          <w:ilvl w:val="0"/>
          <w:numId w:val="33"/>
        </w:numPr>
        <w:spacing w:after="0" w:line="480" w:lineRule="auto"/>
        <w:rPr>
          <w:rFonts w:ascii="Century Gothic" w:hAnsi="Century Gothic"/>
          <w:sz w:val="24"/>
          <w:szCs w:val="24"/>
        </w:rPr>
      </w:pPr>
      <w:r>
        <w:rPr>
          <w:rFonts w:ascii="Century Gothic" w:hAnsi="Century Gothic"/>
          <w:sz w:val="24"/>
          <w:szCs w:val="24"/>
        </w:rPr>
        <w:t>If over 16 and incapable, may request the person to serve as rep</w:t>
      </w:r>
    </w:p>
    <w:p w14:paraId="118A1979" w14:textId="0978766E" w:rsidR="002748FC" w:rsidRDefault="002748FC" w:rsidP="00ED36DA">
      <w:pPr>
        <w:pStyle w:val="ListParagraph"/>
        <w:numPr>
          <w:ilvl w:val="1"/>
          <w:numId w:val="33"/>
        </w:numPr>
        <w:spacing w:after="0" w:line="480" w:lineRule="auto"/>
        <w:rPr>
          <w:rFonts w:ascii="Century Gothic" w:hAnsi="Century Gothic"/>
          <w:sz w:val="24"/>
          <w:szCs w:val="24"/>
        </w:rPr>
      </w:pPr>
      <w:r>
        <w:rPr>
          <w:rFonts w:ascii="Century Gothic" w:hAnsi="Century Gothic"/>
          <w:sz w:val="24"/>
          <w:szCs w:val="24"/>
        </w:rPr>
        <w:t>Person may to CCB apply to be rep</w:t>
      </w:r>
    </w:p>
    <w:p w14:paraId="022793CE" w14:textId="10432911" w:rsidR="002748FC" w:rsidRDefault="002748FC" w:rsidP="00ED36DA">
      <w:pPr>
        <w:pStyle w:val="ListParagraph"/>
        <w:numPr>
          <w:ilvl w:val="0"/>
          <w:numId w:val="33"/>
        </w:numPr>
        <w:spacing w:after="0" w:line="480" w:lineRule="auto"/>
        <w:rPr>
          <w:rFonts w:ascii="Century Gothic" w:hAnsi="Century Gothic"/>
          <w:sz w:val="24"/>
          <w:szCs w:val="24"/>
        </w:rPr>
      </w:pPr>
      <w:r>
        <w:rPr>
          <w:rFonts w:ascii="Century Gothic" w:hAnsi="Century Gothic"/>
          <w:sz w:val="24"/>
          <w:szCs w:val="24"/>
        </w:rPr>
        <w:t>CCB decisions may be challenged, no treatment until resolved</w:t>
      </w:r>
    </w:p>
    <w:p w14:paraId="7B8B1C42" w14:textId="77777777" w:rsidR="002748FC" w:rsidRDefault="002748FC" w:rsidP="002748FC">
      <w:pPr>
        <w:pStyle w:val="ListParagraph"/>
        <w:spacing w:after="0" w:line="480" w:lineRule="auto"/>
        <w:rPr>
          <w:rFonts w:ascii="Century Gothic" w:hAnsi="Century Gothic"/>
          <w:sz w:val="24"/>
          <w:szCs w:val="24"/>
        </w:rPr>
      </w:pPr>
    </w:p>
    <w:p w14:paraId="3FB895C9" w14:textId="79AEBDEC" w:rsidR="00196AF1" w:rsidRDefault="00196AF1" w:rsidP="00196AF1">
      <w:pPr>
        <w:spacing w:after="0" w:line="480" w:lineRule="auto"/>
        <w:rPr>
          <w:rFonts w:ascii="Century Gothic" w:hAnsi="Century Gothic"/>
          <w:sz w:val="24"/>
          <w:szCs w:val="24"/>
        </w:rPr>
      </w:pPr>
      <w:r>
        <w:rPr>
          <w:rFonts w:ascii="Century Gothic" w:hAnsi="Century Gothic"/>
          <w:i/>
          <w:sz w:val="24"/>
          <w:szCs w:val="24"/>
        </w:rPr>
        <w:t>Prior Expressed Wishes (advanced directives/living wills)</w:t>
      </w:r>
    </w:p>
    <w:p w14:paraId="4873C365" w14:textId="23238005" w:rsidR="002748FC" w:rsidRDefault="002748FC" w:rsidP="00ED36DA">
      <w:pPr>
        <w:pStyle w:val="ListParagraph"/>
        <w:numPr>
          <w:ilvl w:val="0"/>
          <w:numId w:val="34"/>
        </w:numPr>
        <w:spacing w:after="0" w:line="480" w:lineRule="auto"/>
        <w:rPr>
          <w:rFonts w:ascii="Century Gothic" w:hAnsi="Century Gothic"/>
          <w:sz w:val="24"/>
          <w:szCs w:val="24"/>
        </w:rPr>
      </w:pPr>
      <w:r>
        <w:rPr>
          <w:rFonts w:ascii="Century Gothic" w:hAnsi="Century Gothic"/>
          <w:sz w:val="24"/>
          <w:szCs w:val="24"/>
        </w:rPr>
        <w:t>Capable people over 16 may express binding wishes</w:t>
      </w:r>
    </w:p>
    <w:p w14:paraId="23F2FC83" w14:textId="5E28ED84" w:rsidR="002748FC" w:rsidRDefault="002748FC" w:rsidP="00ED36DA">
      <w:pPr>
        <w:pStyle w:val="ListParagraph"/>
        <w:numPr>
          <w:ilvl w:val="1"/>
          <w:numId w:val="34"/>
        </w:numPr>
        <w:spacing w:after="0" w:line="480" w:lineRule="auto"/>
        <w:rPr>
          <w:rFonts w:ascii="Century Gothic" w:hAnsi="Century Gothic"/>
          <w:sz w:val="24"/>
          <w:szCs w:val="24"/>
        </w:rPr>
      </w:pPr>
      <w:r>
        <w:rPr>
          <w:rFonts w:ascii="Century Gothic" w:hAnsi="Century Gothic"/>
          <w:sz w:val="24"/>
          <w:szCs w:val="24"/>
        </w:rPr>
        <w:t>Wishes cannot be overruled by SDMs regardless of wisdom or consequence</w:t>
      </w:r>
    </w:p>
    <w:p w14:paraId="632CC6A1" w14:textId="33ED363E" w:rsidR="002748FC" w:rsidRDefault="002748FC" w:rsidP="00ED36DA">
      <w:pPr>
        <w:pStyle w:val="ListParagraph"/>
        <w:numPr>
          <w:ilvl w:val="0"/>
          <w:numId w:val="34"/>
        </w:numPr>
        <w:spacing w:after="0" w:line="480" w:lineRule="auto"/>
        <w:rPr>
          <w:rFonts w:ascii="Century Gothic" w:hAnsi="Century Gothic"/>
          <w:sz w:val="24"/>
          <w:szCs w:val="24"/>
        </w:rPr>
      </w:pPr>
      <w:r>
        <w:rPr>
          <w:rFonts w:ascii="Century Gothic" w:hAnsi="Century Gothic"/>
          <w:sz w:val="24"/>
          <w:szCs w:val="24"/>
        </w:rPr>
        <w:t>Wishes may be oral or in writing, most recent wish overrides old ones</w:t>
      </w:r>
    </w:p>
    <w:p w14:paraId="2E46C8BC" w14:textId="2E1C2F0D" w:rsidR="002748FC" w:rsidRDefault="002748FC" w:rsidP="00ED36DA">
      <w:pPr>
        <w:pStyle w:val="ListParagraph"/>
        <w:numPr>
          <w:ilvl w:val="1"/>
          <w:numId w:val="34"/>
        </w:numPr>
        <w:spacing w:after="0" w:line="480" w:lineRule="auto"/>
        <w:rPr>
          <w:rFonts w:ascii="Century Gothic" w:hAnsi="Century Gothic"/>
          <w:sz w:val="24"/>
          <w:szCs w:val="24"/>
        </w:rPr>
      </w:pPr>
      <w:r>
        <w:rPr>
          <w:rFonts w:ascii="Century Gothic" w:hAnsi="Century Gothic"/>
          <w:sz w:val="24"/>
          <w:szCs w:val="24"/>
        </w:rPr>
        <w:t>Lack of safeguard means rash statements may come back to bit you</w:t>
      </w:r>
    </w:p>
    <w:p w14:paraId="0A45D214" w14:textId="7948AC12" w:rsidR="002748FC" w:rsidRDefault="002748FC" w:rsidP="00ED36DA">
      <w:pPr>
        <w:pStyle w:val="ListParagraph"/>
        <w:numPr>
          <w:ilvl w:val="0"/>
          <w:numId w:val="34"/>
        </w:numPr>
        <w:spacing w:after="0" w:line="480" w:lineRule="auto"/>
        <w:rPr>
          <w:rFonts w:ascii="Century Gothic" w:hAnsi="Century Gothic"/>
          <w:sz w:val="24"/>
          <w:szCs w:val="24"/>
        </w:rPr>
      </w:pPr>
      <w:r>
        <w:rPr>
          <w:rFonts w:ascii="Century Gothic" w:hAnsi="Century Gothic"/>
          <w:sz w:val="24"/>
          <w:szCs w:val="24"/>
        </w:rPr>
        <w:t>Presumption of capacity – no evidence needed that person was actually capable when they expressed wish</w:t>
      </w:r>
    </w:p>
    <w:p w14:paraId="73FE2FDD" w14:textId="76672484" w:rsidR="002748FC" w:rsidRDefault="002748FC" w:rsidP="00ED36DA">
      <w:pPr>
        <w:pStyle w:val="ListParagraph"/>
        <w:numPr>
          <w:ilvl w:val="0"/>
          <w:numId w:val="34"/>
        </w:numPr>
        <w:spacing w:after="0" w:line="480" w:lineRule="auto"/>
        <w:rPr>
          <w:rFonts w:ascii="Century Gothic" w:hAnsi="Century Gothic"/>
          <w:sz w:val="24"/>
          <w:szCs w:val="24"/>
        </w:rPr>
      </w:pPr>
      <w:r>
        <w:rPr>
          <w:rFonts w:ascii="Century Gothic" w:hAnsi="Century Gothic"/>
          <w:sz w:val="24"/>
          <w:szCs w:val="24"/>
        </w:rPr>
        <w:lastRenderedPageBreak/>
        <w:t>SDMs claim alone that patient expressed a wish is enough, no proof or documentation necessary</w:t>
      </w:r>
    </w:p>
    <w:p w14:paraId="02C05234" w14:textId="77777777" w:rsidR="002748FC" w:rsidRDefault="002748FC" w:rsidP="00ED36DA">
      <w:pPr>
        <w:pStyle w:val="ListParagraph"/>
        <w:numPr>
          <w:ilvl w:val="0"/>
          <w:numId w:val="34"/>
        </w:numPr>
        <w:spacing w:after="0" w:line="480" w:lineRule="auto"/>
        <w:rPr>
          <w:rFonts w:ascii="Century Gothic" w:hAnsi="Century Gothic"/>
          <w:sz w:val="24"/>
          <w:szCs w:val="24"/>
        </w:rPr>
      </w:pPr>
      <w:r>
        <w:rPr>
          <w:rFonts w:ascii="Century Gothic" w:hAnsi="Century Gothic"/>
          <w:sz w:val="24"/>
          <w:szCs w:val="24"/>
        </w:rPr>
        <w:t>Current principles fail to protect naïve and vulnerable patients, or protect from manipulative SDMs or family</w:t>
      </w:r>
    </w:p>
    <w:p w14:paraId="6DF0CCC1" w14:textId="06FF1474" w:rsidR="002748FC" w:rsidRPr="002748FC" w:rsidRDefault="002748FC" w:rsidP="002748FC">
      <w:pPr>
        <w:pStyle w:val="ListParagraph"/>
        <w:spacing w:after="0" w:line="480" w:lineRule="auto"/>
        <w:rPr>
          <w:rFonts w:ascii="Century Gothic" w:hAnsi="Century Gothic"/>
          <w:sz w:val="24"/>
          <w:szCs w:val="24"/>
        </w:rPr>
      </w:pPr>
      <w:r>
        <w:rPr>
          <w:rFonts w:ascii="Century Gothic" w:hAnsi="Century Gothic"/>
          <w:sz w:val="24"/>
          <w:szCs w:val="24"/>
        </w:rPr>
        <w:t xml:space="preserve"> </w:t>
      </w:r>
    </w:p>
    <w:p w14:paraId="27572626" w14:textId="24D8F33E" w:rsidR="00196AF1" w:rsidRDefault="002748FC" w:rsidP="00196AF1">
      <w:pPr>
        <w:spacing w:after="0" w:line="480" w:lineRule="auto"/>
        <w:rPr>
          <w:rFonts w:ascii="Century Gothic" w:hAnsi="Century Gothic"/>
          <w:sz w:val="24"/>
          <w:szCs w:val="24"/>
        </w:rPr>
      </w:pPr>
      <w:r>
        <w:rPr>
          <w:rFonts w:ascii="Century Gothic" w:hAnsi="Century Gothic"/>
          <w:i/>
          <w:sz w:val="24"/>
          <w:szCs w:val="24"/>
        </w:rPr>
        <w:t xml:space="preserve">Capacity to Manage Property Under </w:t>
      </w:r>
      <w:r w:rsidR="00196AF1">
        <w:rPr>
          <w:rFonts w:ascii="Century Gothic" w:hAnsi="Century Gothic"/>
          <w:i/>
          <w:sz w:val="24"/>
          <w:szCs w:val="24"/>
        </w:rPr>
        <w:t>Substitute Decisions Act, 1992</w:t>
      </w:r>
    </w:p>
    <w:p w14:paraId="31F8685E" w14:textId="3ED2585D" w:rsidR="002748FC" w:rsidRDefault="002748FC" w:rsidP="00ED36DA">
      <w:pPr>
        <w:pStyle w:val="ListParagraph"/>
        <w:numPr>
          <w:ilvl w:val="0"/>
          <w:numId w:val="35"/>
        </w:numPr>
        <w:spacing w:after="0" w:line="480" w:lineRule="auto"/>
        <w:rPr>
          <w:rFonts w:ascii="Century Gothic" w:hAnsi="Century Gothic"/>
          <w:sz w:val="24"/>
          <w:szCs w:val="24"/>
        </w:rPr>
      </w:pPr>
      <w:r>
        <w:rPr>
          <w:rFonts w:ascii="Century Gothic" w:hAnsi="Century Gothic"/>
          <w:sz w:val="24"/>
          <w:szCs w:val="24"/>
        </w:rPr>
        <w:t>Patient is capable of making property decisions if they can:</w:t>
      </w:r>
    </w:p>
    <w:p w14:paraId="2694AAD9" w14:textId="1B92179A" w:rsidR="002748FC" w:rsidRDefault="002748FC" w:rsidP="00ED36DA">
      <w:pPr>
        <w:pStyle w:val="ListParagraph"/>
        <w:numPr>
          <w:ilvl w:val="1"/>
          <w:numId w:val="35"/>
        </w:numPr>
        <w:spacing w:after="0" w:line="480" w:lineRule="auto"/>
        <w:rPr>
          <w:rFonts w:ascii="Century Gothic" w:hAnsi="Century Gothic"/>
          <w:sz w:val="24"/>
          <w:szCs w:val="24"/>
        </w:rPr>
      </w:pPr>
      <w:r>
        <w:rPr>
          <w:rFonts w:ascii="Century Gothic" w:hAnsi="Century Gothic"/>
          <w:sz w:val="24"/>
          <w:szCs w:val="24"/>
        </w:rPr>
        <w:t>Understand info related to specific financial decision in issue</w:t>
      </w:r>
    </w:p>
    <w:p w14:paraId="4EA0348E" w14:textId="27F1FC27" w:rsidR="002748FC" w:rsidRDefault="002748FC" w:rsidP="00ED36DA">
      <w:pPr>
        <w:pStyle w:val="ListParagraph"/>
        <w:numPr>
          <w:ilvl w:val="1"/>
          <w:numId w:val="35"/>
        </w:numPr>
        <w:spacing w:after="0" w:line="480" w:lineRule="auto"/>
        <w:rPr>
          <w:rFonts w:ascii="Century Gothic" w:hAnsi="Century Gothic"/>
          <w:sz w:val="24"/>
          <w:szCs w:val="24"/>
        </w:rPr>
      </w:pPr>
      <w:r>
        <w:rPr>
          <w:rFonts w:ascii="Century Gothic" w:hAnsi="Century Gothic"/>
          <w:sz w:val="24"/>
          <w:szCs w:val="24"/>
        </w:rPr>
        <w:t>Appreciate reasonable foreseeable consequences of making/refusing decision</w:t>
      </w:r>
    </w:p>
    <w:p w14:paraId="0963382B" w14:textId="56473330" w:rsidR="002748FC" w:rsidRDefault="002748FC" w:rsidP="00ED36DA">
      <w:pPr>
        <w:pStyle w:val="ListParagraph"/>
        <w:numPr>
          <w:ilvl w:val="0"/>
          <w:numId w:val="35"/>
        </w:numPr>
        <w:spacing w:after="0" w:line="480" w:lineRule="auto"/>
        <w:rPr>
          <w:rFonts w:ascii="Century Gothic" w:hAnsi="Century Gothic"/>
          <w:sz w:val="24"/>
          <w:szCs w:val="24"/>
        </w:rPr>
      </w:pPr>
      <w:r>
        <w:rPr>
          <w:rFonts w:ascii="Century Gothic" w:hAnsi="Century Gothic"/>
          <w:sz w:val="24"/>
          <w:szCs w:val="24"/>
        </w:rPr>
        <w:t xml:space="preserve">Test of capacity focuses on ability to understand info, not wisdom </w:t>
      </w:r>
    </w:p>
    <w:p w14:paraId="04838ED5" w14:textId="3638C978" w:rsidR="002748FC" w:rsidRDefault="002748FC" w:rsidP="00ED36DA">
      <w:pPr>
        <w:pStyle w:val="ListParagraph"/>
        <w:numPr>
          <w:ilvl w:val="0"/>
          <w:numId w:val="35"/>
        </w:numPr>
        <w:spacing w:after="0" w:line="480" w:lineRule="auto"/>
        <w:rPr>
          <w:rFonts w:ascii="Century Gothic" w:hAnsi="Century Gothic"/>
          <w:sz w:val="24"/>
          <w:szCs w:val="24"/>
        </w:rPr>
      </w:pPr>
      <w:r>
        <w:rPr>
          <w:rFonts w:ascii="Century Gothic" w:hAnsi="Century Gothic"/>
          <w:i/>
          <w:sz w:val="24"/>
          <w:szCs w:val="24"/>
        </w:rPr>
        <w:t xml:space="preserve">Park v. Park </w:t>
      </w:r>
      <w:r w:rsidR="00961EF7">
        <w:rPr>
          <w:rFonts w:ascii="Century Gothic" w:hAnsi="Century Gothic"/>
          <w:i/>
          <w:sz w:val="24"/>
          <w:szCs w:val="24"/>
        </w:rPr>
        <w:t>–</w:t>
      </w:r>
      <w:r>
        <w:rPr>
          <w:rFonts w:ascii="Century Gothic" w:hAnsi="Century Gothic"/>
          <w:i/>
          <w:sz w:val="24"/>
          <w:szCs w:val="24"/>
        </w:rPr>
        <w:t xml:space="preserve"> </w:t>
      </w:r>
      <w:r w:rsidR="00961EF7">
        <w:rPr>
          <w:rFonts w:ascii="Century Gothic" w:hAnsi="Century Gothic"/>
          <w:sz w:val="24"/>
          <w:szCs w:val="24"/>
        </w:rPr>
        <w:t xml:space="preserve">Wife moved in with daughter and wanted to sell matrimonial home, husband wanted her to be declared incompetent and transfer power of property to him. Court determined she was competent despite health issues because she showed understanding of decision and consequences </w:t>
      </w:r>
    </w:p>
    <w:p w14:paraId="3B95DA5C" w14:textId="77777777" w:rsidR="00961EF7" w:rsidRPr="002748FC" w:rsidRDefault="00961EF7" w:rsidP="00961EF7">
      <w:pPr>
        <w:pStyle w:val="ListParagraph"/>
        <w:spacing w:after="0" w:line="480" w:lineRule="auto"/>
        <w:rPr>
          <w:rFonts w:ascii="Century Gothic" w:hAnsi="Century Gothic"/>
          <w:sz w:val="24"/>
          <w:szCs w:val="24"/>
        </w:rPr>
      </w:pPr>
    </w:p>
    <w:p w14:paraId="555F4962" w14:textId="7EE6C61F" w:rsidR="00196AF1" w:rsidRDefault="00196AF1" w:rsidP="00196AF1">
      <w:pPr>
        <w:spacing w:after="0" w:line="480" w:lineRule="auto"/>
        <w:rPr>
          <w:rFonts w:ascii="Century Gothic" w:hAnsi="Century Gothic"/>
          <w:sz w:val="24"/>
          <w:szCs w:val="24"/>
        </w:rPr>
      </w:pPr>
      <w:r>
        <w:rPr>
          <w:rFonts w:ascii="Century Gothic" w:hAnsi="Century Gothic"/>
          <w:i/>
          <w:sz w:val="24"/>
          <w:szCs w:val="24"/>
        </w:rPr>
        <w:t>Minors and Capacity</w:t>
      </w:r>
    </w:p>
    <w:p w14:paraId="6DCB96E2" w14:textId="77777777" w:rsidR="00961EF7" w:rsidRDefault="00961EF7" w:rsidP="00ED36DA">
      <w:pPr>
        <w:pStyle w:val="ListParagraph"/>
        <w:numPr>
          <w:ilvl w:val="0"/>
          <w:numId w:val="37"/>
        </w:numPr>
        <w:spacing w:after="0" w:line="480" w:lineRule="auto"/>
        <w:rPr>
          <w:rFonts w:ascii="Century Gothic" w:hAnsi="Century Gothic"/>
          <w:sz w:val="24"/>
          <w:szCs w:val="24"/>
        </w:rPr>
      </w:pPr>
      <w:r>
        <w:rPr>
          <w:rFonts w:ascii="Century Gothic" w:hAnsi="Century Gothic"/>
          <w:sz w:val="24"/>
          <w:szCs w:val="24"/>
        </w:rPr>
        <w:t xml:space="preserve">No set age of consent under </w:t>
      </w:r>
      <w:r>
        <w:rPr>
          <w:rFonts w:ascii="Century Gothic" w:hAnsi="Century Gothic"/>
          <w:i/>
          <w:sz w:val="24"/>
          <w:szCs w:val="24"/>
        </w:rPr>
        <w:t>HCCA</w:t>
      </w:r>
      <w:r>
        <w:rPr>
          <w:rFonts w:ascii="Century Gothic" w:hAnsi="Century Gothic"/>
          <w:sz w:val="24"/>
          <w:szCs w:val="24"/>
        </w:rPr>
        <w:t xml:space="preserve"> </w:t>
      </w:r>
    </w:p>
    <w:p w14:paraId="245D47F3" w14:textId="77777777" w:rsidR="00961EF7" w:rsidRDefault="00961EF7" w:rsidP="00ED36DA">
      <w:pPr>
        <w:pStyle w:val="ListParagraph"/>
        <w:numPr>
          <w:ilvl w:val="1"/>
          <w:numId w:val="37"/>
        </w:numPr>
        <w:spacing w:after="0" w:line="480" w:lineRule="auto"/>
        <w:rPr>
          <w:rFonts w:ascii="Century Gothic" w:hAnsi="Century Gothic"/>
          <w:sz w:val="24"/>
          <w:szCs w:val="24"/>
        </w:rPr>
      </w:pPr>
      <w:r>
        <w:rPr>
          <w:rFonts w:ascii="Century Gothic" w:hAnsi="Century Gothic"/>
          <w:sz w:val="24"/>
          <w:szCs w:val="24"/>
        </w:rPr>
        <w:t>Minors presumed capable unless evidence to contrary</w:t>
      </w:r>
    </w:p>
    <w:p w14:paraId="746D4E2D" w14:textId="71933195" w:rsidR="00961EF7" w:rsidRDefault="00961EF7" w:rsidP="00ED36DA">
      <w:pPr>
        <w:pStyle w:val="ListParagraph"/>
        <w:numPr>
          <w:ilvl w:val="2"/>
          <w:numId w:val="37"/>
        </w:numPr>
        <w:spacing w:after="0" w:line="480" w:lineRule="auto"/>
        <w:rPr>
          <w:rFonts w:ascii="Century Gothic" w:hAnsi="Century Gothic"/>
          <w:sz w:val="24"/>
          <w:szCs w:val="24"/>
        </w:rPr>
      </w:pPr>
      <w:r>
        <w:rPr>
          <w:rFonts w:ascii="Century Gothic" w:hAnsi="Century Gothic"/>
          <w:sz w:val="24"/>
          <w:szCs w:val="24"/>
        </w:rPr>
        <w:t xml:space="preserve">General test of capability applies </w:t>
      </w:r>
    </w:p>
    <w:p w14:paraId="36E21EA2" w14:textId="094C099C" w:rsidR="00961EF7" w:rsidRDefault="00961EF7" w:rsidP="00ED36DA">
      <w:pPr>
        <w:pStyle w:val="ListParagraph"/>
        <w:numPr>
          <w:ilvl w:val="0"/>
          <w:numId w:val="37"/>
        </w:numPr>
        <w:spacing w:after="0" w:line="480" w:lineRule="auto"/>
        <w:rPr>
          <w:rFonts w:ascii="Century Gothic" w:hAnsi="Century Gothic"/>
          <w:sz w:val="24"/>
          <w:szCs w:val="24"/>
        </w:rPr>
      </w:pPr>
      <w:r>
        <w:rPr>
          <w:rFonts w:ascii="Century Gothic" w:hAnsi="Century Gothic"/>
          <w:sz w:val="24"/>
          <w:szCs w:val="24"/>
        </w:rPr>
        <w:lastRenderedPageBreak/>
        <w:t>Some courts reframed test of capacity for minors in terms of whether individual is a “mature” or emancipated</w:t>
      </w:r>
    </w:p>
    <w:p w14:paraId="27DBB6C2" w14:textId="77777777" w:rsidR="00961EF7" w:rsidRPr="00961EF7" w:rsidRDefault="00961EF7" w:rsidP="00ED36DA">
      <w:pPr>
        <w:pStyle w:val="ListParagraph"/>
        <w:numPr>
          <w:ilvl w:val="0"/>
          <w:numId w:val="37"/>
        </w:numPr>
        <w:spacing w:after="0" w:line="480" w:lineRule="auto"/>
        <w:rPr>
          <w:rFonts w:ascii="Century Gothic" w:hAnsi="Century Gothic"/>
          <w:sz w:val="24"/>
          <w:szCs w:val="24"/>
        </w:rPr>
      </w:pPr>
      <w:r>
        <w:rPr>
          <w:rFonts w:ascii="Century Gothic" w:hAnsi="Century Gothic"/>
          <w:i/>
          <w:sz w:val="24"/>
          <w:szCs w:val="24"/>
        </w:rPr>
        <w:t xml:space="preserve">C. v. Wren – </w:t>
      </w:r>
      <w:r w:rsidRPr="00961EF7">
        <w:rPr>
          <w:rFonts w:ascii="Century Gothic" w:hAnsi="Century Gothic"/>
          <w:sz w:val="24"/>
          <w:szCs w:val="24"/>
        </w:rPr>
        <w:t>16 yr old seeking abortion had capacity to consent challenged by parents. Court ruled that 16 yr old was capable as she new procedure and risks, parents wishes were irrelevant</w:t>
      </w:r>
      <w:r>
        <w:rPr>
          <w:rFonts w:ascii="Century Gothic" w:hAnsi="Century Gothic"/>
          <w:i/>
          <w:sz w:val="24"/>
          <w:szCs w:val="24"/>
        </w:rPr>
        <w:t xml:space="preserve"> </w:t>
      </w:r>
    </w:p>
    <w:p w14:paraId="45194ECF" w14:textId="46290868" w:rsidR="00961EF7" w:rsidRPr="00961EF7" w:rsidRDefault="00961EF7" w:rsidP="00ED36DA">
      <w:pPr>
        <w:pStyle w:val="ListParagraph"/>
        <w:numPr>
          <w:ilvl w:val="0"/>
          <w:numId w:val="37"/>
        </w:numPr>
        <w:spacing w:after="0" w:line="480" w:lineRule="auto"/>
        <w:rPr>
          <w:rFonts w:ascii="Century Gothic" w:hAnsi="Century Gothic"/>
          <w:sz w:val="24"/>
          <w:szCs w:val="24"/>
        </w:rPr>
      </w:pPr>
      <w:r>
        <w:rPr>
          <w:rFonts w:ascii="Century Gothic" w:hAnsi="Century Gothic"/>
          <w:i/>
          <w:sz w:val="24"/>
          <w:szCs w:val="24"/>
        </w:rPr>
        <w:t xml:space="preserve">Re Dueck – </w:t>
      </w:r>
      <w:r>
        <w:rPr>
          <w:rFonts w:ascii="Century Gothic" w:hAnsi="Century Gothic"/>
          <w:sz w:val="24"/>
          <w:szCs w:val="24"/>
        </w:rPr>
        <w:t xml:space="preserve">13 yr old w/ cancer required chemo and amputation, parents refused consent, court found child in need of protection and gave treatment decisions to Social Services. Boy later told SS he wanted to stop treatment and capacity needed to be assessed. Boy not granted capacity as mature minor b/c determined his misguided faith and domineering father prevented him from fully comprehending treatment info </w:t>
      </w:r>
      <w:r>
        <w:rPr>
          <w:rFonts w:ascii="Century Gothic" w:hAnsi="Century Gothic"/>
          <w:i/>
          <w:sz w:val="24"/>
          <w:szCs w:val="24"/>
        </w:rPr>
        <w:t xml:space="preserve"> </w:t>
      </w:r>
    </w:p>
    <w:p w14:paraId="330BAC0B" w14:textId="77777777" w:rsidR="00961EF7" w:rsidRDefault="00196AF1" w:rsidP="00196AF1">
      <w:pPr>
        <w:spacing w:after="0" w:line="480" w:lineRule="auto"/>
        <w:rPr>
          <w:rFonts w:ascii="Century Gothic" w:hAnsi="Century Gothic"/>
          <w:sz w:val="24"/>
          <w:szCs w:val="24"/>
        </w:rPr>
      </w:pPr>
      <w:r>
        <w:rPr>
          <w:rFonts w:ascii="Century Gothic" w:hAnsi="Century Gothic"/>
          <w:i/>
          <w:sz w:val="24"/>
          <w:szCs w:val="24"/>
        </w:rPr>
        <w:t>Statutory Ages of Consent</w:t>
      </w:r>
    </w:p>
    <w:p w14:paraId="438F1CAD" w14:textId="0B1157EB" w:rsidR="00196AF1" w:rsidRDefault="008269D6" w:rsidP="00ED36DA">
      <w:pPr>
        <w:pStyle w:val="ListParagraph"/>
        <w:numPr>
          <w:ilvl w:val="0"/>
          <w:numId w:val="39"/>
        </w:numPr>
        <w:spacing w:after="0" w:line="480" w:lineRule="auto"/>
        <w:rPr>
          <w:rFonts w:ascii="Century Gothic" w:hAnsi="Century Gothic"/>
          <w:sz w:val="24"/>
          <w:szCs w:val="24"/>
        </w:rPr>
      </w:pPr>
      <w:r>
        <w:rPr>
          <w:rFonts w:ascii="Century Gothic" w:hAnsi="Century Gothic"/>
          <w:i/>
          <w:sz w:val="24"/>
          <w:szCs w:val="24"/>
        </w:rPr>
        <w:t>Child and Family Services Act</w:t>
      </w:r>
    </w:p>
    <w:p w14:paraId="336678E3" w14:textId="124B209F" w:rsidR="008269D6" w:rsidRDefault="008269D6" w:rsidP="00ED36DA">
      <w:pPr>
        <w:pStyle w:val="ListParagraph"/>
        <w:numPr>
          <w:ilvl w:val="1"/>
          <w:numId w:val="39"/>
        </w:numPr>
        <w:spacing w:after="0" w:line="480" w:lineRule="auto"/>
        <w:rPr>
          <w:rFonts w:ascii="Century Gothic" w:hAnsi="Century Gothic"/>
          <w:sz w:val="24"/>
          <w:szCs w:val="24"/>
        </w:rPr>
      </w:pPr>
      <w:r>
        <w:rPr>
          <w:rFonts w:ascii="Century Gothic" w:hAnsi="Century Gothic"/>
          <w:sz w:val="24"/>
          <w:szCs w:val="24"/>
        </w:rPr>
        <w:t xml:space="preserve">Those 16 and older can consent to any services </w:t>
      </w:r>
    </w:p>
    <w:p w14:paraId="672F224A" w14:textId="60809939" w:rsidR="008269D6" w:rsidRDefault="008269D6" w:rsidP="00ED36DA">
      <w:pPr>
        <w:pStyle w:val="ListParagraph"/>
        <w:numPr>
          <w:ilvl w:val="1"/>
          <w:numId w:val="39"/>
        </w:numPr>
        <w:spacing w:after="0" w:line="480" w:lineRule="auto"/>
        <w:rPr>
          <w:rFonts w:ascii="Century Gothic" w:hAnsi="Century Gothic"/>
          <w:sz w:val="24"/>
          <w:szCs w:val="24"/>
        </w:rPr>
      </w:pPr>
      <w:r>
        <w:rPr>
          <w:rFonts w:ascii="Century Gothic" w:hAnsi="Century Gothic"/>
          <w:sz w:val="24"/>
          <w:szCs w:val="24"/>
        </w:rPr>
        <w:t>Those under 16 require parental consent to residential care and admin of psychotropic drugs</w:t>
      </w:r>
    </w:p>
    <w:p w14:paraId="24D9F4DB" w14:textId="77777777" w:rsidR="008269D6" w:rsidRDefault="008269D6" w:rsidP="00ED36DA">
      <w:pPr>
        <w:pStyle w:val="ListParagraph"/>
        <w:numPr>
          <w:ilvl w:val="1"/>
          <w:numId w:val="39"/>
        </w:numPr>
        <w:spacing w:after="0" w:line="480" w:lineRule="auto"/>
        <w:rPr>
          <w:rFonts w:ascii="Century Gothic" w:hAnsi="Century Gothic"/>
          <w:sz w:val="24"/>
          <w:szCs w:val="24"/>
        </w:rPr>
      </w:pPr>
      <w:r>
        <w:rPr>
          <w:rFonts w:ascii="Century Gothic" w:hAnsi="Century Gothic"/>
          <w:sz w:val="24"/>
          <w:szCs w:val="24"/>
        </w:rPr>
        <w:t>Children 12 and older may consent to counselling w/o parental consent, but in under 16 must be encouraged to involve parents</w:t>
      </w:r>
    </w:p>
    <w:p w14:paraId="28DB427F" w14:textId="77777777" w:rsidR="008269D6" w:rsidRDefault="008269D6" w:rsidP="00ED36DA">
      <w:pPr>
        <w:pStyle w:val="ListParagraph"/>
        <w:numPr>
          <w:ilvl w:val="2"/>
          <w:numId w:val="39"/>
        </w:numPr>
        <w:spacing w:after="0" w:line="480" w:lineRule="auto"/>
        <w:rPr>
          <w:rFonts w:ascii="Century Gothic" w:hAnsi="Century Gothic"/>
          <w:sz w:val="24"/>
          <w:szCs w:val="24"/>
        </w:rPr>
      </w:pPr>
      <w:r>
        <w:rPr>
          <w:rFonts w:ascii="Century Gothic" w:hAnsi="Century Gothic"/>
          <w:sz w:val="24"/>
          <w:szCs w:val="24"/>
        </w:rPr>
        <w:t>Does not address if competent child under 12 can consent to counselling w/o parental consent</w:t>
      </w:r>
    </w:p>
    <w:p w14:paraId="40E9DBF6" w14:textId="77777777" w:rsidR="008269D6" w:rsidRDefault="008269D6" w:rsidP="00ED36DA">
      <w:pPr>
        <w:pStyle w:val="ListParagraph"/>
        <w:numPr>
          <w:ilvl w:val="0"/>
          <w:numId w:val="39"/>
        </w:numPr>
        <w:spacing w:after="0" w:line="480" w:lineRule="auto"/>
        <w:rPr>
          <w:rFonts w:ascii="Century Gothic" w:hAnsi="Century Gothic"/>
          <w:sz w:val="24"/>
          <w:szCs w:val="24"/>
        </w:rPr>
      </w:pPr>
      <w:r>
        <w:rPr>
          <w:rFonts w:ascii="Century Gothic" w:hAnsi="Century Gothic"/>
          <w:i/>
          <w:sz w:val="24"/>
          <w:szCs w:val="24"/>
        </w:rPr>
        <w:t>Education Act</w:t>
      </w:r>
    </w:p>
    <w:p w14:paraId="30C815F6" w14:textId="77777777" w:rsidR="008269D6" w:rsidRDefault="008269D6" w:rsidP="00ED36DA">
      <w:pPr>
        <w:pStyle w:val="ListParagraph"/>
        <w:numPr>
          <w:ilvl w:val="1"/>
          <w:numId w:val="39"/>
        </w:numPr>
        <w:spacing w:after="0" w:line="480" w:lineRule="auto"/>
        <w:rPr>
          <w:rFonts w:ascii="Century Gothic" w:hAnsi="Century Gothic"/>
          <w:sz w:val="24"/>
          <w:szCs w:val="24"/>
        </w:rPr>
      </w:pPr>
      <w:r>
        <w:rPr>
          <w:rFonts w:ascii="Century Gothic" w:hAnsi="Century Gothic"/>
          <w:sz w:val="24"/>
          <w:szCs w:val="24"/>
        </w:rPr>
        <w:lastRenderedPageBreak/>
        <w:t>Parental consent in writing required for IQ and personality test of students under 18</w:t>
      </w:r>
    </w:p>
    <w:p w14:paraId="6B1D3B56" w14:textId="77777777" w:rsidR="008269D6" w:rsidRDefault="008269D6" w:rsidP="00ED36DA">
      <w:pPr>
        <w:pStyle w:val="ListParagraph"/>
        <w:numPr>
          <w:ilvl w:val="1"/>
          <w:numId w:val="39"/>
        </w:numPr>
        <w:spacing w:after="0" w:line="480" w:lineRule="auto"/>
        <w:rPr>
          <w:rFonts w:ascii="Century Gothic" w:hAnsi="Century Gothic"/>
          <w:sz w:val="24"/>
          <w:szCs w:val="24"/>
        </w:rPr>
      </w:pPr>
      <w:r>
        <w:rPr>
          <w:rFonts w:ascii="Century Gothic" w:hAnsi="Century Gothic"/>
          <w:sz w:val="24"/>
          <w:szCs w:val="24"/>
        </w:rPr>
        <w:t>Doesn’t prevent schools from providing other treatment, assessment, or counselling to competent students regardless of age</w:t>
      </w:r>
    </w:p>
    <w:p w14:paraId="30F2152E" w14:textId="77777777" w:rsidR="008269D6" w:rsidRDefault="008269D6" w:rsidP="00ED36DA">
      <w:pPr>
        <w:pStyle w:val="ListParagraph"/>
        <w:numPr>
          <w:ilvl w:val="1"/>
          <w:numId w:val="39"/>
        </w:numPr>
        <w:spacing w:after="0" w:line="480" w:lineRule="auto"/>
        <w:rPr>
          <w:rFonts w:ascii="Century Gothic" w:hAnsi="Century Gothic"/>
          <w:sz w:val="24"/>
          <w:szCs w:val="24"/>
        </w:rPr>
      </w:pPr>
      <w:r>
        <w:rPr>
          <w:rFonts w:ascii="Century Gothic" w:hAnsi="Century Gothic"/>
          <w:sz w:val="24"/>
          <w:szCs w:val="24"/>
        </w:rPr>
        <w:t>Both students and parents (if student under 18) have right to access student’s Ontario Student Record</w:t>
      </w:r>
    </w:p>
    <w:p w14:paraId="5078C1C4" w14:textId="77777777" w:rsidR="008269D6" w:rsidRDefault="008269D6" w:rsidP="008269D6">
      <w:pPr>
        <w:spacing w:after="0" w:line="480" w:lineRule="auto"/>
        <w:rPr>
          <w:rFonts w:ascii="Century Gothic" w:hAnsi="Century Gothic"/>
          <w:sz w:val="24"/>
          <w:szCs w:val="24"/>
        </w:rPr>
      </w:pPr>
    </w:p>
    <w:p w14:paraId="768F8124" w14:textId="77777777" w:rsidR="008269D6" w:rsidRDefault="008269D6" w:rsidP="008269D6">
      <w:pPr>
        <w:spacing w:after="0" w:line="480" w:lineRule="auto"/>
        <w:rPr>
          <w:rFonts w:ascii="Century Gothic" w:hAnsi="Century Gothic"/>
          <w:sz w:val="24"/>
          <w:szCs w:val="24"/>
        </w:rPr>
      </w:pPr>
      <w:r>
        <w:rPr>
          <w:rFonts w:ascii="Century Gothic" w:hAnsi="Century Gothic"/>
          <w:sz w:val="24"/>
          <w:szCs w:val="24"/>
          <w:u w:val="single"/>
        </w:rPr>
        <w:t>Chapter 3</w:t>
      </w:r>
    </w:p>
    <w:p w14:paraId="09E68721" w14:textId="66C7409F" w:rsidR="008269D6" w:rsidRDefault="008269D6" w:rsidP="008269D6">
      <w:pPr>
        <w:spacing w:after="0" w:line="480" w:lineRule="auto"/>
        <w:rPr>
          <w:rFonts w:ascii="Century Gothic" w:hAnsi="Century Gothic"/>
          <w:sz w:val="24"/>
          <w:szCs w:val="24"/>
        </w:rPr>
      </w:pPr>
      <w:r>
        <w:rPr>
          <w:rFonts w:ascii="Century Gothic" w:hAnsi="Century Gothic"/>
          <w:i/>
          <w:sz w:val="24"/>
          <w:szCs w:val="24"/>
        </w:rPr>
        <w:t>General principles of substitute consent for personal care</w:t>
      </w:r>
    </w:p>
    <w:p w14:paraId="0506EF54" w14:textId="6EE40F95" w:rsidR="00083386" w:rsidRDefault="00083386" w:rsidP="00ED36DA">
      <w:pPr>
        <w:pStyle w:val="ListParagraph"/>
        <w:numPr>
          <w:ilvl w:val="0"/>
          <w:numId w:val="40"/>
        </w:numPr>
        <w:spacing w:after="0" w:line="480" w:lineRule="auto"/>
        <w:rPr>
          <w:rFonts w:ascii="Century Gothic" w:hAnsi="Century Gothic"/>
          <w:sz w:val="24"/>
          <w:szCs w:val="24"/>
        </w:rPr>
      </w:pPr>
      <w:r>
        <w:rPr>
          <w:rFonts w:ascii="Century Gothic" w:hAnsi="Century Gothic"/>
          <w:sz w:val="24"/>
          <w:szCs w:val="24"/>
        </w:rPr>
        <w:t>Issue for substitute consent only arises when patient is incapable or statue gives authority to third party</w:t>
      </w:r>
    </w:p>
    <w:p w14:paraId="3E36C36F" w14:textId="5978271D" w:rsidR="00083386" w:rsidRDefault="00083386" w:rsidP="00ED36DA">
      <w:pPr>
        <w:pStyle w:val="ListParagraph"/>
        <w:numPr>
          <w:ilvl w:val="0"/>
          <w:numId w:val="40"/>
        </w:numPr>
        <w:spacing w:after="0" w:line="480" w:lineRule="auto"/>
        <w:rPr>
          <w:rFonts w:ascii="Century Gothic" w:hAnsi="Century Gothic"/>
          <w:sz w:val="24"/>
          <w:szCs w:val="24"/>
        </w:rPr>
      </w:pPr>
      <w:r>
        <w:rPr>
          <w:rFonts w:ascii="Century Gothic" w:hAnsi="Century Gothic"/>
          <w:sz w:val="24"/>
          <w:szCs w:val="24"/>
        </w:rPr>
        <w:t xml:space="preserve">Common law principles of sub con displaced by </w:t>
      </w:r>
      <w:r>
        <w:rPr>
          <w:rFonts w:ascii="Century Gothic" w:hAnsi="Century Gothic"/>
          <w:i/>
          <w:sz w:val="24"/>
          <w:szCs w:val="24"/>
        </w:rPr>
        <w:t xml:space="preserve">HCCA </w:t>
      </w:r>
      <w:r>
        <w:rPr>
          <w:rFonts w:ascii="Century Gothic" w:hAnsi="Century Gothic"/>
          <w:sz w:val="24"/>
          <w:szCs w:val="24"/>
        </w:rPr>
        <w:t xml:space="preserve">and </w:t>
      </w:r>
      <w:r>
        <w:rPr>
          <w:rFonts w:ascii="Century Gothic" w:hAnsi="Century Gothic"/>
          <w:i/>
          <w:sz w:val="24"/>
          <w:szCs w:val="24"/>
        </w:rPr>
        <w:t>SDA</w:t>
      </w:r>
      <w:r>
        <w:rPr>
          <w:rFonts w:ascii="Century Gothic" w:hAnsi="Century Gothic"/>
          <w:sz w:val="24"/>
          <w:szCs w:val="24"/>
        </w:rPr>
        <w:t>, except sub con to research, non-medical sterilization, and removal of tissue for transplant</w:t>
      </w:r>
    </w:p>
    <w:p w14:paraId="718166AA" w14:textId="38EDC976" w:rsidR="00083386" w:rsidRDefault="00083386" w:rsidP="00083386">
      <w:pPr>
        <w:spacing w:after="0" w:line="480" w:lineRule="auto"/>
        <w:rPr>
          <w:rFonts w:ascii="Century Gothic" w:hAnsi="Century Gothic"/>
          <w:b/>
          <w:sz w:val="24"/>
          <w:szCs w:val="24"/>
        </w:rPr>
      </w:pPr>
      <w:r>
        <w:rPr>
          <w:rFonts w:ascii="Century Gothic" w:hAnsi="Century Gothic"/>
          <w:b/>
          <w:sz w:val="24"/>
          <w:szCs w:val="24"/>
        </w:rPr>
        <w:t xml:space="preserve">General principles under </w:t>
      </w:r>
      <w:r>
        <w:rPr>
          <w:rFonts w:ascii="Century Gothic" w:hAnsi="Century Gothic"/>
          <w:b/>
          <w:i/>
          <w:sz w:val="24"/>
          <w:szCs w:val="24"/>
        </w:rPr>
        <w:t>HCCA</w:t>
      </w:r>
    </w:p>
    <w:p w14:paraId="1556877E" w14:textId="343DC3B6" w:rsidR="00083386" w:rsidRDefault="00083386"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SDMs bound to prior wishes expressed by capable patient 16+</w:t>
      </w:r>
    </w:p>
    <w:p w14:paraId="4089F9A7" w14:textId="2509110E" w:rsidR="00083386" w:rsidRDefault="00083386"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If wish unknown or impossible, decision must be in patient’s best interest by accounting for:</w:t>
      </w:r>
    </w:p>
    <w:p w14:paraId="67E01DE6" w14:textId="6B6B502B" w:rsidR="00083386" w:rsidRDefault="00083386"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t>Patient’s values or beliefs</w:t>
      </w:r>
    </w:p>
    <w:p w14:paraId="0EEF7504" w14:textId="521A58EE" w:rsidR="00083386" w:rsidRDefault="00083386"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t xml:space="preserve">Patients expressed withes while under 16 or incapable </w:t>
      </w:r>
    </w:p>
    <w:p w14:paraId="57D2751B" w14:textId="061D6015" w:rsidR="00083386" w:rsidRDefault="00083386"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t>Likelihood of condition/well-being improving</w:t>
      </w:r>
    </w:p>
    <w:p w14:paraId="2612D11E" w14:textId="7AD85F9C" w:rsidR="00083386" w:rsidRDefault="00083386"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lastRenderedPageBreak/>
        <w:t>If treatment benefits outweigh risks</w:t>
      </w:r>
    </w:p>
    <w:p w14:paraId="661FE1C1" w14:textId="77777777" w:rsidR="00083386" w:rsidRDefault="00083386"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t>If less intrusive treatment would be as beneficial</w:t>
      </w:r>
    </w:p>
    <w:p w14:paraId="659273B2" w14:textId="77777777" w:rsidR="00083386" w:rsidRDefault="00083386"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 xml:space="preserve">SDM entitled to info patient would be entitled to in competent (despite </w:t>
      </w:r>
      <w:r>
        <w:rPr>
          <w:rFonts w:ascii="Century Gothic" w:hAnsi="Century Gothic"/>
          <w:i/>
          <w:sz w:val="24"/>
          <w:szCs w:val="24"/>
        </w:rPr>
        <w:t>Personal Health Information Protection Act</w:t>
      </w:r>
      <w:r>
        <w:rPr>
          <w:rFonts w:ascii="Century Gothic" w:hAnsi="Century Gothic"/>
          <w:sz w:val="24"/>
          <w:szCs w:val="24"/>
        </w:rPr>
        <w:t>)</w:t>
      </w:r>
    </w:p>
    <w:p w14:paraId="17E2C0B9" w14:textId="77777777" w:rsidR="00083386" w:rsidRDefault="00083386"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SDM with authority to consent treatment may consent ancillary treatment and admission to various facilities</w:t>
      </w:r>
    </w:p>
    <w:p w14:paraId="00AB73F2" w14:textId="77777777" w:rsidR="00E86979" w:rsidRDefault="00083386"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 xml:space="preserve">If incapable person 16+ refuses admission to psychiatric facility, SDM generally has no authority to admit them </w:t>
      </w:r>
    </w:p>
    <w:p w14:paraId="0F1293CA" w14:textId="77777777" w:rsidR="00E86979" w:rsidRDefault="00E86979"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SDM may apply to CCB:</w:t>
      </w:r>
    </w:p>
    <w:p w14:paraId="785CE01E" w14:textId="77777777" w:rsidR="00E86979" w:rsidRDefault="00E86979"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t>If patients prior wish, or situation surrounding, is unclear</w:t>
      </w:r>
    </w:p>
    <w:p w14:paraId="370C297A" w14:textId="77777777" w:rsidR="00E86979" w:rsidRDefault="00E86979"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t>For consent to treatment contrary to wish if patient would likely now consent if capable</w:t>
      </w:r>
    </w:p>
    <w:p w14:paraId="0659DEC6" w14:textId="77777777" w:rsidR="00E86979" w:rsidRDefault="00E86979"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SDM cannot apply to CCB just because wish is unwise</w:t>
      </w:r>
    </w:p>
    <w:p w14:paraId="59D8CCB8" w14:textId="5CEF56BA" w:rsidR="00083386" w:rsidRDefault="00E86979"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SDM acting in good faith in accordance with Act cannot be held civilly liable</w:t>
      </w:r>
      <w:r w:rsidR="00083386">
        <w:rPr>
          <w:rFonts w:ascii="Century Gothic" w:hAnsi="Century Gothic"/>
          <w:sz w:val="24"/>
          <w:szCs w:val="24"/>
        </w:rPr>
        <w:t xml:space="preserve"> </w:t>
      </w:r>
    </w:p>
    <w:p w14:paraId="17B5701D" w14:textId="77777777" w:rsidR="00E86979" w:rsidRPr="00083386" w:rsidRDefault="00E86979" w:rsidP="00E86979">
      <w:pPr>
        <w:pStyle w:val="ListParagraph"/>
        <w:spacing w:after="0" w:line="480" w:lineRule="auto"/>
        <w:ind w:left="1440"/>
        <w:rPr>
          <w:rFonts w:ascii="Century Gothic" w:hAnsi="Century Gothic"/>
          <w:sz w:val="24"/>
          <w:szCs w:val="24"/>
        </w:rPr>
      </w:pPr>
    </w:p>
    <w:p w14:paraId="174D1B4A" w14:textId="269AB93E" w:rsidR="008269D6" w:rsidRDefault="008269D6" w:rsidP="008269D6">
      <w:pPr>
        <w:spacing w:after="0" w:line="480" w:lineRule="auto"/>
        <w:rPr>
          <w:rFonts w:ascii="Century Gothic" w:hAnsi="Century Gothic"/>
          <w:sz w:val="24"/>
          <w:szCs w:val="24"/>
        </w:rPr>
      </w:pPr>
      <w:r>
        <w:rPr>
          <w:rFonts w:ascii="Century Gothic" w:hAnsi="Century Gothic"/>
          <w:i/>
          <w:sz w:val="24"/>
          <w:szCs w:val="24"/>
        </w:rPr>
        <w:t>Exercising substitute decision making for personal care</w:t>
      </w:r>
    </w:p>
    <w:p w14:paraId="35C8AB06" w14:textId="77777777" w:rsidR="00E86979" w:rsidRDefault="00E86979"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Five ways to get authority to sub con</w:t>
      </w:r>
    </w:p>
    <w:p w14:paraId="6E55C311" w14:textId="77777777" w:rsidR="00E86979" w:rsidRDefault="00E86979" w:rsidP="00E86979">
      <w:pPr>
        <w:pStyle w:val="ListParagraph"/>
        <w:spacing w:after="0" w:line="480" w:lineRule="auto"/>
        <w:ind w:left="1440"/>
        <w:rPr>
          <w:rFonts w:ascii="Century Gothic" w:hAnsi="Century Gothic"/>
          <w:sz w:val="24"/>
          <w:szCs w:val="24"/>
        </w:rPr>
      </w:pPr>
      <w:r>
        <w:rPr>
          <w:rFonts w:ascii="Century Gothic" w:hAnsi="Century Gothic"/>
          <w:sz w:val="24"/>
          <w:szCs w:val="24"/>
        </w:rPr>
        <w:t>1. Court-appointed guardian</w:t>
      </w:r>
    </w:p>
    <w:p w14:paraId="6B2964B9" w14:textId="77777777" w:rsidR="00E86979" w:rsidRDefault="00E86979" w:rsidP="00E86979">
      <w:pPr>
        <w:pStyle w:val="ListParagraph"/>
        <w:spacing w:after="0" w:line="480" w:lineRule="auto"/>
        <w:ind w:left="1440"/>
        <w:rPr>
          <w:rFonts w:ascii="Century Gothic" w:hAnsi="Century Gothic"/>
          <w:sz w:val="24"/>
          <w:szCs w:val="24"/>
        </w:rPr>
      </w:pPr>
      <w:r>
        <w:rPr>
          <w:rFonts w:ascii="Century Gothic" w:hAnsi="Century Gothic"/>
          <w:sz w:val="24"/>
          <w:szCs w:val="24"/>
        </w:rPr>
        <w:t>2. POA for personal care</w:t>
      </w:r>
    </w:p>
    <w:p w14:paraId="2E0A0FA9" w14:textId="77777777" w:rsidR="00E86979" w:rsidRPr="00E86979" w:rsidRDefault="00E86979" w:rsidP="00E86979">
      <w:pPr>
        <w:pStyle w:val="ListParagraph"/>
        <w:spacing w:after="0" w:line="480" w:lineRule="auto"/>
        <w:ind w:left="1440"/>
        <w:rPr>
          <w:rFonts w:ascii="Century Gothic" w:hAnsi="Century Gothic"/>
          <w:sz w:val="24"/>
          <w:szCs w:val="24"/>
        </w:rPr>
      </w:pPr>
      <w:r>
        <w:rPr>
          <w:rFonts w:ascii="Century Gothic" w:hAnsi="Century Gothic"/>
          <w:sz w:val="24"/>
          <w:szCs w:val="24"/>
        </w:rPr>
        <w:t>3. Personal representative</w:t>
      </w:r>
      <w:r w:rsidRPr="00E86979">
        <w:rPr>
          <w:rFonts w:ascii="Century Gothic" w:hAnsi="Century Gothic"/>
          <w:sz w:val="24"/>
          <w:szCs w:val="24"/>
        </w:rPr>
        <w:t xml:space="preserve"> </w:t>
      </w:r>
    </w:p>
    <w:p w14:paraId="53078303" w14:textId="77777777" w:rsidR="00E86979" w:rsidRDefault="00E86979" w:rsidP="00E86979">
      <w:pPr>
        <w:pStyle w:val="ListParagraph"/>
        <w:spacing w:after="0" w:line="480" w:lineRule="auto"/>
        <w:ind w:left="1440"/>
        <w:rPr>
          <w:rFonts w:ascii="Century Gothic" w:hAnsi="Century Gothic"/>
          <w:sz w:val="24"/>
          <w:szCs w:val="24"/>
        </w:rPr>
      </w:pPr>
      <w:r>
        <w:rPr>
          <w:rFonts w:ascii="Century Gothic" w:hAnsi="Century Gothic"/>
          <w:sz w:val="24"/>
          <w:szCs w:val="24"/>
        </w:rPr>
        <w:t>4. Family and others</w:t>
      </w:r>
    </w:p>
    <w:p w14:paraId="6239E1E7" w14:textId="77777777" w:rsidR="00E86979" w:rsidRDefault="00E86979" w:rsidP="00E86979">
      <w:pPr>
        <w:pStyle w:val="ListParagraph"/>
        <w:spacing w:after="0" w:line="480" w:lineRule="auto"/>
        <w:ind w:left="1440"/>
        <w:rPr>
          <w:rFonts w:ascii="Century Gothic" w:hAnsi="Century Gothic"/>
          <w:sz w:val="24"/>
          <w:szCs w:val="24"/>
        </w:rPr>
      </w:pPr>
      <w:r>
        <w:rPr>
          <w:rFonts w:ascii="Century Gothic" w:hAnsi="Century Gothic"/>
          <w:sz w:val="24"/>
          <w:szCs w:val="24"/>
        </w:rPr>
        <w:lastRenderedPageBreak/>
        <w:t>5. Public Guardian and Trustee</w:t>
      </w:r>
    </w:p>
    <w:p w14:paraId="18C1358D" w14:textId="77777777" w:rsidR="00E86979" w:rsidRPr="00E86979" w:rsidRDefault="00E86979" w:rsidP="008269D6">
      <w:pPr>
        <w:spacing w:after="0" w:line="480" w:lineRule="auto"/>
        <w:rPr>
          <w:rFonts w:ascii="Century Gothic" w:hAnsi="Century Gothic"/>
          <w:sz w:val="24"/>
          <w:szCs w:val="24"/>
        </w:rPr>
      </w:pPr>
    </w:p>
    <w:p w14:paraId="665BF39A" w14:textId="619C569F" w:rsidR="008269D6" w:rsidRDefault="008269D6" w:rsidP="008269D6">
      <w:pPr>
        <w:spacing w:after="0" w:line="480" w:lineRule="auto"/>
        <w:rPr>
          <w:rFonts w:ascii="Century Gothic" w:hAnsi="Century Gothic"/>
          <w:sz w:val="24"/>
          <w:szCs w:val="24"/>
        </w:rPr>
      </w:pPr>
      <w:r>
        <w:rPr>
          <w:rFonts w:ascii="Century Gothic" w:hAnsi="Century Gothic"/>
          <w:i/>
          <w:sz w:val="24"/>
          <w:szCs w:val="24"/>
        </w:rPr>
        <w:t>Safeguard on substitute decision making for personal care</w:t>
      </w:r>
    </w:p>
    <w:p w14:paraId="45B40DB1" w14:textId="19BD0812" w:rsidR="00E86979" w:rsidRDefault="00E86979"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HCPs can apply to CCB if thought SDM not acting on prior wish or in best interest</w:t>
      </w:r>
    </w:p>
    <w:p w14:paraId="3FAA17C3" w14:textId="77777777" w:rsidR="00E86979" w:rsidRDefault="00E86979"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 xml:space="preserve">PGT must investigate allegations that person </w:t>
      </w:r>
      <w:r>
        <w:rPr>
          <w:rFonts w:ascii="Century Gothic" w:hAnsi="Century Gothic"/>
          <w:sz w:val="24"/>
          <w:szCs w:val="24"/>
          <w:u w:val="single"/>
        </w:rPr>
        <w:t>incapable</w:t>
      </w:r>
      <w:r>
        <w:rPr>
          <w:rFonts w:ascii="Century Gothic" w:hAnsi="Century Gothic"/>
          <w:sz w:val="24"/>
          <w:szCs w:val="24"/>
        </w:rPr>
        <w:t xml:space="preserve"> of personal care is suffering </w:t>
      </w:r>
      <w:r>
        <w:rPr>
          <w:rFonts w:ascii="Century Gothic" w:hAnsi="Century Gothic"/>
          <w:sz w:val="24"/>
          <w:szCs w:val="24"/>
          <w:u w:val="single"/>
        </w:rPr>
        <w:t>serious</w:t>
      </w:r>
      <w:r>
        <w:rPr>
          <w:rFonts w:ascii="Century Gothic" w:hAnsi="Century Gothic"/>
          <w:sz w:val="24"/>
          <w:szCs w:val="24"/>
        </w:rPr>
        <w:t xml:space="preserve"> illness or injury, or deprivation of liberty or personal security</w:t>
      </w:r>
    </w:p>
    <w:p w14:paraId="546ACABB" w14:textId="77777777" w:rsidR="00E86979" w:rsidRDefault="00E86979" w:rsidP="00ED36DA">
      <w:pPr>
        <w:pStyle w:val="ListParagraph"/>
        <w:numPr>
          <w:ilvl w:val="1"/>
          <w:numId w:val="41"/>
        </w:numPr>
        <w:spacing w:after="0" w:line="480" w:lineRule="auto"/>
        <w:rPr>
          <w:rFonts w:ascii="Century Gothic" w:hAnsi="Century Gothic"/>
          <w:sz w:val="24"/>
          <w:szCs w:val="24"/>
        </w:rPr>
      </w:pPr>
      <w:r>
        <w:rPr>
          <w:rFonts w:ascii="Century Gothic" w:hAnsi="Century Gothic"/>
          <w:sz w:val="24"/>
          <w:szCs w:val="24"/>
        </w:rPr>
        <w:t xml:space="preserve">If believed incapable person is suffering PGT must apply to court to be made temporary guardian </w:t>
      </w:r>
    </w:p>
    <w:p w14:paraId="3DA4D57C" w14:textId="77777777" w:rsidR="00E86979" w:rsidRDefault="00E86979" w:rsidP="00ED36DA">
      <w:pPr>
        <w:pStyle w:val="ListParagraph"/>
        <w:numPr>
          <w:ilvl w:val="0"/>
          <w:numId w:val="41"/>
        </w:numPr>
        <w:spacing w:after="0" w:line="480" w:lineRule="auto"/>
        <w:rPr>
          <w:rFonts w:ascii="Century Gothic" w:hAnsi="Century Gothic"/>
          <w:sz w:val="24"/>
          <w:szCs w:val="24"/>
        </w:rPr>
      </w:pPr>
      <w:r>
        <w:rPr>
          <w:rFonts w:ascii="Century Gothic" w:hAnsi="Century Gothic"/>
          <w:sz w:val="24"/>
          <w:szCs w:val="24"/>
        </w:rPr>
        <w:t>Any person with courts permission may apply to resolve question regarding guardianship or POA personal care</w:t>
      </w:r>
    </w:p>
    <w:p w14:paraId="03EB56A3" w14:textId="5D0FAE76" w:rsidR="00E86979" w:rsidRPr="00E86979" w:rsidRDefault="00E86979" w:rsidP="00E86979">
      <w:pPr>
        <w:pStyle w:val="ListParagraph"/>
        <w:spacing w:after="0" w:line="480" w:lineRule="auto"/>
        <w:rPr>
          <w:rFonts w:ascii="Century Gothic" w:hAnsi="Century Gothic"/>
          <w:sz w:val="24"/>
          <w:szCs w:val="24"/>
        </w:rPr>
      </w:pPr>
      <w:r>
        <w:rPr>
          <w:rFonts w:ascii="Century Gothic" w:hAnsi="Century Gothic"/>
          <w:sz w:val="24"/>
          <w:szCs w:val="24"/>
        </w:rPr>
        <w:t xml:space="preserve"> </w:t>
      </w:r>
    </w:p>
    <w:p w14:paraId="20A073E6" w14:textId="779ED01C" w:rsidR="008269D6" w:rsidRDefault="008269D6" w:rsidP="008269D6">
      <w:pPr>
        <w:spacing w:after="0" w:line="480" w:lineRule="auto"/>
        <w:rPr>
          <w:rFonts w:ascii="Century Gothic" w:hAnsi="Century Gothic"/>
          <w:sz w:val="24"/>
          <w:szCs w:val="24"/>
        </w:rPr>
      </w:pPr>
      <w:r>
        <w:rPr>
          <w:rFonts w:ascii="Century Gothic" w:hAnsi="Century Gothic"/>
          <w:i/>
          <w:sz w:val="24"/>
          <w:szCs w:val="24"/>
        </w:rPr>
        <w:t>Hierarchy of SDMs for personal care under HCCA</w:t>
      </w:r>
    </w:p>
    <w:p w14:paraId="22A2A8C0" w14:textId="6509E201"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Court-appointed guardian</w:t>
      </w:r>
    </w:p>
    <w:p w14:paraId="47303E78" w14:textId="50E3DEA8"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POA personal care</w:t>
      </w:r>
    </w:p>
    <w:p w14:paraId="50E1B137" w14:textId="548B2325"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Personal rep appointed by CCB</w:t>
      </w:r>
    </w:p>
    <w:p w14:paraId="78D02B43" w14:textId="0AC5FE17"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 xml:space="preserve">Spouse or partner </w:t>
      </w:r>
    </w:p>
    <w:p w14:paraId="27E865FE" w14:textId="486D7B3E" w:rsidR="00DA02E0" w:rsidRDefault="00DA02E0" w:rsidP="00ED36DA">
      <w:pPr>
        <w:pStyle w:val="ListParagraph"/>
        <w:numPr>
          <w:ilvl w:val="1"/>
          <w:numId w:val="42"/>
        </w:numPr>
        <w:spacing w:after="0" w:line="480" w:lineRule="auto"/>
        <w:rPr>
          <w:rFonts w:ascii="Century Gothic" w:hAnsi="Century Gothic"/>
          <w:sz w:val="24"/>
          <w:szCs w:val="24"/>
        </w:rPr>
      </w:pPr>
      <w:r>
        <w:rPr>
          <w:rFonts w:ascii="Century Gothic" w:hAnsi="Century Gothic"/>
          <w:sz w:val="24"/>
          <w:szCs w:val="24"/>
        </w:rPr>
        <w:t>Spouse if married, or</w:t>
      </w:r>
      <w:r w:rsidRPr="00DA02E0">
        <w:rPr>
          <w:rFonts w:ascii="Century Gothic" w:hAnsi="Century Gothic"/>
          <w:sz w:val="24"/>
          <w:szCs w:val="24"/>
        </w:rPr>
        <w:t xml:space="preserve"> </w:t>
      </w:r>
      <w:r>
        <w:rPr>
          <w:rFonts w:ascii="Century Gothic" w:hAnsi="Century Gothic"/>
          <w:sz w:val="24"/>
          <w:szCs w:val="24"/>
        </w:rPr>
        <w:t xml:space="preserve">living in conjugal relationship </w:t>
      </w:r>
      <w:r w:rsidRPr="00DA02E0">
        <w:rPr>
          <w:rFonts w:ascii="Century Gothic" w:hAnsi="Century Gothic"/>
          <w:sz w:val="24"/>
          <w:szCs w:val="24"/>
          <w:u w:val="single"/>
        </w:rPr>
        <w:t>and</w:t>
      </w:r>
      <w:r>
        <w:rPr>
          <w:rFonts w:ascii="Century Gothic" w:hAnsi="Century Gothic"/>
          <w:sz w:val="24"/>
          <w:szCs w:val="24"/>
        </w:rPr>
        <w:t xml:space="preserve"> living </w:t>
      </w:r>
      <w:r w:rsidRPr="00DA02E0">
        <w:rPr>
          <w:rFonts w:ascii="Century Gothic" w:hAnsi="Century Gothic"/>
          <w:sz w:val="24"/>
          <w:szCs w:val="24"/>
        </w:rPr>
        <w:t>together</w:t>
      </w:r>
      <w:r>
        <w:rPr>
          <w:rFonts w:ascii="Century Gothic" w:hAnsi="Century Gothic"/>
          <w:sz w:val="24"/>
          <w:szCs w:val="24"/>
        </w:rPr>
        <w:t xml:space="preserve"> for 1 year, have child together, or have cohabitation agreement</w:t>
      </w:r>
    </w:p>
    <w:p w14:paraId="68B17D4A" w14:textId="574A5B97" w:rsidR="00DA02E0" w:rsidRDefault="00DA02E0" w:rsidP="00ED36DA">
      <w:pPr>
        <w:pStyle w:val="ListParagraph"/>
        <w:numPr>
          <w:ilvl w:val="1"/>
          <w:numId w:val="42"/>
        </w:numPr>
        <w:spacing w:after="0" w:line="480" w:lineRule="auto"/>
        <w:rPr>
          <w:rFonts w:ascii="Century Gothic" w:hAnsi="Century Gothic"/>
          <w:sz w:val="24"/>
          <w:szCs w:val="24"/>
        </w:rPr>
      </w:pPr>
      <w:r>
        <w:rPr>
          <w:rFonts w:ascii="Century Gothic" w:hAnsi="Century Gothic"/>
          <w:sz w:val="24"/>
          <w:szCs w:val="24"/>
        </w:rPr>
        <w:t>Partner if living together for one year and in close relationship</w:t>
      </w:r>
    </w:p>
    <w:p w14:paraId="33E4200D" w14:textId="40F1F35B" w:rsidR="00DA02E0" w:rsidRPr="00DA02E0" w:rsidRDefault="00DA02E0" w:rsidP="00ED36DA">
      <w:pPr>
        <w:pStyle w:val="ListParagraph"/>
        <w:numPr>
          <w:ilvl w:val="1"/>
          <w:numId w:val="42"/>
        </w:numPr>
        <w:spacing w:after="0" w:line="480" w:lineRule="auto"/>
        <w:rPr>
          <w:rFonts w:ascii="Century Gothic" w:hAnsi="Century Gothic"/>
          <w:sz w:val="24"/>
          <w:szCs w:val="24"/>
        </w:rPr>
      </w:pPr>
      <w:r>
        <w:rPr>
          <w:rFonts w:ascii="Century Gothic" w:hAnsi="Century Gothic"/>
          <w:sz w:val="24"/>
          <w:szCs w:val="24"/>
        </w:rPr>
        <w:t>Not spouses if living separate b/c relationship breakdown</w:t>
      </w:r>
    </w:p>
    <w:p w14:paraId="782C448D" w14:textId="1D11D223"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lastRenderedPageBreak/>
        <w:t>Child, parent or guardian</w:t>
      </w:r>
    </w:p>
    <w:p w14:paraId="4FB747A7" w14:textId="5B7A2F3E" w:rsidR="00DA02E0" w:rsidRDefault="00DA02E0" w:rsidP="00ED36DA">
      <w:pPr>
        <w:pStyle w:val="ListParagraph"/>
        <w:numPr>
          <w:ilvl w:val="1"/>
          <w:numId w:val="42"/>
        </w:numPr>
        <w:spacing w:after="0" w:line="480" w:lineRule="auto"/>
        <w:rPr>
          <w:rFonts w:ascii="Century Gothic" w:hAnsi="Century Gothic"/>
          <w:sz w:val="24"/>
          <w:szCs w:val="24"/>
        </w:rPr>
      </w:pPr>
      <w:r>
        <w:rPr>
          <w:rFonts w:ascii="Century Gothic" w:hAnsi="Century Gothic"/>
          <w:sz w:val="24"/>
          <w:szCs w:val="24"/>
        </w:rPr>
        <w:t>Includes Children’s Aid Society</w:t>
      </w:r>
    </w:p>
    <w:p w14:paraId="797342E6" w14:textId="20DCDDA1" w:rsidR="00DA02E0" w:rsidRDefault="00DA02E0" w:rsidP="00ED36DA">
      <w:pPr>
        <w:pStyle w:val="ListParagraph"/>
        <w:numPr>
          <w:ilvl w:val="1"/>
          <w:numId w:val="42"/>
        </w:numPr>
        <w:spacing w:after="0" w:line="480" w:lineRule="auto"/>
        <w:rPr>
          <w:rFonts w:ascii="Century Gothic" w:hAnsi="Century Gothic"/>
          <w:sz w:val="24"/>
          <w:szCs w:val="24"/>
        </w:rPr>
      </w:pPr>
      <w:r>
        <w:rPr>
          <w:rFonts w:ascii="Century Gothic" w:hAnsi="Century Gothic"/>
          <w:sz w:val="24"/>
          <w:szCs w:val="24"/>
        </w:rPr>
        <w:t>Doesn’t include parent with right of access</w:t>
      </w:r>
    </w:p>
    <w:p w14:paraId="542F1F83" w14:textId="02C4840E" w:rsidR="00DA02E0" w:rsidRDefault="00DA02E0"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Parent with only right of access</w:t>
      </w:r>
    </w:p>
    <w:p w14:paraId="3BD6FD54" w14:textId="5EDB3C72"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Siblings</w:t>
      </w:r>
    </w:p>
    <w:p w14:paraId="621DA40B" w14:textId="0B7DAA17"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Other relatives by blood, marriage, or adoption</w:t>
      </w:r>
    </w:p>
    <w:p w14:paraId="6EF2EF8C" w14:textId="480ACFD9" w:rsidR="00E86979" w:rsidRDefault="00E86979" w:rsidP="00ED36DA">
      <w:pPr>
        <w:pStyle w:val="ListParagraph"/>
        <w:numPr>
          <w:ilvl w:val="0"/>
          <w:numId w:val="42"/>
        </w:numPr>
        <w:spacing w:after="0" w:line="480" w:lineRule="auto"/>
        <w:rPr>
          <w:rFonts w:ascii="Century Gothic" w:hAnsi="Century Gothic"/>
          <w:sz w:val="24"/>
          <w:szCs w:val="24"/>
        </w:rPr>
      </w:pPr>
      <w:r>
        <w:rPr>
          <w:rFonts w:ascii="Century Gothic" w:hAnsi="Century Gothic"/>
          <w:sz w:val="24"/>
          <w:szCs w:val="24"/>
        </w:rPr>
        <w:t>PGT</w:t>
      </w:r>
    </w:p>
    <w:p w14:paraId="61D48B9A" w14:textId="2EF071A7" w:rsidR="00DA02E0" w:rsidRDefault="00DA02E0" w:rsidP="00ED36DA">
      <w:pPr>
        <w:pStyle w:val="ListParagraph"/>
        <w:numPr>
          <w:ilvl w:val="0"/>
          <w:numId w:val="43"/>
        </w:numPr>
        <w:spacing w:after="0" w:line="480" w:lineRule="auto"/>
        <w:rPr>
          <w:rFonts w:ascii="Century Gothic" w:hAnsi="Century Gothic"/>
          <w:sz w:val="24"/>
          <w:szCs w:val="24"/>
        </w:rPr>
      </w:pPr>
      <w:r>
        <w:rPr>
          <w:rFonts w:ascii="Century Gothic" w:hAnsi="Century Gothic"/>
          <w:sz w:val="24"/>
          <w:szCs w:val="24"/>
        </w:rPr>
        <w:t>SDM must be 16+, present, and willing</w:t>
      </w:r>
    </w:p>
    <w:p w14:paraId="5944EFD4" w14:textId="77CDA63F" w:rsidR="00DA02E0" w:rsidRDefault="00DA02E0" w:rsidP="00ED36DA">
      <w:pPr>
        <w:pStyle w:val="ListParagraph"/>
        <w:numPr>
          <w:ilvl w:val="0"/>
          <w:numId w:val="43"/>
        </w:numPr>
        <w:spacing w:after="0" w:line="480" w:lineRule="auto"/>
        <w:rPr>
          <w:rFonts w:ascii="Century Gothic" w:hAnsi="Century Gothic"/>
          <w:sz w:val="24"/>
          <w:szCs w:val="24"/>
        </w:rPr>
      </w:pPr>
      <w:r>
        <w:rPr>
          <w:rFonts w:ascii="Century Gothic" w:hAnsi="Century Gothic"/>
          <w:sz w:val="24"/>
          <w:szCs w:val="24"/>
        </w:rPr>
        <w:t>Person may exercise SDM authority if he or she:</w:t>
      </w:r>
    </w:p>
    <w:p w14:paraId="276FB726" w14:textId="0D2061E0" w:rsidR="00DA02E0" w:rsidRDefault="00DA02E0" w:rsidP="00ED36DA">
      <w:pPr>
        <w:pStyle w:val="ListParagraph"/>
        <w:numPr>
          <w:ilvl w:val="1"/>
          <w:numId w:val="43"/>
        </w:numPr>
        <w:spacing w:after="0" w:line="480" w:lineRule="auto"/>
        <w:rPr>
          <w:rFonts w:ascii="Century Gothic" w:hAnsi="Century Gothic"/>
          <w:sz w:val="24"/>
          <w:szCs w:val="24"/>
        </w:rPr>
      </w:pPr>
      <w:r>
        <w:rPr>
          <w:rFonts w:ascii="Century Gothic" w:hAnsi="Century Gothic"/>
          <w:sz w:val="24"/>
          <w:szCs w:val="24"/>
        </w:rPr>
        <w:t>Believes no one at same or higher level exists</w:t>
      </w:r>
    </w:p>
    <w:p w14:paraId="2E5798C8" w14:textId="418A032F" w:rsidR="00DA02E0" w:rsidRDefault="00DA02E0" w:rsidP="00ED36DA">
      <w:pPr>
        <w:pStyle w:val="ListParagraph"/>
        <w:numPr>
          <w:ilvl w:val="1"/>
          <w:numId w:val="43"/>
        </w:numPr>
        <w:spacing w:after="0" w:line="480" w:lineRule="auto"/>
        <w:rPr>
          <w:rFonts w:ascii="Century Gothic" w:hAnsi="Century Gothic"/>
          <w:sz w:val="24"/>
          <w:szCs w:val="24"/>
        </w:rPr>
      </w:pPr>
      <w:r>
        <w:rPr>
          <w:rFonts w:ascii="Century Gothic" w:hAnsi="Century Gothic"/>
          <w:sz w:val="24"/>
          <w:szCs w:val="24"/>
        </w:rPr>
        <w:t>Believes that person at higher level exists but</w:t>
      </w:r>
    </w:p>
    <w:p w14:paraId="66A8FCCF" w14:textId="0E97DA21" w:rsidR="00DA02E0" w:rsidRDefault="00DA02E0" w:rsidP="00ED36DA">
      <w:pPr>
        <w:pStyle w:val="ListParagraph"/>
        <w:numPr>
          <w:ilvl w:val="2"/>
          <w:numId w:val="43"/>
        </w:numPr>
        <w:spacing w:after="0" w:line="480" w:lineRule="auto"/>
        <w:rPr>
          <w:rFonts w:ascii="Century Gothic" w:hAnsi="Century Gothic"/>
          <w:sz w:val="24"/>
          <w:szCs w:val="24"/>
        </w:rPr>
      </w:pPr>
      <w:r>
        <w:rPr>
          <w:rFonts w:ascii="Century Gothic" w:hAnsi="Century Gothic"/>
          <w:sz w:val="24"/>
          <w:szCs w:val="24"/>
        </w:rPr>
        <w:t xml:space="preserve">That person is </w:t>
      </w:r>
      <w:r>
        <w:rPr>
          <w:rFonts w:ascii="Century Gothic" w:hAnsi="Century Gothic"/>
          <w:sz w:val="24"/>
          <w:szCs w:val="24"/>
          <w:u w:val="single"/>
        </w:rPr>
        <w:t>not</w:t>
      </w:r>
      <w:r>
        <w:rPr>
          <w:rFonts w:ascii="Century Gothic" w:hAnsi="Century Gothic"/>
          <w:sz w:val="24"/>
          <w:szCs w:val="24"/>
        </w:rPr>
        <w:t xml:space="preserve"> court-appointed guardian, POA personal care, or personal rep </w:t>
      </w:r>
      <w:r>
        <w:rPr>
          <w:rFonts w:ascii="Century Gothic" w:hAnsi="Century Gothic"/>
          <w:sz w:val="24"/>
          <w:szCs w:val="24"/>
          <w:u w:val="single"/>
        </w:rPr>
        <w:t>and</w:t>
      </w:r>
    </w:p>
    <w:p w14:paraId="7297E985" w14:textId="0AE5057D" w:rsidR="00DA02E0" w:rsidRDefault="00DA02E0" w:rsidP="00ED36DA">
      <w:pPr>
        <w:pStyle w:val="ListParagraph"/>
        <w:numPr>
          <w:ilvl w:val="2"/>
          <w:numId w:val="43"/>
        </w:numPr>
        <w:spacing w:after="0" w:line="480" w:lineRule="auto"/>
        <w:rPr>
          <w:rFonts w:ascii="Century Gothic" w:hAnsi="Century Gothic"/>
          <w:sz w:val="24"/>
          <w:szCs w:val="24"/>
        </w:rPr>
      </w:pPr>
      <w:r>
        <w:rPr>
          <w:rFonts w:ascii="Century Gothic" w:hAnsi="Century Gothic"/>
          <w:sz w:val="24"/>
          <w:szCs w:val="24"/>
        </w:rPr>
        <w:t>That person would not object</w:t>
      </w:r>
    </w:p>
    <w:p w14:paraId="0F104F53" w14:textId="6250A475" w:rsidR="00DA02E0" w:rsidRDefault="00DA02E0" w:rsidP="00ED36DA">
      <w:pPr>
        <w:pStyle w:val="ListParagraph"/>
        <w:numPr>
          <w:ilvl w:val="0"/>
          <w:numId w:val="43"/>
        </w:numPr>
        <w:spacing w:after="0" w:line="480" w:lineRule="auto"/>
        <w:rPr>
          <w:rFonts w:ascii="Century Gothic" w:hAnsi="Century Gothic"/>
          <w:sz w:val="24"/>
          <w:szCs w:val="24"/>
        </w:rPr>
      </w:pPr>
      <w:r>
        <w:rPr>
          <w:rFonts w:ascii="Century Gothic" w:hAnsi="Century Gothic"/>
          <w:sz w:val="24"/>
          <w:szCs w:val="24"/>
        </w:rPr>
        <w:t xml:space="preserve">Person would have </w:t>
      </w:r>
      <w:r>
        <w:rPr>
          <w:rFonts w:ascii="Century Gothic" w:hAnsi="Century Gothic"/>
          <w:sz w:val="24"/>
          <w:szCs w:val="24"/>
        </w:rPr>
        <w:softHyphen/>
      </w:r>
      <w:r>
        <w:rPr>
          <w:rFonts w:ascii="Century Gothic" w:hAnsi="Century Gothic"/>
          <w:sz w:val="24"/>
          <w:szCs w:val="24"/>
          <w:u w:val="single"/>
        </w:rPr>
        <w:t>no authority</w:t>
      </w:r>
      <w:r>
        <w:rPr>
          <w:rFonts w:ascii="Century Gothic" w:hAnsi="Century Gothic"/>
          <w:sz w:val="24"/>
          <w:szCs w:val="24"/>
        </w:rPr>
        <w:t xml:space="preserve"> to authorize consent if believe that</w:t>
      </w:r>
    </w:p>
    <w:p w14:paraId="4AC1FF42" w14:textId="60F51E20" w:rsidR="00DA02E0" w:rsidRDefault="00DA02E0" w:rsidP="00ED36DA">
      <w:pPr>
        <w:pStyle w:val="ListParagraph"/>
        <w:numPr>
          <w:ilvl w:val="1"/>
          <w:numId w:val="43"/>
        </w:numPr>
        <w:spacing w:after="0" w:line="480" w:lineRule="auto"/>
        <w:rPr>
          <w:rFonts w:ascii="Century Gothic" w:hAnsi="Century Gothic"/>
          <w:sz w:val="24"/>
          <w:szCs w:val="24"/>
        </w:rPr>
      </w:pPr>
      <w:r>
        <w:rPr>
          <w:rFonts w:ascii="Century Gothic" w:hAnsi="Century Gothic"/>
          <w:sz w:val="24"/>
          <w:szCs w:val="24"/>
        </w:rPr>
        <w:t>Person at same level or higher was court-appointed guardian etc.; or</w:t>
      </w:r>
    </w:p>
    <w:p w14:paraId="28D2C544" w14:textId="6E7D3024" w:rsidR="00DA02E0" w:rsidRDefault="00DA02E0" w:rsidP="00ED36DA">
      <w:pPr>
        <w:pStyle w:val="ListParagraph"/>
        <w:numPr>
          <w:ilvl w:val="1"/>
          <w:numId w:val="43"/>
        </w:numPr>
        <w:spacing w:after="0" w:line="480" w:lineRule="auto"/>
        <w:rPr>
          <w:rFonts w:ascii="Century Gothic" w:hAnsi="Century Gothic"/>
          <w:sz w:val="24"/>
          <w:szCs w:val="24"/>
        </w:rPr>
      </w:pPr>
      <w:r>
        <w:rPr>
          <w:rFonts w:ascii="Century Gothic" w:hAnsi="Century Gothic"/>
          <w:sz w:val="24"/>
          <w:szCs w:val="24"/>
        </w:rPr>
        <w:t>Person at same level or higher was not court appointed etc. but would object</w:t>
      </w:r>
    </w:p>
    <w:p w14:paraId="53ACBAC1" w14:textId="37DD2C6F" w:rsidR="00DA02E0" w:rsidRDefault="00DA02E0" w:rsidP="00DA02E0">
      <w:pPr>
        <w:spacing w:after="0" w:line="480" w:lineRule="auto"/>
        <w:ind w:left="360" w:firstLine="720"/>
        <w:rPr>
          <w:rFonts w:ascii="Century Gothic" w:hAnsi="Century Gothic"/>
          <w:sz w:val="24"/>
          <w:szCs w:val="24"/>
        </w:rPr>
      </w:pPr>
      <w:r>
        <w:rPr>
          <w:rFonts w:ascii="Century Gothic" w:hAnsi="Century Gothic"/>
          <w:sz w:val="24"/>
          <w:szCs w:val="24"/>
        </w:rPr>
        <w:t>*PGT would exercise sub con in these situations</w:t>
      </w:r>
    </w:p>
    <w:p w14:paraId="3AFE5F36" w14:textId="16E2DC11" w:rsidR="00DA02E0" w:rsidRDefault="00DA02E0" w:rsidP="00ED36DA">
      <w:pPr>
        <w:pStyle w:val="ListParagraph"/>
        <w:numPr>
          <w:ilvl w:val="0"/>
          <w:numId w:val="44"/>
        </w:numPr>
        <w:spacing w:after="0" w:line="480" w:lineRule="auto"/>
        <w:rPr>
          <w:rFonts w:ascii="Century Gothic" w:hAnsi="Century Gothic"/>
          <w:sz w:val="24"/>
          <w:szCs w:val="24"/>
        </w:rPr>
      </w:pPr>
      <w:r>
        <w:rPr>
          <w:rFonts w:ascii="Century Gothic" w:hAnsi="Century Gothic"/>
          <w:sz w:val="24"/>
          <w:szCs w:val="24"/>
        </w:rPr>
        <w:t>If two SDMs at same level disagree, PGT makes decision</w:t>
      </w:r>
    </w:p>
    <w:p w14:paraId="18213D1D" w14:textId="31F5C228" w:rsidR="00DA02E0" w:rsidRDefault="00DA02E0" w:rsidP="00ED36DA">
      <w:pPr>
        <w:pStyle w:val="ListParagraph"/>
        <w:numPr>
          <w:ilvl w:val="0"/>
          <w:numId w:val="44"/>
        </w:numPr>
        <w:spacing w:after="0" w:line="480" w:lineRule="auto"/>
        <w:rPr>
          <w:rFonts w:ascii="Century Gothic" w:hAnsi="Century Gothic"/>
          <w:sz w:val="24"/>
          <w:szCs w:val="24"/>
        </w:rPr>
      </w:pPr>
      <w:r>
        <w:rPr>
          <w:rFonts w:ascii="Century Gothic" w:hAnsi="Century Gothic"/>
          <w:sz w:val="24"/>
          <w:szCs w:val="24"/>
        </w:rPr>
        <w:lastRenderedPageBreak/>
        <w:t>May be best to name one person as POA personal care and list others as alternates</w:t>
      </w:r>
    </w:p>
    <w:p w14:paraId="3C26366C" w14:textId="24A1CFE8" w:rsidR="00DA02E0" w:rsidRDefault="00DA02E0" w:rsidP="00DA02E0">
      <w:pPr>
        <w:spacing w:after="0" w:line="480" w:lineRule="auto"/>
        <w:rPr>
          <w:rFonts w:ascii="Century Gothic" w:hAnsi="Century Gothic"/>
          <w:b/>
          <w:sz w:val="24"/>
          <w:szCs w:val="24"/>
        </w:rPr>
      </w:pPr>
      <w:r>
        <w:rPr>
          <w:rFonts w:ascii="Century Gothic" w:hAnsi="Century Gothic"/>
          <w:b/>
          <w:sz w:val="24"/>
          <w:szCs w:val="24"/>
        </w:rPr>
        <w:t>Applications of “best interests” test</w:t>
      </w:r>
    </w:p>
    <w:p w14:paraId="6EB1B193" w14:textId="7DE90E0B" w:rsidR="00DA02E0" w:rsidRDefault="00DA02E0" w:rsidP="00ED36DA">
      <w:pPr>
        <w:pStyle w:val="ListParagraph"/>
        <w:numPr>
          <w:ilvl w:val="0"/>
          <w:numId w:val="45"/>
        </w:numPr>
        <w:spacing w:after="0" w:line="480" w:lineRule="auto"/>
        <w:rPr>
          <w:rFonts w:ascii="Century Gothic" w:hAnsi="Century Gothic"/>
          <w:sz w:val="24"/>
          <w:szCs w:val="24"/>
        </w:rPr>
      </w:pPr>
      <w:r>
        <w:rPr>
          <w:rFonts w:ascii="Century Gothic" w:hAnsi="Century Gothic"/>
          <w:i/>
          <w:sz w:val="24"/>
          <w:szCs w:val="24"/>
        </w:rPr>
        <w:t xml:space="preserve">Janzen v. Janzen – </w:t>
      </w:r>
      <w:r>
        <w:rPr>
          <w:rFonts w:ascii="Century Gothic" w:hAnsi="Century Gothic"/>
          <w:sz w:val="24"/>
          <w:szCs w:val="24"/>
        </w:rPr>
        <w:t xml:space="preserve">husband fell into vegetative state w/ no hope of recovery, docs recommend removing life support. Wife agreed but sister applied to CCB. Wife counter-applied and won b/c well being includes QOL and wife’s best followed prior wishes </w:t>
      </w:r>
    </w:p>
    <w:p w14:paraId="05D60670" w14:textId="77777777" w:rsidR="00DA02E0" w:rsidRDefault="00DA02E0" w:rsidP="00ED36DA">
      <w:pPr>
        <w:pStyle w:val="ListParagraph"/>
        <w:numPr>
          <w:ilvl w:val="0"/>
          <w:numId w:val="45"/>
        </w:numPr>
        <w:spacing w:after="0" w:line="480" w:lineRule="auto"/>
        <w:rPr>
          <w:rFonts w:ascii="Century Gothic" w:hAnsi="Century Gothic"/>
          <w:sz w:val="24"/>
          <w:szCs w:val="24"/>
        </w:rPr>
      </w:pPr>
      <w:proofErr w:type="spellStart"/>
      <w:r>
        <w:rPr>
          <w:rFonts w:ascii="Century Gothic" w:hAnsi="Century Gothic"/>
          <w:i/>
          <w:sz w:val="24"/>
          <w:szCs w:val="24"/>
        </w:rPr>
        <w:t>Scardoni</w:t>
      </w:r>
      <w:proofErr w:type="spellEnd"/>
      <w:r>
        <w:rPr>
          <w:rFonts w:ascii="Century Gothic" w:hAnsi="Century Gothic"/>
          <w:i/>
          <w:sz w:val="24"/>
          <w:szCs w:val="24"/>
        </w:rPr>
        <w:t xml:space="preserve"> v.</w:t>
      </w:r>
      <w:r>
        <w:rPr>
          <w:rFonts w:ascii="Century Gothic" w:hAnsi="Century Gothic"/>
          <w:sz w:val="24"/>
          <w:szCs w:val="24"/>
        </w:rPr>
        <w:t xml:space="preserve"> </w:t>
      </w:r>
      <w:proofErr w:type="spellStart"/>
      <w:r>
        <w:rPr>
          <w:rFonts w:ascii="Century Gothic" w:hAnsi="Century Gothic"/>
          <w:i/>
          <w:sz w:val="24"/>
          <w:szCs w:val="24"/>
        </w:rPr>
        <w:t>Hawryluck</w:t>
      </w:r>
      <w:proofErr w:type="spellEnd"/>
      <w:r>
        <w:rPr>
          <w:rFonts w:ascii="Century Gothic" w:hAnsi="Century Gothic"/>
          <w:sz w:val="24"/>
          <w:szCs w:val="24"/>
        </w:rPr>
        <w:t xml:space="preserve"> – Alzheimer patient unable to communicate, docs recommend she come off invasive treatment, daughters opposed b/c mom was Catholic and believed in prolonging life. CCB held patients belief didn’t follow Catholic church and thus daughters weren’t in accordance with Act. Court criticized CCB b/c church stance didn’t matter, only patients personal beliefs </w:t>
      </w:r>
    </w:p>
    <w:p w14:paraId="5C331BFE" w14:textId="54BA3026" w:rsidR="00DA02E0" w:rsidRPr="00DA02E0" w:rsidRDefault="00DA02E0" w:rsidP="00DA02E0">
      <w:pPr>
        <w:pStyle w:val="ListParagraph"/>
        <w:spacing w:after="0" w:line="480" w:lineRule="auto"/>
        <w:rPr>
          <w:rFonts w:ascii="Century Gothic" w:hAnsi="Century Gothic"/>
          <w:sz w:val="24"/>
          <w:szCs w:val="24"/>
        </w:rPr>
      </w:pPr>
      <w:r>
        <w:rPr>
          <w:rFonts w:ascii="Century Gothic" w:hAnsi="Century Gothic"/>
          <w:sz w:val="24"/>
          <w:szCs w:val="24"/>
        </w:rPr>
        <w:t xml:space="preserve"> </w:t>
      </w:r>
    </w:p>
    <w:p w14:paraId="4DB9554B" w14:textId="7EC1A7FD" w:rsidR="008269D6" w:rsidRDefault="008269D6" w:rsidP="008269D6">
      <w:pPr>
        <w:spacing w:after="0" w:line="480" w:lineRule="auto"/>
        <w:rPr>
          <w:rFonts w:ascii="Century Gothic" w:hAnsi="Century Gothic"/>
          <w:sz w:val="24"/>
          <w:szCs w:val="24"/>
        </w:rPr>
      </w:pPr>
      <w:r>
        <w:rPr>
          <w:rFonts w:ascii="Century Gothic" w:hAnsi="Century Gothic"/>
          <w:i/>
          <w:sz w:val="24"/>
          <w:szCs w:val="24"/>
        </w:rPr>
        <w:t>Exercising substitute decision making for property</w:t>
      </w:r>
    </w:p>
    <w:p w14:paraId="665682AE" w14:textId="6F812E89" w:rsidR="00DA02E0" w:rsidRDefault="00DA02E0" w:rsidP="00ED36DA">
      <w:pPr>
        <w:pStyle w:val="ListParagraph"/>
        <w:numPr>
          <w:ilvl w:val="0"/>
          <w:numId w:val="47"/>
        </w:numPr>
        <w:spacing w:after="0" w:line="480" w:lineRule="auto"/>
        <w:rPr>
          <w:rFonts w:ascii="Century Gothic" w:hAnsi="Century Gothic"/>
          <w:sz w:val="24"/>
          <w:szCs w:val="24"/>
        </w:rPr>
      </w:pPr>
      <w:r>
        <w:rPr>
          <w:rFonts w:ascii="Century Gothic" w:hAnsi="Century Gothic"/>
          <w:sz w:val="24"/>
          <w:szCs w:val="24"/>
        </w:rPr>
        <w:t>Five ways to be SDM for property:</w:t>
      </w:r>
    </w:p>
    <w:p w14:paraId="49E31FED" w14:textId="11980D45" w:rsidR="00DA02E0" w:rsidRDefault="00DA02E0" w:rsidP="00006D39">
      <w:pPr>
        <w:pStyle w:val="ListParagraph"/>
        <w:spacing w:after="0" w:line="480" w:lineRule="auto"/>
        <w:ind w:left="1440"/>
        <w:rPr>
          <w:rFonts w:ascii="Century Gothic" w:hAnsi="Century Gothic"/>
          <w:sz w:val="24"/>
          <w:szCs w:val="24"/>
        </w:rPr>
      </w:pPr>
      <w:r>
        <w:rPr>
          <w:rFonts w:ascii="Century Gothic" w:hAnsi="Century Gothic"/>
          <w:sz w:val="24"/>
          <w:szCs w:val="24"/>
        </w:rPr>
        <w:t>1. Court-appointed guardian</w:t>
      </w:r>
    </w:p>
    <w:p w14:paraId="1141D740" w14:textId="723D9B8C" w:rsidR="00DA02E0" w:rsidRDefault="00DA02E0" w:rsidP="00006D39">
      <w:pPr>
        <w:pStyle w:val="ListParagraph"/>
        <w:spacing w:after="0" w:line="480" w:lineRule="auto"/>
        <w:ind w:left="1440"/>
        <w:rPr>
          <w:rFonts w:ascii="Century Gothic" w:hAnsi="Century Gothic"/>
          <w:sz w:val="24"/>
          <w:szCs w:val="24"/>
        </w:rPr>
      </w:pPr>
      <w:r>
        <w:rPr>
          <w:rFonts w:ascii="Century Gothic" w:hAnsi="Century Gothic"/>
          <w:sz w:val="24"/>
          <w:szCs w:val="24"/>
        </w:rPr>
        <w:t xml:space="preserve">2. POA property under </w:t>
      </w:r>
      <w:r>
        <w:rPr>
          <w:rFonts w:ascii="Century Gothic" w:hAnsi="Century Gothic"/>
          <w:i/>
          <w:sz w:val="24"/>
          <w:szCs w:val="24"/>
        </w:rPr>
        <w:t>Powers of Attorney Act</w:t>
      </w:r>
    </w:p>
    <w:p w14:paraId="4A59B72E" w14:textId="6FB5C318" w:rsidR="00DA02E0" w:rsidRPr="00006D39" w:rsidRDefault="00DA02E0" w:rsidP="00006D39">
      <w:pPr>
        <w:pStyle w:val="ListParagraph"/>
        <w:spacing w:after="0" w:line="480" w:lineRule="auto"/>
        <w:ind w:left="1440"/>
        <w:rPr>
          <w:rFonts w:ascii="Century Gothic" w:hAnsi="Century Gothic"/>
          <w:sz w:val="24"/>
          <w:szCs w:val="24"/>
        </w:rPr>
      </w:pPr>
      <w:r>
        <w:rPr>
          <w:rFonts w:ascii="Century Gothic" w:hAnsi="Century Gothic"/>
          <w:sz w:val="24"/>
          <w:szCs w:val="24"/>
        </w:rPr>
        <w:t xml:space="preserve">3. POA property under </w:t>
      </w:r>
      <w:r>
        <w:rPr>
          <w:rFonts w:ascii="Century Gothic" w:hAnsi="Century Gothic"/>
          <w:i/>
          <w:sz w:val="24"/>
          <w:szCs w:val="24"/>
        </w:rPr>
        <w:t>Substitute Decisions Act</w:t>
      </w:r>
    </w:p>
    <w:p w14:paraId="2B0A59BE" w14:textId="666F60F3" w:rsidR="00006D39" w:rsidRDefault="00006D39" w:rsidP="00ED36DA">
      <w:pPr>
        <w:pStyle w:val="ListParagraph"/>
        <w:numPr>
          <w:ilvl w:val="2"/>
          <w:numId w:val="47"/>
        </w:numPr>
        <w:spacing w:after="0" w:line="480" w:lineRule="auto"/>
        <w:rPr>
          <w:rFonts w:ascii="Century Gothic" w:hAnsi="Century Gothic"/>
          <w:sz w:val="24"/>
          <w:szCs w:val="24"/>
        </w:rPr>
      </w:pPr>
      <w:r>
        <w:rPr>
          <w:rFonts w:ascii="Century Gothic" w:hAnsi="Century Gothic"/>
          <w:i/>
          <w:sz w:val="24"/>
          <w:szCs w:val="24"/>
        </w:rPr>
        <w:t>If only want SDM when incapable, must be expressed</w:t>
      </w:r>
    </w:p>
    <w:p w14:paraId="27934F50" w14:textId="2226586B" w:rsidR="00DA02E0" w:rsidRDefault="00006D39" w:rsidP="00006D39">
      <w:pPr>
        <w:pStyle w:val="ListParagraph"/>
        <w:spacing w:after="0" w:line="480" w:lineRule="auto"/>
        <w:ind w:left="1440"/>
        <w:rPr>
          <w:rFonts w:ascii="Century Gothic" w:hAnsi="Century Gothic"/>
          <w:sz w:val="24"/>
          <w:szCs w:val="24"/>
        </w:rPr>
      </w:pPr>
      <w:r>
        <w:rPr>
          <w:rFonts w:ascii="Century Gothic" w:hAnsi="Century Gothic"/>
          <w:sz w:val="24"/>
          <w:szCs w:val="24"/>
        </w:rPr>
        <w:lastRenderedPageBreak/>
        <w:t xml:space="preserve">4. </w:t>
      </w:r>
      <w:r w:rsidR="00DA02E0">
        <w:rPr>
          <w:rFonts w:ascii="Century Gothic" w:hAnsi="Century Gothic"/>
          <w:sz w:val="24"/>
          <w:szCs w:val="24"/>
        </w:rPr>
        <w:t xml:space="preserve">Statutory guardian of property pursuant to </w:t>
      </w:r>
      <w:r w:rsidR="00DA02E0">
        <w:rPr>
          <w:rFonts w:ascii="Century Gothic" w:hAnsi="Century Gothic"/>
          <w:i/>
          <w:sz w:val="24"/>
          <w:szCs w:val="24"/>
        </w:rPr>
        <w:t>Mental Health Act</w:t>
      </w:r>
      <w:r w:rsidR="00DA02E0">
        <w:rPr>
          <w:rFonts w:ascii="Century Gothic" w:hAnsi="Century Gothic"/>
          <w:sz w:val="24"/>
          <w:szCs w:val="24"/>
        </w:rPr>
        <w:t xml:space="preserve"> –patient in psychiatric facility deemed incapable of managing property, PGT becomes statutory guardian of property</w:t>
      </w:r>
    </w:p>
    <w:p w14:paraId="28CE6BBF" w14:textId="341AB446" w:rsidR="00DA02E0" w:rsidRDefault="00006D39" w:rsidP="00006D39">
      <w:pPr>
        <w:pStyle w:val="ListParagraph"/>
        <w:spacing w:after="0" w:line="480" w:lineRule="auto"/>
        <w:ind w:left="1440"/>
        <w:rPr>
          <w:rFonts w:ascii="Century Gothic" w:hAnsi="Century Gothic"/>
          <w:sz w:val="24"/>
          <w:szCs w:val="24"/>
        </w:rPr>
      </w:pPr>
      <w:r>
        <w:rPr>
          <w:rFonts w:ascii="Century Gothic" w:hAnsi="Century Gothic"/>
          <w:sz w:val="24"/>
          <w:szCs w:val="24"/>
        </w:rPr>
        <w:t xml:space="preserve">5. </w:t>
      </w:r>
      <w:r w:rsidR="00DA02E0">
        <w:rPr>
          <w:rFonts w:ascii="Century Gothic" w:hAnsi="Century Gothic"/>
          <w:sz w:val="24"/>
          <w:szCs w:val="24"/>
        </w:rPr>
        <w:t>Statutory guardian of property pursuant to certificate of incapacity</w:t>
      </w:r>
    </w:p>
    <w:p w14:paraId="7F82AC21" w14:textId="39D0C2C3" w:rsidR="00006D39" w:rsidRDefault="00006D39" w:rsidP="00ED36DA">
      <w:pPr>
        <w:pStyle w:val="ListParagraph"/>
        <w:numPr>
          <w:ilvl w:val="0"/>
          <w:numId w:val="47"/>
        </w:numPr>
        <w:spacing w:after="0" w:line="480" w:lineRule="auto"/>
        <w:rPr>
          <w:rFonts w:ascii="Century Gothic" w:hAnsi="Century Gothic"/>
          <w:sz w:val="24"/>
          <w:szCs w:val="24"/>
        </w:rPr>
      </w:pPr>
      <w:r>
        <w:rPr>
          <w:rFonts w:ascii="Century Gothic" w:hAnsi="Century Gothic"/>
          <w:sz w:val="24"/>
          <w:szCs w:val="24"/>
        </w:rPr>
        <w:t>Third party may ask individual to submit to capacity assessment, but under no obligation to do so</w:t>
      </w:r>
    </w:p>
    <w:p w14:paraId="18CC8377" w14:textId="5E3938AA" w:rsidR="00006D39" w:rsidRDefault="00006D39" w:rsidP="00ED36DA">
      <w:pPr>
        <w:pStyle w:val="ListParagraph"/>
        <w:numPr>
          <w:ilvl w:val="0"/>
          <w:numId w:val="47"/>
        </w:numPr>
        <w:spacing w:after="0" w:line="480" w:lineRule="auto"/>
        <w:rPr>
          <w:rFonts w:ascii="Century Gothic" w:hAnsi="Century Gothic"/>
          <w:sz w:val="24"/>
          <w:szCs w:val="24"/>
        </w:rPr>
      </w:pPr>
      <w:r>
        <w:rPr>
          <w:rFonts w:ascii="Century Gothic" w:hAnsi="Century Gothic"/>
          <w:sz w:val="24"/>
          <w:szCs w:val="24"/>
        </w:rPr>
        <w:t>Individuals can undergo capacity assessment on own</w:t>
      </w:r>
    </w:p>
    <w:p w14:paraId="543FBDE1" w14:textId="773E6551" w:rsidR="00006D39" w:rsidRDefault="00006D39" w:rsidP="00ED36DA">
      <w:pPr>
        <w:pStyle w:val="ListParagraph"/>
        <w:numPr>
          <w:ilvl w:val="0"/>
          <w:numId w:val="47"/>
        </w:numPr>
        <w:spacing w:after="0" w:line="480" w:lineRule="auto"/>
        <w:rPr>
          <w:rFonts w:ascii="Century Gothic" w:hAnsi="Century Gothic"/>
          <w:sz w:val="24"/>
          <w:szCs w:val="24"/>
        </w:rPr>
      </w:pPr>
      <w:r>
        <w:rPr>
          <w:rFonts w:ascii="Century Gothic" w:hAnsi="Century Gothic"/>
          <w:sz w:val="24"/>
          <w:szCs w:val="24"/>
        </w:rPr>
        <w:t>If assessor says incapable or managing property, must file certificate of incapacity with PGT</w:t>
      </w:r>
    </w:p>
    <w:p w14:paraId="2FC1C93E" w14:textId="0A540FD4" w:rsidR="00006D39" w:rsidRDefault="00006D39" w:rsidP="00ED36DA">
      <w:pPr>
        <w:pStyle w:val="ListParagraph"/>
        <w:numPr>
          <w:ilvl w:val="1"/>
          <w:numId w:val="47"/>
        </w:numPr>
        <w:spacing w:after="0" w:line="480" w:lineRule="auto"/>
        <w:rPr>
          <w:rFonts w:ascii="Century Gothic" w:hAnsi="Century Gothic"/>
          <w:sz w:val="24"/>
          <w:szCs w:val="24"/>
        </w:rPr>
      </w:pPr>
      <w:r>
        <w:rPr>
          <w:rFonts w:ascii="Century Gothic" w:hAnsi="Century Gothic"/>
          <w:sz w:val="24"/>
          <w:szCs w:val="24"/>
        </w:rPr>
        <w:t>PGT will become temp guard of property</w:t>
      </w:r>
    </w:p>
    <w:p w14:paraId="55EFDE61" w14:textId="3C7E7021" w:rsidR="00006D39" w:rsidRDefault="00006D39" w:rsidP="00ED36DA">
      <w:pPr>
        <w:pStyle w:val="ListParagraph"/>
        <w:numPr>
          <w:ilvl w:val="0"/>
          <w:numId w:val="47"/>
        </w:numPr>
        <w:spacing w:after="0" w:line="480" w:lineRule="auto"/>
        <w:rPr>
          <w:rFonts w:ascii="Century Gothic" w:hAnsi="Century Gothic"/>
          <w:sz w:val="24"/>
          <w:szCs w:val="24"/>
        </w:rPr>
      </w:pPr>
      <w:r>
        <w:rPr>
          <w:rFonts w:ascii="Century Gothic" w:hAnsi="Century Gothic"/>
          <w:sz w:val="24"/>
          <w:szCs w:val="24"/>
        </w:rPr>
        <w:t>Incapable person’s POA property, spouse/partner, or relative may apply to PGT to replace as incapable persons statutory guardian of property</w:t>
      </w:r>
    </w:p>
    <w:p w14:paraId="59A06473" w14:textId="77777777" w:rsidR="00006D39" w:rsidRPr="00006D39" w:rsidRDefault="00006D39" w:rsidP="00006D39">
      <w:pPr>
        <w:pStyle w:val="ListParagraph"/>
        <w:spacing w:after="0" w:line="480" w:lineRule="auto"/>
        <w:rPr>
          <w:rFonts w:ascii="Century Gothic" w:hAnsi="Century Gothic"/>
          <w:sz w:val="24"/>
          <w:szCs w:val="24"/>
        </w:rPr>
      </w:pPr>
    </w:p>
    <w:p w14:paraId="43C18683" w14:textId="793A6E09" w:rsidR="008269D6" w:rsidRDefault="008269D6" w:rsidP="008269D6">
      <w:pPr>
        <w:spacing w:after="0" w:line="480" w:lineRule="auto"/>
        <w:rPr>
          <w:rFonts w:ascii="Century Gothic" w:hAnsi="Century Gothic"/>
          <w:sz w:val="24"/>
          <w:szCs w:val="24"/>
        </w:rPr>
      </w:pPr>
      <w:r>
        <w:rPr>
          <w:rFonts w:ascii="Century Gothic" w:hAnsi="Century Gothic"/>
          <w:i/>
          <w:sz w:val="24"/>
          <w:szCs w:val="24"/>
        </w:rPr>
        <w:t>Safeguards on substitute decision making for property</w:t>
      </w:r>
    </w:p>
    <w:p w14:paraId="519C3C70" w14:textId="217E1F0B" w:rsidR="00006D39" w:rsidRDefault="00006D39" w:rsidP="00ED36DA">
      <w:pPr>
        <w:pStyle w:val="ListParagraph"/>
        <w:numPr>
          <w:ilvl w:val="0"/>
          <w:numId w:val="48"/>
        </w:numPr>
        <w:spacing w:after="0" w:line="480" w:lineRule="auto"/>
        <w:rPr>
          <w:rFonts w:ascii="Century Gothic" w:hAnsi="Century Gothic"/>
          <w:sz w:val="24"/>
          <w:szCs w:val="24"/>
        </w:rPr>
      </w:pPr>
      <w:r>
        <w:rPr>
          <w:rFonts w:ascii="Century Gothic" w:hAnsi="Century Gothic"/>
          <w:sz w:val="24"/>
          <w:szCs w:val="24"/>
        </w:rPr>
        <w:t xml:space="preserve">PGT must investigate allegation that incapable person has lost or is at risk of losing </w:t>
      </w:r>
      <w:r>
        <w:rPr>
          <w:rFonts w:ascii="Century Gothic" w:hAnsi="Century Gothic"/>
          <w:sz w:val="24"/>
          <w:szCs w:val="24"/>
          <w:u w:val="single"/>
        </w:rPr>
        <w:t>significant</w:t>
      </w:r>
      <w:r>
        <w:rPr>
          <w:rFonts w:ascii="Century Gothic" w:hAnsi="Century Gothic"/>
          <w:sz w:val="24"/>
          <w:szCs w:val="24"/>
        </w:rPr>
        <w:t xml:space="preserve"> portion of assets</w:t>
      </w:r>
    </w:p>
    <w:p w14:paraId="7E799DF8" w14:textId="3D1B150C" w:rsidR="00006D39" w:rsidRDefault="00006D39" w:rsidP="00ED36DA">
      <w:pPr>
        <w:pStyle w:val="ListParagraph"/>
        <w:numPr>
          <w:ilvl w:val="1"/>
          <w:numId w:val="48"/>
        </w:numPr>
        <w:spacing w:after="0" w:line="480" w:lineRule="auto"/>
        <w:rPr>
          <w:rFonts w:ascii="Century Gothic" w:hAnsi="Century Gothic"/>
          <w:sz w:val="24"/>
          <w:szCs w:val="24"/>
        </w:rPr>
      </w:pPr>
      <w:r>
        <w:rPr>
          <w:rFonts w:ascii="Century Gothic" w:hAnsi="Century Gothic"/>
          <w:sz w:val="24"/>
          <w:szCs w:val="24"/>
        </w:rPr>
        <w:t xml:space="preserve">If PGT finds necessary to intervene to prevent loss, must apply to court to be made temp guard of property </w:t>
      </w:r>
    </w:p>
    <w:p w14:paraId="53034CBE" w14:textId="4AA384FC" w:rsidR="00006D39" w:rsidRDefault="00006D39" w:rsidP="00ED36DA">
      <w:pPr>
        <w:pStyle w:val="ListParagraph"/>
        <w:numPr>
          <w:ilvl w:val="0"/>
          <w:numId w:val="48"/>
        </w:numPr>
        <w:spacing w:after="0" w:line="480" w:lineRule="auto"/>
        <w:rPr>
          <w:rFonts w:ascii="Century Gothic" w:hAnsi="Century Gothic"/>
          <w:sz w:val="24"/>
          <w:szCs w:val="24"/>
        </w:rPr>
      </w:pPr>
      <w:r>
        <w:rPr>
          <w:rFonts w:ascii="Century Gothic" w:hAnsi="Century Gothic"/>
          <w:sz w:val="24"/>
          <w:szCs w:val="24"/>
        </w:rPr>
        <w:t xml:space="preserve">Any person with court permission may apply to resolve question regarding guardianship of property </w:t>
      </w:r>
    </w:p>
    <w:p w14:paraId="7E319401" w14:textId="77777777" w:rsidR="00006D39" w:rsidRPr="00006D39" w:rsidRDefault="00006D39" w:rsidP="00006D39">
      <w:pPr>
        <w:pStyle w:val="ListParagraph"/>
        <w:spacing w:after="0" w:line="480" w:lineRule="auto"/>
        <w:rPr>
          <w:rFonts w:ascii="Century Gothic" w:hAnsi="Century Gothic"/>
          <w:sz w:val="24"/>
          <w:szCs w:val="24"/>
        </w:rPr>
      </w:pPr>
    </w:p>
    <w:p w14:paraId="1738CCEF" w14:textId="4F07F01C" w:rsidR="008269D6" w:rsidRDefault="008269D6" w:rsidP="008269D6">
      <w:pPr>
        <w:spacing w:after="0" w:line="480" w:lineRule="auto"/>
        <w:rPr>
          <w:rFonts w:ascii="Century Gothic" w:hAnsi="Century Gothic"/>
          <w:i/>
          <w:sz w:val="24"/>
          <w:szCs w:val="24"/>
        </w:rPr>
      </w:pPr>
      <w:r>
        <w:rPr>
          <w:rFonts w:ascii="Century Gothic" w:hAnsi="Century Gothic"/>
          <w:i/>
          <w:sz w:val="24"/>
          <w:szCs w:val="24"/>
        </w:rPr>
        <w:lastRenderedPageBreak/>
        <w:t>Obligations of guardians and powers of attorney for property</w:t>
      </w:r>
    </w:p>
    <w:p w14:paraId="7E9344D9" w14:textId="55A012FA"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sz w:val="24"/>
          <w:szCs w:val="24"/>
        </w:rPr>
        <w:t>GOPs must act only for incapable person’s benefit</w:t>
      </w:r>
    </w:p>
    <w:p w14:paraId="7904D915" w14:textId="459533E5"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sz w:val="24"/>
          <w:szCs w:val="24"/>
        </w:rPr>
        <w:t xml:space="preserve">GOPs must explain their powers and duties, and encourage incapable person to participate </w:t>
      </w:r>
    </w:p>
    <w:p w14:paraId="07F4C1EB" w14:textId="034C07D5"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sz w:val="24"/>
          <w:szCs w:val="24"/>
        </w:rPr>
        <w:t>GOP must encourage contact with family/friends</w:t>
      </w:r>
    </w:p>
    <w:p w14:paraId="16D5341F" w14:textId="20562B3F"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sz w:val="24"/>
          <w:szCs w:val="24"/>
        </w:rPr>
        <w:t>GOPs must keep accounts of transactions</w:t>
      </w:r>
    </w:p>
    <w:p w14:paraId="24C5C6A9" w14:textId="0427CA47"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sz w:val="24"/>
          <w:szCs w:val="24"/>
        </w:rPr>
        <w:t>GOPs personally liable for any damages resulting from breach of duties</w:t>
      </w:r>
    </w:p>
    <w:p w14:paraId="0587CB41" w14:textId="690B6EE2"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sz w:val="24"/>
          <w:szCs w:val="24"/>
        </w:rPr>
        <w:t>Priority must be given to incapable person’s care and support</w:t>
      </w:r>
    </w:p>
    <w:p w14:paraId="76A9B581" w14:textId="11B42DEA"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i/>
          <w:sz w:val="24"/>
          <w:szCs w:val="24"/>
        </w:rPr>
        <w:t>SDA</w:t>
      </w:r>
      <w:r>
        <w:rPr>
          <w:rFonts w:ascii="Century Gothic" w:hAnsi="Century Gothic"/>
          <w:sz w:val="24"/>
          <w:szCs w:val="24"/>
        </w:rPr>
        <w:t xml:space="preserve"> limits gift, loans, and charitable donations</w:t>
      </w:r>
    </w:p>
    <w:p w14:paraId="485218FD" w14:textId="33F6F513"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sz w:val="24"/>
          <w:szCs w:val="24"/>
        </w:rPr>
        <w:t>PGT must maintain registers of guardians of person and property and give info to anyone who requests it</w:t>
      </w:r>
    </w:p>
    <w:p w14:paraId="2424A3EF" w14:textId="6E5533EC"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i/>
          <w:sz w:val="24"/>
          <w:szCs w:val="24"/>
        </w:rPr>
        <w:t xml:space="preserve">Penny v. </w:t>
      </w:r>
      <w:proofErr w:type="spellStart"/>
      <w:r>
        <w:rPr>
          <w:rFonts w:ascii="Century Gothic" w:hAnsi="Century Gothic"/>
          <w:i/>
          <w:sz w:val="24"/>
          <w:szCs w:val="24"/>
        </w:rPr>
        <w:t>Bollen</w:t>
      </w:r>
      <w:proofErr w:type="spellEnd"/>
      <w:r>
        <w:rPr>
          <w:rFonts w:ascii="Century Gothic" w:hAnsi="Century Gothic"/>
          <w:i/>
          <w:sz w:val="24"/>
          <w:szCs w:val="24"/>
        </w:rPr>
        <w:t xml:space="preserve"> – </w:t>
      </w:r>
      <w:r>
        <w:rPr>
          <w:rFonts w:ascii="Century Gothic" w:hAnsi="Century Gothic"/>
          <w:sz w:val="24"/>
          <w:szCs w:val="24"/>
        </w:rPr>
        <w:t>children were mom’s POA property and wanted to run capacity assessment on her but she revoked POA and gave to brother, and ran assessment on self. Court acted in favour of mom who found her competent</w:t>
      </w:r>
    </w:p>
    <w:p w14:paraId="55B5E0E4" w14:textId="70833571" w:rsidR="00006D39" w:rsidRDefault="00006D39" w:rsidP="00ED36DA">
      <w:pPr>
        <w:pStyle w:val="ListParagraph"/>
        <w:numPr>
          <w:ilvl w:val="0"/>
          <w:numId w:val="49"/>
        </w:numPr>
        <w:spacing w:after="0" w:line="480" w:lineRule="auto"/>
        <w:rPr>
          <w:rFonts w:ascii="Century Gothic" w:hAnsi="Century Gothic"/>
          <w:sz w:val="24"/>
          <w:szCs w:val="24"/>
        </w:rPr>
      </w:pPr>
      <w:r>
        <w:rPr>
          <w:rFonts w:ascii="Century Gothic" w:hAnsi="Century Gothic"/>
          <w:i/>
          <w:sz w:val="24"/>
          <w:szCs w:val="24"/>
        </w:rPr>
        <w:t xml:space="preserve">De </w:t>
      </w:r>
      <w:proofErr w:type="spellStart"/>
      <w:r>
        <w:rPr>
          <w:rFonts w:ascii="Century Gothic" w:hAnsi="Century Gothic"/>
          <w:i/>
          <w:sz w:val="24"/>
          <w:szCs w:val="24"/>
        </w:rPr>
        <w:t>Zorji</w:t>
      </w:r>
      <w:proofErr w:type="spellEnd"/>
      <w:r>
        <w:rPr>
          <w:rFonts w:ascii="Century Gothic" w:hAnsi="Century Gothic"/>
          <w:i/>
          <w:sz w:val="24"/>
          <w:szCs w:val="24"/>
        </w:rPr>
        <w:t xml:space="preserve"> Estate v.</w:t>
      </w:r>
      <w:r>
        <w:rPr>
          <w:rFonts w:ascii="Century Gothic" w:hAnsi="Century Gothic"/>
          <w:sz w:val="24"/>
          <w:szCs w:val="24"/>
        </w:rPr>
        <w:t xml:space="preserve"> </w:t>
      </w:r>
      <w:r>
        <w:rPr>
          <w:rFonts w:ascii="Century Gothic" w:hAnsi="Century Gothic"/>
          <w:i/>
          <w:sz w:val="24"/>
          <w:szCs w:val="24"/>
        </w:rPr>
        <w:t xml:space="preserve">Read – </w:t>
      </w:r>
      <w:r>
        <w:rPr>
          <w:rFonts w:ascii="Century Gothic" w:hAnsi="Century Gothic"/>
          <w:sz w:val="24"/>
          <w:szCs w:val="24"/>
        </w:rPr>
        <w:t>lady held POA for deceased, beneficiaries of will sought disclosure of financial records from POA lady, court agreed and all records from date POA was granted until death were released</w:t>
      </w:r>
    </w:p>
    <w:p w14:paraId="74A632A6" w14:textId="41EDACBB" w:rsidR="00006D39" w:rsidRDefault="00006D39" w:rsidP="00ED36DA">
      <w:pPr>
        <w:pStyle w:val="ListParagraph"/>
        <w:numPr>
          <w:ilvl w:val="0"/>
          <w:numId w:val="49"/>
        </w:numPr>
        <w:spacing w:after="0" w:line="480" w:lineRule="auto"/>
        <w:rPr>
          <w:rFonts w:ascii="Century Gothic" w:hAnsi="Century Gothic"/>
          <w:sz w:val="24"/>
          <w:szCs w:val="24"/>
        </w:rPr>
      </w:pPr>
      <w:proofErr w:type="spellStart"/>
      <w:r>
        <w:rPr>
          <w:rFonts w:ascii="Century Gothic" w:hAnsi="Century Gothic"/>
          <w:i/>
          <w:sz w:val="24"/>
          <w:szCs w:val="24"/>
        </w:rPr>
        <w:t>Reviczky</w:t>
      </w:r>
      <w:proofErr w:type="spellEnd"/>
      <w:r>
        <w:rPr>
          <w:rFonts w:ascii="Century Gothic" w:hAnsi="Century Gothic"/>
          <w:i/>
          <w:sz w:val="24"/>
          <w:szCs w:val="24"/>
        </w:rPr>
        <w:t xml:space="preserve"> v.</w:t>
      </w:r>
      <w:r>
        <w:rPr>
          <w:rFonts w:ascii="Century Gothic" w:hAnsi="Century Gothic"/>
          <w:sz w:val="24"/>
          <w:szCs w:val="24"/>
        </w:rPr>
        <w:t xml:space="preserve"> </w:t>
      </w:r>
      <w:proofErr w:type="spellStart"/>
      <w:r>
        <w:rPr>
          <w:rFonts w:ascii="Century Gothic" w:hAnsi="Century Gothic"/>
          <w:i/>
          <w:sz w:val="24"/>
          <w:szCs w:val="24"/>
        </w:rPr>
        <w:t>Meleknia</w:t>
      </w:r>
      <w:proofErr w:type="spellEnd"/>
      <w:r>
        <w:rPr>
          <w:rFonts w:ascii="Century Gothic" w:hAnsi="Century Gothic"/>
          <w:i/>
          <w:sz w:val="24"/>
          <w:szCs w:val="24"/>
        </w:rPr>
        <w:t xml:space="preserve"> –</w:t>
      </w:r>
      <w:r>
        <w:rPr>
          <w:rFonts w:ascii="Century Gothic" w:hAnsi="Century Gothic"/>
          <w:sz w:val="24"/>
          <w:szCs w:val="24"/>
        </w:rPr>
        <w:t xml:space="preserve"> man forged POA and sold house to keep money. Court held bank responsible for not investigating sketchy situation, house held to belong to original owner</w:t>
      </w:r>
    </w:p>
    <w:p w14:paraId="5608643D" w14:textId="201EEDE1" w:rsidR="00006D39" w:rsidRDefault="00006D39" w:rsidP="00ED36DA">
      <w:pPr>
        <w:pStyle w:val="ListParagraph"/>
        <w:numPr>
          <w:ilvl w:val="1"/>
          <w:numId w:val="49"/>
        </w:numPr>
        <w:spacing w:after="0" w:line="480" w:lineRule="auto"/>
        <w:rPr>
          <w:rFonts w:ascii="Century Gothic" w:hAnsi="Century Gothic"/>
          <w:sz w:val="24"/>
          <w:szCs w:val="24"/>
        </w:rPr>
      </w:pPr>
      <w:r>
        <w:rPr>
          <w:rFonts w:ascii="Century Gothic" w:hAnsi="Century Gothic"/>
          <w:sz w:val="24"/>
          <w:szCs w:val="24"/>
        </w:rPr>
        <w:lastRenderedPageBreak/>
        <w:t>Cases like this prompted banks to develop own security protocols to protect incapable, elderly, and vulnerable clients from fraud</w:t>
      </w:r>
    </w:p>
    <w:p w14:paraId="4F08D167" w14:textId="77777777" w:rsidR="00006D39" w:rsidRPr="00006D39" w:rsidRDefault="00006D39" w:rsidP="00006D39">
      <w:pPr>
        <w:pStyle w:val="ListParagraph"/>
        <w:spacing w:after="0" w:line="480" w:lineRule="auto"/>
        <w:rPr>
          <w:rFonts w:ascii="Century Gothic" w:hAnsi="Century Gothic"/>
          <w:sz w:val="24"/>
          <w:szCs w:val="24"/>
        </w:rPr>
      </w:pPr>
    </w:p>
    <w:p w14:paraId="40830409" w14:textId="5D988BB5" w:rsidR="008269D6" w:rsidRDefault="008269D6" w:rsidP="008269D6">
      <w:pPr>
        <w:spacing w:after="0" w:line="480" w:lineRule="auto"/>
        <w:rPr>
          <w:rFonts w:ascii="Century Gothic" w:hAnsi="Century Gothic"/>
          <w:sz w:val="24"/>
          <w:szCs w:val="24"/>
        </w:rPr>
      </w:pPr>
      <w:r>
        <w:rPr>
          <w:rFonts w:ascii="Century Gothic" w:hAnsi="Century Gothic"/>
          <w:i/>
          <w:sz w:val="24"/>
          <w:szCs w:val="24"/>
        </w:rPr>
        <w:t>Parental authority to exercise substitute consent</w:t>
      </w:r>
      <w:r w:rsidRPr="008269D6">
        <w:rPr>
          <w:rFonts w:ascii="Century Gothic" w:hAnsi="Century Gothic"/>
          <w:sz w:val="24"/>
          <w:szCs w:val="24"/>
        </w:rPr>
        <w:t xml:space="preserve">    </w:t>
      </w:r>
    </w:p>
    <w:p w14:paraId="403476B8" w14:textId="541C1BE2" w:rsidR="00006D39" w:rsidRDefault="00006D39"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If child is capable and no statue gives parent authority, child makes the decision</w:t>
      </w:r>
    </w:p>
    <w:p w14:paraId="5566A150" w14:textId="7FA819B1" w:rsidR="00006D39" w:rsidRDefault="00006D39"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 xml:space="preserve">Legal custody refers to decision making authority of parents regarding incapable children – different than physical custody </w:t>
      </w:r>
    </w:p>
    <w:p w14:paraId="6EEE99ED" w14:textId="779D25B9" w:rsidR="00006D39"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Custodial decision making may be divided various ways</w:t>
      </w:r>
    </w:p>
    <w:p w14:paraId="62BD1C52" w14:textId="7EC3ABF9" w:rsidR="00F263FE"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Legal concept of access includes right to visit with/ be visited by child, and same right to info about child’s health, education, and well-being</w:t>
      </w:r>
    </w:p>
    <w:p w14:paraId="33A95EBA" w14:textId="14B2068B" w:rsidR="00F263FE"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Both parents equally entitled to custody unless court order/ separation agreement provides otherwise</w:t>
      </w:r>
    </w:p>
    <w:p w14:paraId="0CB1BC6B" w14:textId="120B3C53" w:rsidR="00F263FE"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If parents live separate and apart, parent that kid lives with is custodial</w:t>
      </w:r>
    </w:p>
    <w:p w14:paraId="5415EE6E" w14:textId="46CA97EB" w:rsidR="00F263FE"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 xml:space="preserve">HCP not required to seek both parents consent </w:t>
      </w:r>
    </w:p>
    <w:p w14:paraId="6532F400" w14:textId="40FAF0AC" w:rsidR="00F263FE"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sz w:val="24"/>
          <w:szCs w:val="24"/>
        </w:rPr>
        <w:t xml:space="preserve">HCP may ask for proof of legal authority to consent </w:t>
      </w:r>
    </w:p>
    <w:p w14:paraId="75EFBE7D" w14:textId="2379C1E5" w:rsidR="00F263FE"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i/>
          <w:sz w:val="24"/>
          <w:szCs w:val="24"/>
        </w:rPr>
        <w:t xml:space="preserve">Re A. (Children) Conjoined Twins: Surgical Separation – </w:t>
      </w:r>
      <w:r>
        <w:rPr>
          <w:rFonts w:ascii="Century Gothic" w:hAnsi="Century Gothic"/>
          <w:sz w:val="24"/>
          <w:szCs w:val="24"/>
        </w:rPr>
        <w:t xml:space="preserve">both twins would die if not separated, only one would die if separated. Parents objected to separation for religious reasons, but court allowed surgery performed as “lesser of two evils”. Surgery would otherwise be crime (b/c required killing one twin), but defence was necessity </w:t>
      </w:r>
    </w:p>
    <w:p w14:paraId="1110250B" w14:textId="5B391F0A" w:rsidR="00F263FE" w:rsidRDefault="00F263FE" w:rsidP="00ED36DA">
      <w:pPr>
        <w:pStyle w:val="ListParagraph"/>
        <w:numPr>
          <w:ilvl w:val="0"/>
          <w:numId w:val="50"/>
        </w:numPr>
        <w:spacing w:after="0" w:line="480" w:lineRule="auto"/>
        <w:rPr>
          <w:rFonts w:ascii="Century Gothic" w:hAnsi="Century Gothic"/>
          <w:sz w:val="24"/>
          <w:szCs w:val="24"/>
        </w:rPr>
      </w:pPr>
      <w:r>
        <w:rPr>
          <w:rFonts w:ascii="Century Gothic" w:hAnsi="Century Gothic"/>
          <w:i/>
          <w:sz w:val="24"/>
          <w:szCs w:val="24"/>
        </w:rPr>
        <w:lastRenderedPageBreak/>
        <w:t>Hamilton Health Sciences Corp.</w:t>
      </w:r>
      <w:r>
        <w:rPr>
          <w:rFonts w:ascii="Century Gothic" w:hAnsi="Century Gothic"/>
          <w:sz w:val="24"/>
          <w:szCs w:val="24"/>
        </w:rPr>
        <w:t xml:space="preserve"> </w:t>
      </w:r>
      <w:r>
        <w:rPr>
          <w:rFonts w:ascii="Century Gothic" w:hAnsi="Century Gothic"/>
          <w:i/>
          <w:sz w:val="24"/>
          <w:szCs w:val="24"/>
        </w:rPr>
        <w:t xml:space="preserve">v. D.H. – </w:t>
      </w:r>
      <w:r>
        <w:rPr>
          <w:rFonts w:ascii="Century Gothic" w:hAnsi="Century Gothic"/>
          <w:sz w:val="24"/>
          <w:szCs w:val="24"/>
        </w:rPr>
        <w:t xml:space="preserve">mother wanted to take daughter out of chemo to pursue alt. treatment, CAS refused to get involved, hospital applied for protection but was rejected because mother was “loving” and acting according to cultural beliefs protected under </w:t>
      </w:r>
      <w:r>
        <w:rPr>
          <w:rFonts w:ascii="Century Gothic" w:hAnsi="Century Gothic"/>
          <w:i/>
          <w:sz w:val="24"/>
          <w:szCs w:val="24"/>
        </w:rPr>
        <w:t>Constitution Act</w:t>
      </w:r>
      <w:r>
        <w:rPr>
          <w:rFonts w:ascii="Century Gothic" w:hAnsi="Century Gothic"/>
          <w:sz w:val="24"/>
          <w:szCs w:val="24"/>
        </w:rPr>
        <w:t xml:space="preserve">. </w:t>
      </w:r>
      <w:r w:rsidR="00ED36DA">
        <w:rPr>
          <w:rFonts w:ascii="Century Gothic" w:hAnsi="Century Gothic"/>
          <w:sz w:val="24"/>
          <w:szCs w:val="24"/>
        </w:rPr>
        <w:t>Decision controversial b/c not in patients best interest, parties eventually made joint submission</w:t>
      </w:r>
    </w:p>
    <w:p w14:paraId="39689880" w14:textId="6D3DF001" w:rsidR="00ED36DA" w:rsidRDefault="00ED36DA" w:rsidP="00ED36DA">
      <w:pPr>
        <w:pStyle w:val="ListParagraph"/>
        <w:numPr>
          <w:ilvl w:val="0"/>
          <w:numId w:val="50"/>
        </w:numPr>
        <w:spacing w:after="0" w:line="480" w:lineRule="auto"/>
        <w:rPr>
          <w:rFonts w:ascii="Century Gothic" w:hAnsi="Century Gothic"/>
          <w:sz w:val="24"/>
          <w:szCs w:val="24"/>
        </w:rPr>
      </w:pPr>
      <w:r>
        <w:rPr>
          <w:rFonts w:ascii="Century Gothic" w:hAnsi="Century Gothic"/>
          <w:i/>
          <w:sz w:val="24"/>
          <w:szCs w:val="24"/>
        </w:rPr>
        <w:t xml:space="preserve">C.M.G. v. D.W.S – </w:t>
      </w:r>
      <w:r>
        <w:rPr>
          <w:rFonts w:ascii="Century Gothic" w:hAnsi="Century Gothic"/>
          <w:sz w:val="24"/>
          <w:szCs w:val="24"/>
        </w:rPr>
        <w:t>parents had joint custody of kid, w/ mom governing health. Custody agreement said kid wouldn’t be vaxxed until 12 when they could decide. Dad fought for sole custody in medical decisions. Father’s motion granted b/c mom had no evidence and her “expert witnesses” were crap</w:t>
      </w:r>
    </w:p>
    <w:p w14:paraId="7C2D4A6D" w14:textId="708D1F5F" w:rsidR="00ED36DA" w:rsidRDefault="00ED36DA" w:rsidP="00ED36DA">
      <w:pPr>
        <w:pStyle w:val="ListParagraph"/>
        <w:spacing w:after="0" w:line="480" w:lineRule="auto"/>
        <w:rPr>
          <w:rFonts w:ascii="Century Gothic" w:hAnsi="Century Gothic"/>
          <w:i/>
          <w:sz w:val="24"/>
          <w:szCs w:val="24"/>
        </w:rPr>
      </w:pPr>
    </w:p>
    <w:p w14:paraId="70F96F61" w14:textId="5C6905CF" w:rsidR="00ED36DA" w:rsidRDefault="00ED36DA" w:rsidP="00ED36DA">
      <w:pPr>
        <w:spacing w:after="0" w:line="480" w:lineRule="auto"/>
        <w:rPr>
          <w:rFonts w:ascii="Century Gothic" w:hAnsi="Century Gothic"/>
          <w:sz w:val="24"/>
          <w:szCs w:val="24"/>
        </w:rPr>
      </w:pPr>
      <w:r>
        <w:rPr>
          <w:rFonts w:ascii="Century Gothic" w:hAnsi="Century Gothic"/>
          <w:sz w:val="24"/>
          <w:szCs w:val="24"/>
          <w:u w:val="single"/>
        </w:rPr>
        <w:t>Chapter 4</w:t>
      </w:r>
    </w:p>
    <w:p w14:paraId="4410B582" w14:textId="75A37C45" w:rsidR="00ED36DA" w:rsidRDefault="00ED36DA" w:rsidP="00ED36DA">
      <w:pPr>
        <w:spacing w:after="0" w:line="480" w:lineRule="auto"/>
        <w:rPr>
          <w:rFonts w:ascii="Century Gothic" w:hAnsi="Century Gothic"/>
          <w:sz w:val="24"/>
          <w:szCs w:val="24"/>
        </w:rPr>
      </w:pPr>
      <w:r>
        <w:rPr>
          <w:rFonts w:ascii="Century Gothic" w:hAnsi="Century Gothic"/>
          <w:i/>
          <w:sz w:val="24"/>
          <w:szCs w:val="24"/>
        </w:rPr>
        <w:t>Factors Negating Consent</w:t>
      </w:r>
    </w:p>
    <w:p w14:paraId="1BE352C9" w14:textId="153A18BE" w:rsidR="00CF776D" w:rsidRDefault="00CF776D" w:rsidP="00CF776D">
      <w:pPr>
        <w:pStyle w:val="ListParagraph"/>
        <w:numPr>
          <w:ilvl w:val="0"/>
          <w:numId w:val="52"/>
        </w:numPr>
        <w:spacing w:after="0" w:line="480" w:lineRule="auto"/>
        <w:rPr>
          <w:rFonts w:ascii="Century Gothic" w:hAnsi="Century Gothic"/>
          <w:sz w:val="24"/>
          <w:szCs w:val="24"/>
        </w:rPr>
      </w:pPr>
      <w:r>
        <w:rPr>
          <w:rFonts w:ascii="Century Gothic" w:hAnsi="Century Gothic"/>
          <w:sz w:val="24"/>
          <w:szCs w:val="24"/>
        </w:rPr>
        <w:t>Once consent established must determine if any factors negate consent</w:t>
      </w:r>
    </w:p>
    <w:p w14:paraId="70D3E459" w14:textId="7D248EF0" w:rsidR="00CF776D" w:rsidRDefault="00CF776D" w:rsidP="00CF776D">
      <w:pPr>
        <w:pStyle w:val="ListParagraph"/>
        <w:numPr>
          <w:ilvl w:val="0"/>
          <w:numId w:val="52"/>
        </w:numPr>
        <w:spacing w:after="0" w:line="480" w:lineRule="auto"/>
        <w:rPr>
          <w:rFonts w:ascii="Century Gothic" w:hAnsi="Century Gothic"/>
          <w:sz w:val="24"/>
          <w:szCs w:val="24"/>
        </w:rPr>
      </w:pPr>
      <w:r>
        <w:rPr>
          <w:rFonts w:ascii="Century Gothic" w:hAnsi="Century Gothic"/>
          <w:sz w:val="24"/>
          <w:szCs w:val="24"/>
        </w:rPr>
        <w:t>If consent negated, as if there was no consent at all</w:t>
      </w:r>
    </w:p>
    <w:p w14:paraId="7E8C89B7" w14:textId="27FD17EA" w:rsidR="00CF776D" w:rsidRDefault="00CF776D" w:rsidP="00CF776D">
      <w:pPr>
        <w:pStyle w:val="ListParagraph"/>
        <w:numPr>
          <w:ilvl w:val="0"/>
          <w:numId w:val="52"/>
        </w:numPr>
        <w:spacing w:after="0" w:line="480" w:lineRule="auto"/>
        <w:rPr>
          <w:rFonts w:ascii="Century Gothic" w:hAnsi="Century Gothic"/>
          <w:sz w:val="24"/>
          <w:szCs w:val="24"/>
        </w:rPr>
      </w:pPr>
      <w:r>
        <w:rPr>
          <w:rFonts w:ascii="Century Gothic" w:hAnsi="Century Gothic"/>
          <w:sz w:val="24"/>
          <w:szCs w:val="24"/>
        </w:rPr>
        <w:t>Four factors that will negate consent</w:t>
      </w:r>
    </w:p>
    <w:p w14:paraId="338B4579" w14:textId="174E0672" w:rsidR="00CF776D" w:rsidRDefault="00CF776D" w:rsidP="00CF776D">
      <w:pPr>
        <w:pStyle w:val="ListParagraph"/>
        <w:numPr>
          <w:ilvl w:val="1"/>
          <w:numId w:val="52"/>
        </w:numPr>
        <w:spacing w:after="0" w:line="480" w:lineRule="auto"/>
        <w:rPr>
          <w:rFonts w:ascii="Century Gothic" w:hAnsi="Century Gothic"/>
          <w:sz w:val="24"/>
          <w:szCs w:val="24"/>
        </w:rPr>
      </w:pPr>
      <w:r>
        <w:rPr>
          <w:rFonts w:ascii="Century Gothic" w:hAnsi="Century Gothic"/>
          <w:sz w:val="24"/>
          <w:szCs w:val="24"/>
        </w:rPr>
        <w:t>Mistake</w:t>
      </w:r>
    </w:p>
    <w:p w14:paraId="2759F95D" w14:textId="20DD048E" w:rsidR="00CF776D" w:rsidRDefault="00CF776D" w:rsidP="00CF776D">
      <w:pPr>
        <w:pStyle w:val="ListParagraph"/>
        <w:numPr>
          <w:ilvl w:val="2"/>
          <w:numId w:val="52"/>
        </w:numPr>
        <w:spacing w:after="0" w:line="480" w:lineRule="auto"/>
        <w:rPr>
          <w:rFonts w:ascii="Century Gothic" w:hAnsi="Century Gothic"/>
          <w:sz w:val="24"/>
          <w:szCs w:val="24"/>
        </w:rPr>
      </w:pPr>
      <w:r>
        <w:rPr>
          <w:rFonts w:ascii="Century Gothic" w:hAnsi="Century Gothic"/>
          <w:sz w:val="24"/>
          <w:szCs w:val="24"/>
        </w:rPr>
        <w:t xml:space="preserve">If patient consents to treatment based on false belief at HCP </w:t>
      </w:r>
      <w:r>
        <w:rPr>
          <w:rFonts w:ascii="Century Gothic" w:hAnsi="Century Gothic"/>
          <w:sz w:val="24"/>
          <w:szCs w:val="24"/>
          <w:u w:val="single"/>
        </w:rPr>
        <w:t>is responsible for creating</w:t>
      </w:r>
      <w:r>
        <w:rPr>
          <w:rFonts w:ascii="Century Gothic" w:hAnsi="Century Gothic"/>
          <w:sz w:val="24"/>
          <w:szCs w:val="24"/>
        </w:rPr>
        <w:t>, consent will be negated</w:t>
      </w:r>
    </w:p>
    <w:p w14:paraId="5A047C8C" w14:textId="127E7760" w:rsidR="00CF776D" w:rsidRDefault="00CF776D" w:rsidP="00CF776D">
      <w:pPr>
        <w:pStyle w:val="ListParagraph"/>
        <w:numPr>
          <w:ilvl w:val="1"/>
          <w:numId w:val="52"/>
        </w:numPr>
        <w:spacing w:after="0" w:line="480" w:lineRule="auto"/>
        <w:rPr>
          <w:rFonts w:ascii="Century Gothic" w:hAnsi="Century Gothic"/>
          <w:sz w:val="24"/>
          <w:szCs w:val="24"/>
        </w:rPr>
      </w:pPr>
      <w:r>
        <w:rPr>
          <w:rFonts w:ascii="Century Gothic" w:hAnsi="Century Gothic"/>
          <w:sz w:val="24"/>
          <w:szCs w:val="24"/>
        </w:rPr>
        <w:t>Fraud (deceit)</w:t>
      </w:r>
    </w:p>
    <w:p w14:paraId="18B6612A" w14:textId="6836A51B" w:rsidR="00CF776D" w:rsidRDefault="00CF776D" w:rsidP="00CF776D">
      <w:pPr>
        <w:pStyle w:val="ListParagraph"/>
        <w:numPr>
          <w:ilvl w:val="2"/>
          <w:numId w:val="52"/>
        </w:numPr>
        <w:spacing w:after="0" w:line="480" w:lineRule="auto"/>
        <w:rPr>
          <w:rFonts w:ascii="Century Gothic" w:hAnsi="Century Gothic"/>
          <w:sz w:val="24"/>
          <w:szCs w:val="24"/>
        </w:rPr>
      </w:pPr>
      <w:r>
        <w:rPr>
          <w:rFonts w:ascii="Century Gothic" w:hAnsi="Century Gothic"/>
          <w:sz w:val="24"/>
          <w:szCs w:val="24"/>
        </w:rPr>
        <w:lastRenderedPageBreak/>
        <w:t xml:space="preserve">If a patient consents to treatment based on false belief HCP was </w:t>
      </w:r>
      <w:r>
        <w:rPr>
          <w:rFonts w:ascii="Century Gothic" w:hAnsi="Century Gothic"/>
          <w:sz w:val="24"/>
          <w:szCs w:val="24"/>
          <w:u w:val="single"/>
        </w:rPr>
        <w:t>responsible</w:t>
      </w:r>
      <w:r>
        <w:rPr>
          <w:rFonts w:ascii="Century Gothic" w:hAnsi="Century Gothic"/>
          <w:sz w:val="24"/>
          <w:szCs w:val="24"/>
        </w:rPr>
        <w:t xml:space="preserve"> for creating, </w:t>
      </w:r>
      <w:r>
        <w:rPr>
          <w:rFonts w:ascii="Century Gothic" w:hAnsi="Century Gothic"/>
          <w:sz w:val="24"/>
          <w:szCs w:val="24"/>
          <w:u w:val="single"/>
        </w:rPr>
        <w:t>or</w:t>
      </w:r>
      <w:r>
        <w:rPr>
          <w:rFonts w:ascii="Century Gothic" w:hAnsi="Century Gothic"/>
          <w:sz w:val="24"/>
          <w:szCs w:val="24"/>
        </w:rPr>
        <w:t xml:space="preserve"> aware of, consent </w:t>
      </w:r>
      <w:r>
        <w:rPr>
          <w:rFonts w:ascii="Century Gothic" w:hAnsi="Century Gothic"/>
          <w:sz w:val="24"/>
          <w:szCs w:val="24"/>
          <w:u w:val="single"/>
        </w:rPr>
        <w:t>may</w:t>
      </w:r>
      <w:r>
        <w:rPr>
          <w:rFonts w:ascii="Century Gothic" w:hAnsi="Century Gothic"/>
          <w:sz w:val="24"/>
          <w:szCs w:val="24"/>
        </w:rPr>
        <w:t xml:space="preserve"> be negated</w:t>
      </w:r>
    </w:p>
    <w:p w14:paraId="1368E9E8" w14:textId="1ED0C1B9" w:rsidR="00CF776D" w:rsidRDefault="00CF776D" w:rsidP="00CF776D">
      <w:pPr>
        <w:pStyle w:val="ListParagraph"/>
        <w:numPr>
          <w:ilvl w:val="3"/>
          <w:numId w:val="52"/>
        </w:numPr>
        <w:spacing w:after="0" w:line="480" w:lineRule="auto"/>
        <w:rPr>
          <w:rFonts w:ascii="Century Gothic" w:hAnsi="Century Gothic"/>
          <w:sz w:val="24"/>
          <w:szCs w:val="24"/>
        </w:rPr>
      </w:pPr>
      <w:r>
        <w:rPr>
          <w:rFonts w:ascii="Century Gothic" w:hAnsi="Century Gothic"/>
          <w:sz w:val="24"/>
          <w:szCs w:val="24"/>
        </w:rPr>
        <w:t>Only negated if fraud went to nature of act, not collateral matter – (until recently) fraud as to harmful consequences of act would not negate consent</w:t>
      </w:r>
    </w:p>
    <w:p w14:paraId="49A496DF" w14:textId="759071B0" w:rsidR="00CF776D" w:rsidRDefault="00CF776D" w:rsidP="00CF776D">
      <w:pPr>
        <w:pStyle w:val="ListParagraph"/>
        <w:numPr>
          <w:ilvl w:val="2"/>
          <w:numId w:val="52"/>
        </w:numPr>
        <w:spacing w:after="0" w:line="480" w:lineRule="auto"/>
        <w:rPr>
          <w:rFonts w:ascii="Century Gothic" w:hAnsi="Century Gothic"/>
          <w:sz w:val="24"/>
          <w:szCs w:val="24"/>
        </w:rPr>
      </w:pPr>
      <w:r>
        <w:rPr>
          <w:rFonts w:ascii="Century Gothic" w:hAnsi="Century Gothic"/>
          <w:sz w:val="24"/>
          <w:szCs w:val="24"/>
        </w:rPr>
        <w:t>Fraud includes knowingly making false statement, or creating misleading impression by omitting relevant info</w:t>
      </w:r>
    </w:p>
    <w:p w14:paraId="41666725" w14:textId="34A24281" w:rsidR="00CF776D" w:rsidRDefault="00CF776D" w:rsidP="00CF776D">
      <w:pPr>
        <w:pStyle w:val="ListParagraph"/>
        <w:numPr>
          <w:ilvl w:val="2"/>
          <w:numId w:val="52"/>
        </w:numPr>
        <w:spacing w:after="0" w:line="480" w:lineRule="auto"/>
        <w:rPr>
          <w:rFonts w:ascii="Century Gothic" w:hAnsi="Century Gothic"/>
          <w:sz w:val="24"/>
          <w:szCs w:val="24"/>
        </w:rPr>
      </w:pPr>
      <w:r>
        <w:rPr>
          <w:rFonts w:ascii="Century Gothic" w:hAnsi="Century Gothic"/>
          <w:i/>
          <w:sz w:val="24"/>
          <w:szCs w:val="24"/>
        </w:rPr>
        <w:t xml:space="preserve">R. v. </w:t>
      </w:r>
      <w:proofErr w:type="spellStart"/>
      <w:r>
        <w:rPr>
          <w:rFonts w:ascii="Century Gothic" w:hAnsi="Century Gothic"/>
          <w:i/>
          <w:sz w:val="24"/>
          <w:szCs w:val="24"/>
        </w:rPr>
        <w:t>Mabior</w:t>
      </w:r>
      <w:proofErr w:type="spellEnd"/>
      <w:r>
        <w:rPr>
          <w:rFonts w:ascii="Century Gothic" w:hAnsi="Century Gothic"/>
          <w:i/>
          <w:sz w:val="24"/>
          <w:szCs w:val="24"/>
        </w:rPr>
        <w:t xml:space="preserve"> – </w:t>
      </w:r>
      <w:r>
        <w:rPr>
          <w:rFonts w:ascii="Century Gothic" w:hAnsi="Century Gothic"/>
          <w:sz w:val="24"/>
          <w:szCs w:val="24"/>
        </w:rPr>
        <w:t>held that fraud as to possible harmful consequences of act negate consent if fraud resulted in physical harm or exposed person to risk of serious bodily harm</w:t>
      </w:r>
    </w:p>
    <w:p w14:paraId="4FDE1751" w14:textId="6B9CC794" w:rsidR="00CF776D" w:rsidRDefault="00CF776D" w:rsidP="00CF776D">
      <w:pPr>
        <w:pStyle w:val="ListParagraph"/>
        <w:numPr>
          <w:ilvl w:val="1"/>
          <w:numId w:val="52"/>
        </w:numPr>
        <w:spacing w:after="0" w:line="480" w:lineRule="auto"/>
        <w:rPr>
          <w:rFonts w:ascii="Century Gothic" w:hAnsi="Century Gothic"/>
          <w:sz w:val="24"/>
          <w:szCs w:val="24"/>
        </w:rPr>
      </w:pPr>
      <w:r>
        <w:rPr>
          <w:rFonts w:ascii="Century Gothic" w:hAnsi="Century Gothic"/>
          <w:sz w:val="24"/>
          <w:szCs w:val="24"/>
        </w:rPr>
        <w:t>Duress (compulsion/coercion)</w:t>
      </w:r>
    </w:p>
    <w:p w14:paraId="1193BADD" w14:textId="0274E278" w:rsidR="00CF776D" w:rsidRDefault="00CF776D" w:rsidP="00CF776D">
      <w:pPr>
        <w:pStyle w:val="ListParagraph"/>
        <w:numPr>
          <w:ilvl w:val="2"/>
          <w:numId w:val="52"/>
        </w:numPr>
        <w:spacing w:after="0" w:line="480" w:lineRule="auto"/>
        <w:rPr>
          <w:rFonts w:ascii="Century Gothic" w:hAnsi="Century Gothic"/>
          <w:sz w:val="24"/>
          <w:szCs w:val="24"/>
        </w:rPr>
      </w:pPr>
      <w:r>
        <w:rPr>
          <w:rFonts w:ascii="Century Gothic" w:hAnsi="Century Gothic"/>
          <w:sz w:val="24"/>
          <w:szCs w:val="24"/>
        </w:rPr>
        <w:t>Traditionally, duress = threat of immediate physical harm</w:t>
      </w:r>
    </w:p>
    <w:p w14:paraId="5920CCF7" w14:textId="75B556E9" w:rsidR="00CF776D" w:rsidRDefault="00CF776D" w:rsidP="00CF776D">
      <w:pPr>
        <w:pStyle w:val="ListParagraph"/>
        <w:numPr>
          <w:ilvl w:val="2"/>
          <w:numId w:val="52"/>
        </w:numPr>
        <w:spacing w:after="0" w:line="480" w:lineRule="auto"/>
        <w:rPr>
          <w:rFonts w:ascii="Century Gothic" w:hAnsi="Century Gothic"/>
          <w:sz w:val="24"/>
          <w:szCs w:val="24"/>
        </w:rPr>
      </w:pPr>
      <w:r>
        <w:rPr>
          <w:rFonts w:ascii="Century Gothic" w:hAnsi="Century Gothic"/>
          <w:sz w:val="24"/>
          <w:szCs w:val="24"/>
        </w:rPr>
        <w:t>Reluctant consent to treatment to avoid punishment (e.g. jail) does not constitute duress</w:t>
      </w:r>
    </w:p>
    <w:p w14:paraId="48D410B8" w14:textId="22B6A258" w:rsidR="00CF776D" w:rsidRDefault="00CF776D" w:rsidP="00CF776D">
      <w:pPr>
        <w:pStyle w:val="ListParagraph"/>
        <w:numPr>
          <w:ilvl w:val="1"/>
          <w:numId w:val="52"/>
        </w:numPr>
        <w:spacing w:after="0" w:line="480" w:lineRule="auto"/>
        <w:rPr>
          <w:rFonts w:ascii="Century Gothic" w:hAnsi="Century Gothic"/>
          <w:sz w:val="24"/>
          <w:szCs w:val="24"/>
        </w:rPr>
      </w:pPr>
      <w:r>
        <w:rPr>
          <w:rFonts w:ascii="Century Gothic" w:hAnsi="Century Gothic"/>
          <w:sz w:val="24"/>
          <w:szCs w:val="24"/>
        </w:rPr>
        <w:t>Public policy</w:t>
      </w:r>
    </w:p>
    <w:p w14:paraId="7416C33D" w14:textId="05CD9B29" w:rsidR="00C40631" w:rsidRDefault="00CF776D" w:rsidP="00C40631">
      <w:pPr>
        <w:pStyle w:val="ListParagraph"/>
        <w:numPr>
          <w:ilvl w:val="2"/>
          <w:numId w:val="52"/>
        </w:numPr>
        <w:spacing w:after="0" w:line="480" w:lineRule="auto"/>
        <w:rPr>
          <w:rFonts w:ascii="Century Gothic" w:hAnsi="Century Gothic"/>
          <w:sz w:val="24"/>
          <w:szCs w:val="24"/>
        </w:rPr>
      </w:pPr>
      <w:r>
        <w:rPr>
          <w:rFonts w:ascii="Century Gothic" w:hAnsi="Century Gothic"/>
          <w:sz w:val="24"/>
          <w:szCs w:val="24"/>
        </w:rPr>
        <w:t xml:space="preserve">Consent may be negated if it would be “unfair” </w:t>
      </w:r>
      <w:r w:rsidR="00C40631">
        <w:rPr>
          <w:rFonts w:ascii="Century Gothic" w:hAnsi="Century Gothic"/>
          <w:sz w:val="24"/>
          <w:szCs w:val="24"/>
        </w:rPr>
        <w:t xml:space="preserve">(e.g. can’t bring up consent to fight as defense if end results of fight were obvious) </w:t>
      </w:r>
      <w:r>
        <w:rPr>
          <w:rFonts w:ascii="Century Gothic" w:hAnsi="Century Gothic"/>
          <w:sz w:val="24"/>
          <w:szCs w:val="24"/>
        </w:rPr>
        <w:t>or unconscionable</w:t>
      </w:r>
      <w:r w:rsidR="00C40631">
        <w:rPr>
          <w:rFonts w:ascii="Century Gothic" w:hAnsi="Century Gothic"/>
          <w:sz w:val="24"/>
          <w:szCs w:val="24"/>
        </w:rPr>
        <w:t xml:space="preserve"> (cannot raise consent b/c it was based on wrongdoing)</w:t>
      </w:r>
      <w:r>
        <w:rPr>
          <w:rFonts w:ascii="Century Gothic" w:hAnsi="Century Gothic"/>
          <w:sz w:val="24"/>
          <w:szCs w:val="24"/>
        </w:rPr>
        <w:t xml:space="preserve"> to allow defendant to raise defense, or if consent was obtained by exploiting relationship of trust</w:t>
      </w:r>
    </w:p>
    <w:p w14:paraId="3BC63994" w14:textId="44AD1FE2" w:rsidR="00C40631" w:rsidRDefault="00C40631" w:rsidP="00C40631">
      <w:pPr>
        <w:pStyle w:val="ListParagraph"/>
        <w:numPr>
          <w:ilvl w:val="2"/>
          <w:numId w:val="52"/>
        </w:numPr>
        <w:spacing w:after="0" w:line="480" w:lineRule="auto"/>
        <w:rPr>
          <w:rFonts w:ascii="Century Gothic" w:hAnsi="Century Gothic"/>
          <w:sz w:val="24"/>
          <w:szCs w:val="24"/>
        </w:rPr>
      </w:pPr>
      <w:r>
        <w:rPr>
          <w:rFonts w:ascii="Century Gothic" w:hAnsi="Century Gothic"/>
          <w:i/>
          <w:sz w:val="24"/>
          <w:szCs w:val="24"/>
        </w:rPr>
        <w:lastRenderedPageBreak/>
        <w:t xml:space="preserve">Norberg v. </w:t>
      </w:r>
      <w:proofErr w:type="spellStart"/>
      <w:r>
        <w:rPr>
          <w:rFonts w:ascii="Century Gothic" w:hAnsi="Century Gothic"/>
          <w:i/>
          <w:sz w:val="24"/>
          <w:szCs w:val="24"/>
        </w:rPr>
        <w:t>Wynrib</w:t>
      </w:r>
      <w:proofErr w:type="spellEnd"/>
      <w:r>
        <w:rPr>
          <w:rFonts w:ascii="Century Gothic" w:hAnsi="Century Gothic"/>
          <w:i/>
          <w:sz w:val="24"/>
          <w:szCs w:val="24"/>
        </w:rPr>
        <w:t xml:space="preserve"> – </w:t>
      </w:r>
      <w:r>
        <w:rPr>
          <w:rFonts w:ascii="Century Gothic" w:hAnsi="Century Gothic"/>
          <w:sz w:val="24"/>
          <w:szCs w:val="24"/>
        </w:rPr>
        <w:t>doc offered to continue addict’s prescription if she had sex w/ him. Women agreed, but sued doc after recovering for battery, negligence and breach of fiduciary duty. Claims upheld and women financially compensated</w:t>
      </w:r>
    </w:p>
    <w:p w14:paraId="40ACF1A6" w14:textId="77777777" w:rsidR="00C40631" w:rsidRPr="00C40631" w:rsidRDefault="00C40631" w:rsidP="00C40631">
      <w:pPr>
        <w:pStyle w:val="ListParagraph"/>
        <w:spacing w:after="0" w:line="480" w:lineRule="auto"/>
        <w:ind w:left="2160"/>
        <w:rPr>
          <w:rFonts w:ascii="Century Gothic" w:hAnsi="Century Gothic"/>
          <w:sz w:val="24"/>
          <w:szCs w:val="24"/>
        </w:rPr>
      </w:pPr>
    </w:p>
    <w:p w14:paraId="48060BA4" w14:textId="45BF5142" w:rsidR="00ED36DA" w:rsidRDefault="00ED36DA" w:rsidP="00ED36DA">
      <w:pPr>
        <w:spacing w:after="0" w:line="480" w:lineRule="auto"/>
        <w:rPr>
          <w:rFonts w:ascii="Century Gothic" w:hAnsi="Century Gothic"/>
          <w:sz w:val="24"/>
          <w:szCs w:val="24"/>
        </w:rPr>
      </w:pPr>
      <w:r>
        <w:rPr>
          <w:rFonts w:ascii="Century Gothic" w:hAnsi="Century Gothic"/>
          <w:i/>
          <w:sz w:val="24"/>
          <w:szCs w:val="24"/>
        </w:rPr>
        <w:t>Treatment without consent</w:t>
      </w:r>
    </w:p>
    <w:p w14:paraId="579D36A7" w14:textId="621E290B" w:rsidR="00C40631" w:rsidRDefault="001C6141" w:rsidP="001C6141">
      <w:pPr>
        <w:pStyle w:val="ListParagraph"/>
        <w:numPr>
          <w:ilvl w:val="0"/>
          <w:numId w:val="54"/>
        </w:numPr>
        <w:spacing w:after="0" w:line="480" w:lineRule="auto"/>
        <w:rPr>
          <w:rFonts w:ascii="Century Gothic" w:hAnsi="Century Gothic"/>
          <w:sz w:val="24"/>
          <w:szCs w:val="24"/>
        </w:rPr>
      </w:pPr>
      <w:r>
        <w:rPr>
          <w:rFonts w:ascii="Century Gothic" w:hAnsi="Century Gothic"/>
          <w:sz w:val="24"/>
          <w:szCs w:val="24"/>
        </w:rPr>
        <w:t>Competent individuals cannot be treated w/o consent regardless of stupidity</w:t>
      </w:r>
    </w:p>
    <w:p w14:paraId="3A197279" w14:textId="7A2155F6" w:rsidR="001C6141" w:rsidRDefault="001C6141" w:rsidP="001C6141">
      <w:pPr>
        <w:pStyle w:val="ListParagraph"/>
        <w:numPr>
          <w:ilvl w:val="0"/>
          <w:numId w:val="54"/>
        </w:numPr>
        <w:spacing w:after="0" w:line="480" w:lineRule="auto"/>
        <w:rPr>
          <w:rFonts w:ascii="Century Gothic" w:hAnsi="Century Gothic"/>
          <w:sz w:val="24"/>
          <w:szCs w:val="24"/>
        </w:rPr>
      </w:pPr>
      <w:r>
        <w:rPr>
          <w:rFonts w:ascii="Century Gothic" w:hAnsi="Century Gothic"/>
          <w:i/>
          <w:sz w:val="24"/>
          <w:szCs w:val="24"/>
        </w:rPr>
        <w:t xml:space="preserve">Winnipeg Child and Family Services v. G.(D.F.). – </w:t>
      </w:r>
      <w:r>
        <w:rPr>
          <w:rFonts w:ascii="Century Gothic" w:hAnsi="Century Gothic"/>
          <w:sz w:val="24"/>
          <w:szCs w:val="24"/>
        </w:rPr>
        <w:t>pregnant woman who kept sniffing glue while pregnant (despite already 2/4 children born disabled and all 4 crown wards) could not be detained or treated for purpose of preventing harm to fetus</w:t>
      </w:r>
    </w:p>
    <w:p w14:paraId="6BEBBD4B" w14:textId="1986A7CF" w:rsidR="001C6141" w:rsidRDefault="001C6141" w:rsidP="001C6141">
      <w:pPr>
        <w:pStyle w:val="ListParagraph"/>
        <w:numPr>
          <w:ilvl w:val="1"/>
          <w:numId w:val="54"/>
        </w:numPr>
        <w:spacing w:after="0" w:line="480" w:lineRule="auto"/>
        <w:rPr>
          <w:rFonts w:ascii="Century Gothic" w:hAnsi="Century Gothic"/>
          <w:sz w:val="24"/>
          <w:szCs w:val="24"/>
        </w:rPr>
      </w:pPr>
      <w:r>
        <w:rPr>
          <w:rFonts w:ascii="Century Gothic" w:hAnsi="Century Gothic"/>
          <w:i/>
          <w:sz w:val="24"/>
          <w:szCs w:val="24"/>
        </w:rPr>
        <w:t xml:space="preserve">Mental Heath Act </w:t>
      </w:r>
      <w:r>
        <w:rPr>
          <w:rFonts w:ascii="Century Gothic" w:hAnsi="Century Gothic"/>
          <w:sz w:val="24"/>
          <w:szCs w:val="24"/>
        </w:rPr>
        <w:t xml:space="preserve">would authorize detention w/o consent, but not treatment </w:t>
      </w:r>
    </w:p>
    <w:p w14:paraId="5DE061A7" w14:textId="67112272" w:rsidR="001C6141" w:rsidRDefault="001C6141" w:rsidP="001C6141">
      <w:pPr>
        <w:spacing w:after="0" w:line="480" w:lineRule="auto"/>
        <w:rPr>
          <w:rFonts w:ascii="Century Gothic" w:hAnsi="Century Gothic"/>
          <w:sz w:val="24"/>
          <w:szCs w:val="24"/>
        </w:rPr>
      </w:pPr>
      <w:r>
        <w:rPr>
          <w:rFonts w:ascii="Century Gothic" w:hAnsi="Century Gothic"/>
          <w:b/>
          <w:sz w:val="24"/>
          <w:szCs w:val="24"/>
        </w:rPr>
        <w:t>Federal Law</w:t>
      </w:r>
    </w:p>
    <w:p w14:paraId="17636834" w14:textId="30067096" w:rsidR="001C6141" w:rsidRDefault="001C6141" w:rsidP="001C6141">
      <w:pPr>
        <w:pStyle w:val="ListParagraph"/>
        <w:numPr>
          <w:ilvl w:val="0"/>
          <w:numId w:val="55"/>
        </w:numPr>
        <w:spacing w:after="0" w:line="480" w:lineRule="auto"/>
        <w:rPr>
          <w:rFonts w:ascii="Century Gothic" w:hAnsi="Century Gothic"/>
          <w:sz w:val="24"/>
          <w:szCs w:val="24"/>
        </w:rPr>
      </w:pPr>
      <w:r>
        <w:rPr>
          <w:rFonts w:ascii="Century Gothic" w:hAnsi="Century Gothic"/>
          <w:i/>
          <w:sz w:val="24"/>
          <w:szCs w:val="24"/>
        </w:rPr>
        <w:t>Criminal Code</w:t>
      </w:r>
    </w:p>
    <w:p w14:paraId="021A04A3" w14:textId="3637A452" w:rsidR="001C6141" w:rsidRDefault="001C6141" w:rsidP="001C6141">
      <w:pPr>
        <w:pStyle w:val="ListParagraph"/>
        <w:numPr>
          <w:ilvl w:val="1"/>
          <w:numId w:val="55"/>
        </w:numPr>
        <w:spacing w:after="0" w:line="480" w:lineRule="auto"/>
        <w:rPr>
          <w:rFonts w:ascii="Century Gothic" w:hAnsi="Century Gothic"/>
          <w:sz w:val="24"/>
          <w:szCs w:val="24"/>
        </w:rPr>
      </w:pPr>
      <w:r>
        <w:rPr>
          <w:rFonts w:ascii="Century Gothic" w:hAnsi="Century Gothic"/>
          <w:sz w:val="24"/>
          <w:szCs w:val="24"/>
        </w:rPr>
        <w:t>Permits blood samples from unconscious suspected of DUI involving death or injury</w:t>
      </w:r>
    </w:p>
    <w:p w14:paraId="0FA7B695" w14:textId="2B6432D2" w:rsidR="001C6141" w:rsidRDefault="001C6141" w:rsidP="001C6141">
      <w:pPr>
        <w:pStyle w:val="ListParagraph"/>
        <w:numPr>
          <w:ilvl w:val="1"/>
          <w:numId w:val="55"/>
        </w:numPr>
        <w:spacing w:after="0" w:line="480" w:lineRule="auto"/>
        <w:rPr>
          <w:rFonts w:ascii="Century Gothic" w:hAnsi="Century Gothic"/>
          <w:sz w:val="24"/>
          <w:szCs w:val="24"/>
        </w:rPr>
      </w:pPr>
      <w:r>
        <w:rPr>
          <w:rFonts w:ascii="Century Gothic" w:hAnsi="Century Gothic"/>
          <w:sz w:val="24"/>
          <w:szCs w:val="24"/>
        </w:rPr>
        <w:t xml:space="preserve">Permits judges issue warrant for DNA testing of individuals reasonably believed to have committed sexual or other offense </w:t>
      </w:r>
    </w:p>
    <w:p w14:paraId="3DFE7BAE" w14:textId="771597B4" w:rsidR="001C6141" w:rsidRDefault="001C6141" w:rsidP="001C6141">
      <w:pPr>
        <w:pStyle w:val="ListParagraph"/>
        <w:numPr>
          <w:ilvl w:val="0"/>
          <w:numId w:val="55"/>
        </w:numPr>
        <w:spacing w:after="0" w:line="480" w:lineRule="auto"/>
        <w:rPr>
          <w:rFonts w:ascii="Century Gothic" w:hAnsi="Century Gothic"/>
          <w:sz w:val="24"/>
          <w:szCs w:val="24"/>
        </w:rPr>
      </w:pPr>
      <w:r>
        <w:rPr>
          <w:rFonts w:ascii="Century Gothic" w:hAnsi="Century Gothic"/>
          <w:i/>
          <w:sz w:val="24"/>
          <w:szCs w:val="24"/>
        </w:rPr>
        <w:t>Quarantine Act</w:t>
      </w:r>
    </w:p>
    <w:p w14:paraId="1269D3EC" w14:textId="7BD867C5" w:rsidR="001C6141" w:rsidRDefault="001C6141" w:rsidP="001C6141">
      <w:pPr>
        <w:pStyle w:val="ListParagraph"/>
        <w:numPr>
          <w:ilvl w:val="1"/>
          <w:numId w:val="55"/>
        </w:numPr>
        <w:spacing w:after="0" w:line="480" w:lineRule="auto"/>
        <w:rPr>
          <w:rFonts w:ascii="Century Gothic" w:hAnsi="Century Gothic"/>
          <w:sz w:val="24"/>
          <w:szCs w:val="24"/>
        </w:rPr>
      </w:pPr>
      <w:r>
        <w:rPr>
          <w:rFonts w:ascii="Century Gothic" w:hAnsi="Century Gothic"/>
          <w:sz w:val="24"/>
          <w:szCs w:val="24"/>
        </w:rPr>
        <w:lastRenderedPageBreak/>
        <w:t>May require travellers be detained, examined, or treated w/o consent to prevent intro or spread of disease</w:t>
      </w:r>
    </w:p>
    <w:p w14:paraId="3811E06F" w14:textId="173271B2" w:rsidR="001C6141" w:rsidRDefault="001C6141" w:rsidP="001C6141">
      <w:pPr>
        <w:pStyle w:val="ListParagraph"/>
        <w:numPr>
          <w:ilvl w:val="1"/>
          <w:numId w:val="55"/>
        </w:numPr>
        <w:spacing w:after="0" w:line="480" w:lineRule="auto"/>
        <w:rPr>
          <w:rFonts w:ascii="Century Gothic" w:hAnsi="Century Gothic"/>
          <w:sz w:val="24"/>
          <w:szCs w:val="24"/>
        </w:rPr>
      </w:pPr>
      <w:r>
        <w:rPr>
          <w:rFonts w:ascii="Century Gothic" w:hAnsi="Century Gothic"/>
          <w:sz w:val="24"/>
          <w:szCs w:val="24"/>
        </w:rPr>
        <w:t>Broad authority to search anything except dwelling house w/o warrant</w:t>
      </w:r>
    </w:p>
    <w:p w14:paraId="35281C44" w14:textId="6F95217C" w:rsidR="001C6141" w:rsidRDefault="001C6141" w:rsidP="001C6141">
      <w:pPr>
        <w:pStyle w:val="ListParagraph"/>
        <w:numPr>
          <w:ilvl w:val="0"/>
          <w:numId w:val="55"/>
        </w:numPr>
        <w:spacing w:after="0" w:line="480" w:lineRule="auto"/>
        <w:rPr>
          <w:rFonts w:ascii="Century Gothic" w:hAnsi="Century Gothic"/>
          <w:sz w:val="24"/>
          <w:szCs w:val="24"/>
        </w:rPr>
      </w:pPr>
      <w:r>
        <w:rPr>
          <w:rFonts w:ascii="Century Gothic" w:hAnsi="Century Gothic"/>
          <w:sz w:val="24"/>
          <w:szCs w:val="24"/>
        </w:rPr>
        <w:t xml:space="preserve">Travellers </w:t>
      </w:r>
      <w:r w:rsidR="0037252D">
        <w:rPr>
          <w:rFonts w:ascii="Century Gothic" w:hAnsi="Century Gothic"/>
          <w:sz w:val="24"/>
          <w:szCs w:val="24"/>
        </w:rPr>
        <w:t>are people arriving in or departing from Canada – not travelling in country</w:t>
      </w:r>
    </w:p>
    <w:p w14:paraId="47327BD8" w14:textId="2EF418E3" w:rsidR="0037252D" w:rsidRDefault="0037252D" w:rsidP="0037252D">
      <w:pPr>
        <w:spacing w:after="0" w:line="480" w:lineRule="auto"/>
        <w:rPr>
          <w:rFonts w:ascii="Century Gothic" w:hAnsi="Century Gothic"/>
          <w:sz w:val="24"/>
          <w:szCs w:val="24"/>
        </w:rPr>
      </w:pPr>
      <w:r>
        <w:rPr>
          <w:rFonts w:ascii="Century Gothic" w:hAnsi="Century Gothic"/>
          <w:b/>
          <w:sz w:val="24"/>
          <w:szCs w:val="24"/>
        </w:rPr>
        <w:t>Provincial Law</w:t>
      </w:r>
    </w:p>
    <w:p w14:paraId="656B99AC" w14:textId="1E873366" w:rsidR="0037252D" w:rsidRPr="0037252D" w:rsidRDefault="0037252D" w:rsidP="0037252D">
      <w:pPr>
        <w:pStyle w:val="ListParagraph"/>
        <w:numPr>
          <w:ilvl w:val="0"/>
          <w:numId w:val="56"/>
        </w:numPr>
        <w:spacing w:after="0" w:line="480" w:lineRule="auto"/>
        <w:rPr>
          <w:rFonts w:ascii="Century Gothic" w:hAnsi="Century Gothic"/>
          <w:sz w:val="24"/>
          <w:szCs w:val="24"/>
        </w:rPr>
      </w:pPr>
      <w:r>
        <w:rPr>
          <w:rFonts w:ascii="Century Gothic" w:hAnsi="Century Gothic"/>
          <w:i/>
          <w:sz w:val="24"/>
          <w:szCs w:val="24"/>
        </w:rPr>
        <w:t>Health Protection and Promotion Act (HPPA)</w:t>
      </w:r>
    </w:p>
    <w:p w14:paraId="43CB839B" w14:textId="178A4ACC"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t>MOH may order person to submit to exam/treatment for disease</w:t>
      </w:r>
    </w:p>
    <w:p w14:paraId="2F64226B" w14:textId="0031C3AD"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t>If person doesn’t comply MOH may apply for court order</w:t>
      </w:r>
    </w:p>
    <w:p w14:paraId="102C6964" w14:textId="3FC6AFB7"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t>Court may order person detained and treated w/o consent for up to 6 months</w:t>
      </w:r>
    </w:p>
    <w:p w14:paraId="444FD3DA" w14:textId="2A753D11" w:rsidR="0037252D" w:rsidRPr="0037252D" w:rsidRDefault="0037252D" w:rsidP="0037252D">
      <w:pPr>
        <w:pStyle w:val="ListParagraph"/>
        <w:numPr>
          <w:ilvl w:val="0"/>
          <w:numId w:val="56"/>
        </w:numPr>
        <w:spacing w:after="0" w:line="480" w:lineRule="auto"/>
        <w:rPr>
          <w:rFonts w:ascii="Century Gothic" w:hAnsi="Century Gothic"/>
          <w:sz w:val="24"/>
          <w:szCs w:val="24"/>
        </w:rPr>
      </w:pPr>
      <w:r>
        <w:rPr>
          <w:rFonts w:ascii="Century Gothic" w:hAnsi="Century Gothic"/>
          <w:i/>
          <w:sz w:val="24"/>
          <w:szCs w:val="24"/>
        </w:rPr>
        <w:t>Immunization of School Pupils Act (ISPA)</w:t>
      </w:r>
    </w:p>
    <w:p w14:paraId="6EB46BF2" w14:textId="11ECF2D3"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t>No compulsory immunization</w:t>
      </w:r>
    </w:p>
    <w:p w14:paraId="4A2C3263" w14:textId="47B3E1AB"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t>Must vax or seek exemption</w:t>
      </w:r>
    </w:p>
    <w:p w14:paraId="322CD434" w14:textId="2AEDA8A9" w:rsidR="0037252D" w:rsidRDefault="0037252D" w:rsidP="0037252D">
      <w:pPr>
        <w:pStyle w:val="ListParagraph"/>
        <w:numPr>
          <w:ilvl w:val="2"/>
          <w:numId w:val="56"/>
        </w:numPr>
        <w:spacing w:after="0" w:line="480" w:lineRule="auto"/>
        <w:rPr>
          <w:rFonts w:ascii="Century Gothic" w:hAnsi="Century Gothic"/>
          <w:sz w:val="24"/>
          <w:szCs w:val="24"/>
        </w:rPr>
      </w:pPr>
      <w:r>
        <w:rPr>
          <w:rFonts w:ascii="Century Gothic" w:hAnsi="Century Gothic"/>
          <w:sz w:val="24"/>
          <w:szCs w:val="24"/>
        </w:rPr>
        <w:t>Seeking exempt may soon require “vax ed.” Class</w:t>
      </w:r>
    </w:p>
    <w:p w14:paraId="6561C45F" w14:textId="3C203003"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t xml:space="preserve">School may be required to suspend student </w:t>
      </w:r>
      <w:proofErr w:type="spellStart"/>
      <w:r>
        <w:rPr>
          <w:rFonts w:ascii="Century Gothic" w:hAnsi="Century Gothic"/>
          <w:sz w:val="24"/>
          <w:szCs w:val="24"/>
        </w:rPr>
        <w:t>unvaxxed</w:t>
      </w:r>
      <w:proofErr w:type="spellEnd"/>
      <w:r>
        <w:rPr>
          <w:rFonts w:ascii="Century Gothic" w:hAnsi="Century Gothic"/>
          <w:sz w:val="24"/>
          <w:szCs w:val="24"/>
        </w:rPr>
        <w:t xml:space="preserve"> w/o exempt or in case of outbreak</w:t>
      </w:r>
    </w:p>
    <w:p w14:paraId="39DEC2A0" w14:textId="5B57FE66" w:rsidR="0037252D" w:rsidRDefault="0037252D" w:rsidP="0037252D">
      <w:pPr>
        <w:pStyle w:val="ListParagraph"/>
        <w:numPr>
          <w:ilvl w:val="0"/>
          <w:numId w:val="56"/>
        </w:numPr>
        <w:spacing w:after="0" w:line="480" w:lineRule="auto"/>
        <w:rPr>
          <w:rFonts w:ascii="Century Gothic" w:hAnsi="Century Gothic"/>
          <w:sz w:val="24"/>
          <w:szCs w:val="24"/>
        </w:rPr>
      </w:pPr>
      <w:r>
        <w:rPr>
          <w:rFonts w:ascii="Century Gothic" w:hAnsi="Century Gothic"/>
          <w:i/>
          <w:sz w:val="24"/>
          <w:szCs w:val="24"/>
        </w:rPr>
        <w:t>Child and Family Services Act</w:t>
      </w:r>
    </w:p>
    <w:p w14:paraId="59C7685E" w14:textId="15BCA427"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t>Authorizes CAS to apprehend and detain children needing protection</w:t>
      </w:r>
    </w:p>
    <w:p w14:paraId="00F23095" w14:textId="6A579458" w:rsidR="0037252D" w:rsidRDefault="0037252D" w:rsidP="0037252D">
      <w:pPr>
        <w:pStyle w:val="ListParagraph"/>
        <w:numPr>
          <w:ilvl w:val="1"/>
          <w:numId w:val="56"/>
        </w:numPr>
        <w:spacing w:after="0" w:line="480" w:lineRule="auto"/>
        <w:rPr>
          <w:rFonts w:ascii="Century Gothic" w:hAnsi="Century Gothic"/>
          <w:sz w:val="24"/>
          <w:szCs w:val="24"/>
        </w:rPr>
      </w:pPr>
      <w:r>
        <w:rPr>
          <w:rFonts w:ascii="Century Gothic" w:hAnsi="Century Gothic"/>
          <w:sz w:val="24"/>
          <w:szCs w:val="24"/>
        </w:rPr>
        <w:lastRenderedPageBreak/>
        <w:t xml:space="preserve">Does not grant CAS authority to consent or refuse consent on </w:t>
      </w:r>
      <w:proofErr w:type="spellStart"/>
      <w:r>
        <w:rPr>
          <w:rFonts w:ascii="Century Gothic" w:hAnsi="Century Gothic"/>
          <w:sz w:val="24"/>
          <w:szCs w:val="24"/>
        </w:rPr>
        <w:t>behlf</w:t>
      </w:r>
      <w:proofErr w:type="spellEnd"/>
      <w:r>
        <w:rPr>
          <w:rFonts w:ascii="Century Gothic" w:hAnsi="Century Gothic"/>
          <w:sz w:val="24"/>
          <w:szCs w:val="24"/>
        </w:rPr>
        <w:t xml:space="preserve"> of capable child</w:t>
      </w:r>
    </w:p>
    <w:p w14:paraId="3CE2E9C2" w14:textId="77777777" w:rsidR="0037252D" w:rsidRDefault="0037252D" w:rsidP="0037252D">
      <w:pPr>
        <w:pStyle w:val="ListParagraph"/>
        <w:spacing w:after="0" w:line="480" w:lineRule="auto"/>
        <w:ind w:left="1440"/>
        <w:rPr>
          <w:rFonts w:ascii="Century Gothic" w:hAnsi="Century Gothic"/>
          <w:sz w:val="24"/>
          <w:szCs w:val="24"/>
        </w:rPr>
      </w:pPr>
    </w:p>
    <w:p w14:paraId="22E24611" w14:textId="682E7FA1" w:rsidR="00ED36DA" w:rsidRDefault="00ED36DA" w:rsidP="00ED36DA">
      <w:pPr>
        <w:spacing w:after="0" w:line="480" w:lineRule="auto"/>
        <w:rPr>
          <w:rFonts w:ascii="Century Gothic" w:hAnsi="Century Gothic"/>
          <w:sz w:val="24"/>
          <w:szCs w:val="24"/>
        </w:rPr>
      </w:pPr>
      <w:r>
        <w:rPr>
          <w:rFonts w:ascii="Century Gothic" w:hAnsi="Century Gothic"/>
          <w:i/>
          <w:sz w:val="24"/>
          <w:szCs w:val="24"/>
        </w:rPr>
        <w:t>End-of-life decision making</w:t>
      </w:r>
    </w:p>
    <w:p w14:paraId="5AE3409E" w14:textId="4461ED9D" w:rsidR="0037252D" w:rsidRDefault="0037252D" w:rsidP="00ED36DA">
      <w:pPr>
        <w:spacing w:after="0" w:line="480" w:lineRule="auto"/>
        <w:rPr>
          <w:rFonts w:ascii="Century Gothic" w:hAnsi="Century Gothic"/>
          <w:sz w:val="24"/>
          <w:szCs w:val="24"/>
        </w:rPr>
      </w:pPr>
      <w:r>
        <w:rPr>
          <w:rFonts w:ascii="Century Gothic" w:hAnsi="Century Gothic"/>
          <w:b/>
          <w:sz w:val="24"/>
          <w:szCs w:val="24"/>
        </w:rPr>
        <w:t>Refusing/withdrawing from life-prolonging treatment</w:t>
      </w:r>
    </w:p>
    <w:p w14:paraId="7BE57453" w14:textId="12E56DD9" w:rsidR="0037252D" w:rsidRDefault="0037252D" w:rsidP="0037252D">
      <w:pPr>
        <w:pStyle w:val="ListParagraph"/>
        <w:numPr>
          <w:ilvl w:val="0"/>
          <w:numId w:val="57"/>
        </w:numPr>
        <w:spacing w:after="0" w:line="480" w:lineRule="auto"/>
        <w:rPr>
          <w:rFonts w:ascii="Century Gothic" w:hAnsi="Century Gothic"/>
          <w:sz w:val="24"/>
          <w:szCs w:val="24"/>
        </w:rPr>
      </w:pPr>
      <w:r>
        <w:rPr>
          <w:rFonts w:ascii="Century Gothic" w:hAnsi="Century Gothic"/>
          <w:sz w:val="24"/>
          <w:szCs w:val="24"/>
        </w:rPr>
        <w:t xml:space="preserve">Common law right to refuse/withdraw, regardless of consequences </w:t>
      </w:r>
    </w:p>
    <w:p w14:paraId="06B3D4C2" w14:textId="15407911" w:rsidR="0037252D" w:rsidRDefault="0037252D" w:rsidP="0037252D">
      <w:pPr>
        <w:pStyle w:val="ListParagraph"/>
        <w:numPr>
          <w:ilvl w:val="0"/>
          <w:numId w:val="57"/>
        </w:numPr>
        <w:spacing w:after="0" w:line="480" w:lineRule="auto"/>
        <w:rPr>
          <w:rFonts w:ascii="Century Gothic" w:hAnsi="Century Gothic"/>
          <w:sz w:val="24"/>
          <w:szCs w:val="24"/>
        </w:rPr>
      </w:pPr>
      <w:proofErr w:type="spellStart"/>
      <w:r>
        <w:rPr>
          <w:rFonts w:ascii="Century Gothic" w:hAnsi="Century Gothic"/>
          <w:i/>
          <w:sz w:val="24"/>
          <w:szCs w:val="24"/>
        </w:rPr>
        <w:t>Malette</w:t>
      </w:r>
      <w:proofErr w:type="spellEnd"/>
      <w:r>
        <w:rPr>
          <w:rFonts w:ascii="Century Gothic" w:hAnsi="Century Gothic"/>
          <w:i/>
          <w:sz w:val="24"/>
          <w:szCs w:val="24"/>
        </w:rPr>
        <w:t xml:space="preserve"> v. Shulman – </w:t>
      </w:r>
      <w:r>
        <w:rPr>
          <w:rFonts w:ascii="Century Gothic" w:hAnsi="Century Gothic"/>
          <w:sz w:val="24"/>
          <w:szCs w:val="24"/>
        </w:rPr>
        <w:t>physician liable for battery after issuing blood transfusion to Jehovah’s Witness despite knowledge of her card and daughter’s statement</w:t>
      </w:r>
    </w:p>
    <w:p w14:paraId="65713446" w14:textId="647C7FC4" w:rsidR="0037252D" w:rsidRDefault="0037252D" w:rsidP="0037252D">
      <w:pPr>
        <w:spacing w:after="0" w:line="480" w:lineRule="auto"/>
        <w:ind w:left="360"/>
        <w:rPr>
          <w:rFonts w:ascii="Century Gothic" w:hAnsi="Century Gothic"/>
          <w:b/>
          <w:sz w:val="24"/>
          <w:szCs w:val="24"/>
        </w:rPr>
      </w:pPr>
      <w:r>
        <w:rPr>
          <w:rFonts w:ascii="Century Gothic" w:hAnsi="Century Gothic"/>
          <w:b/>
          <w:sz w:val="24"/>
          <w:szCs w:val="24"/>
        </w:rPr>
        <w:t>Demanding others withdraw life-prolonging treatment</w:t>
      </w:r>
    </w:p>
    <w:p w14:paraId="173E669C" w14:textId="07DA0EC3" w:rsidR="0037252D" w:rsidRDefault="0037252D" w:rsidP="0037252D">
      <w:pPr>
        <w:pStyle w:val="ListParagraph"/>
        <w:numPr>
          <w:ilvl w:val="0"/>
          <w:numId w:val="58"/>
        </w:numPr>
        <w:spacing w:after="0" w:line="480" w:lineRule="auto"/>
        <w:rPr>
          <w:rFonts w:ascii="Century Gothic" w:hAnsi="Century Gothic"/>
          <w:sz w:val="24"/>
          <w:szCs w:val="24"/>
        </w:rPr>
      </w:pPr>
      <w:r>
        <w:rPr>
          <w:rFonts w:ascii="Century Gothic" w:hAnsi="Century Gothic"/>
          <w:sz w:val="24"/>
          <w:szCs w:val="24"/>
        </w:rPr>
        <w:t>Common law right to demand another person withdraw treatment, regardless of consequences</w:t>
      </w:r>
    </w:p>
    <w:p w14:paraId="53751353" w14:textId="746CE66E" w:rsidR="0037252D" w:rsidRDefault="0037252D" w:rsidP="0037252D">
      <w:pPr>
        <w:pStyle w:val="ListParagraph"/>
        <w:numPr>
          <w:ilvl w:val="0"/>
          <w:numId w:val="58"/>
        </w:numPr>
        <w:spacing w:after="0" w:line="480" w:lineRule="auto"/>
        <w:rPr>
          <w:rFonts w:ascii="Century Gothic" w:hAnsi="Century Gothic"/>
          <w:sz w:val="24"/>
          <w:szCs w:val="24"/>
        </w:rPr>
      </w:pPr>
      <w:r>
        <w:rPr>
          <w:rFonts w:ascii="Century Gothic" w:hAnsi="Century Gothic"/>
          <w:sz w:val="24"/>
          <w:szCs w:val="24"/>
        </w:rPr>
        <w:t>However, s. 14 of CC says consent not defence to inflicting death</w:t>
      </w:r>
    </w:p>
    <w:p w14:paraId="10D0EF31" w14:textId="49EAA2C0" w:rsidR="0037252D" w:rsidRDefault="0037252D" w:rsidP="0037252D">
      <w:pPr>
        <w:pStyle w:val="ListParagraph"/>
        <w:numPr>
          <w:ilvl w:val="0"/>
          <w:numId w:val="58"/>
        </w:numPr>
        <w:spacing w:after="0" w:line="480" w:lineRule="auto"/>
        <w:rPr>
          <w:rFonts w:ascii="Century Gothic" w:hAnsi="Century Gothic"/>
          <w:sz w:val="24"/>
          <w:szCs w:val="24"/>
        </w:rPr>
      </w:pPr>
      <w:r>
        <w:rPr>
          <w:rFonts w:ascii="Century Gothic" w:hAnsi="Century Gothic"/>
          <w:i/>
          <w:sz w:val="24"/>
          <w:szCs w:val="24"/>
        </w:rPr>
        <w:t xml:space="preserve">Carter c. Canada – </w:t>
      </w:r>
      <w:r>
        <w:rPr>
          <w:rFonts w:ascii="Century Gothic" w:hAnsi="Century Gothic"/>
          <w:sz w:val="24"/>
          <w:szCs w:val="24"/>
        </w:rPr>
        <w:t>SCC struck down s. 14 in regard to HCP assisted dying in specific cases</w:t>
      </w:r>
    </w:p>
    <w:p w14:paraId="49726DAD" w14:textId="2A8EED53" w:rsidR="0037252D" w:rsidRDefault="0037252D" w:rsidP="0037252D">
      <w:pPr>
        <w:spacing w:after="0" w:line="480" w:lineRule="auto"/>
        <w:rPr>
          <w:rFonts w:ascii="Century Gothic" w:hAnsi="Century Gothic"/>
          <w:b/>
          <w:sz w:val="24"/>
          <w:szCs w:val="24"/>
        </w:rPr>
      </w:pPr>
      <w:r>
        <w:rPr>
          <w:rFonts w:ascii="Century Gothic" w:hAnsi="Century Gothic"/>
          <w:b/>
          <w:sz w:val="24"/>
          <w:szCs w:val="24"/>
        </w:rPr>
        <w:t>Demanding life-prolonging treatment be initiated</w:t>
      </w:r>
    </w:p>
    <w:p w14:paraId="48334086" w14:textId="62F3D2D7" w:rsidR="0037252D" w:rsidRDefault="0037252D" w:rsidP="0037252D">
      <w:pPr>
        <w:pStyle w:val="ListParagraph"/>
        <w:numPr>
          <w:ilvl w:val="0"/>
          <w:numId w:val="59"/>
        </w:numPr>
        <w:spacing w:after="0" w:line="480" w:lineRule="auto"/>
        <w:rPr>
          <w:rFonts w:ascii="Century Gothic" w:hAnsi="Century Gothic"/>
          <w:sz w:val="24"/>
          <w:szCs w:val="24"/>
        </w:rPr>
      </w:pPr>
      <w:r>
        <w:rPr>
          <w:rFonts w:ascii="Century Gothic" w:hAnsi="Century Gothic"/>
          <w:sz w:val="24"/>
          <w:szCs w:val="24"/>
        </w:rPr>
        <w:t xml:space="preserve">No common law or statutory right to demand treatment be initiated, regardless of consequences </w:t>
      </w:r>
    </w:p>
    <w:p w14:paraId="3EEC7C50" w14:textId="3401D032" w:rsidR="0037252D" w:rsidRDefault="0037252D" w:rsidP="0037252D">
      <w:pPr>
        <w:pStyle w:val="ListParagraph"/>
        <w:numPr>
          <w:ilvl w:val="0"/>
          <w:numId w:val="59"/>
        </w:numPr>
        <w:spacing w:after="0" w:line="480" w:lineRule="auto"/>
        <w:rPr>
          <w:rFonts w:ascii="Century Gothic" w:hAnsi="Century Gothic"/>
          <w:sz w:val="24"/>
          <w:szCs w:val="24"/>
        </w:rPr>
      </w:pPr>
      <w:proofErr w:type="spellStart"/>
      <w:r>
        <w:rPr>
          <w:rFonts w:ascii="Century Gothic" w:hAnsi="Century Gothic"/>
          <w:i/>
          <w:sz w:val="24"/>
          <w:szCs w:val="24"/>
        </w:rPr>
        <w:t>Rotaru</w:t>
      </w:r>
      <w:proofErr w:type="spellEnd"/>
      <w:r>
        <w:rPr>
          <w:rFonts w:ascii="Century Gothic" w:hAnsi="Century Gothic"/>
          <w:i/>
          <w:sz w:val="24"/>
          <w:szCs w:val="24"/>
        </w:rPr>
        <w:t xml:space="preserve"> v. Vancouver General hospital ICU – </w:t>
      </w:r>
      <w:r>
        <w:rPr>
          <w:rFonts w:ascii="Century Gothic" w:hAnsi="Century Gothic"/>
          <w:sz w:val="24"/>
          <w:szCs w:val="24"/>
        </w:rPr>
        <w:t>daughter wanted to order docs to resume treating mom despite docs opinion it would be harmful. No judgement that docs decision was unsound and Court couldn’t force hand. Daughter allowed medical records for second opinion</w:t>
      </w:r>
    </w:p>
    <w:p w14:paraId="449CDA97" w14:textId="505117B4" w:rsidR="0037252D" w:rsidRDefault="0037252D" w:rsidP="0037252D">
      <w:pPr>
        <w:spacing w:after="0" w:line="480" w:lineRule="auto"/>
        <w:ind w:left="360"/>
        <w:rPr>
          <w:rFonts w:ascii="Century Gothic" w:hAnsi="Century Gothic"/>
          <w:b/>
          <w:sz w:val="24"/>
          <w:szCs w:val="24"/>
        </w:rPr>
      </w:pPr>
      <w:r>
        <w:rPr>
          <w:rFonts w:ascii="Century Gothic" w:hAnsi="Century Gothic"/>
          <w:b/>
          <w:sz w:val="24"/>
          <w:szCs w:val="24"/>
        </w:rPr>
        <w:lastRenderedPageBreak/>
        <w:t>Demanding life-prolonging treatment be continued</w:t>
      </w:r>
    </w:p>
    <w:p w14:paraId="52073DF7" w14:textId="7427C058" w:rsidR="0037252D" w:rsidRDefault="0037252D" w:rsidP="0037252D">
      <w:pPr>
        <w:pStyle w:val="ListParagraph"/>
        <w:numPr>
          <w:ilvl w:val="0"/>
          <w:numId w:val="60"/>
        </w:numPr>
        <w:spacing w:after="0" w:line="480" w:lineRule="auto"/>
        <w:rPr>
          <w:rFonts w:ascii="Century Gothic" w:hAnsi="Century Gothic"/>
          <w:sz w:val="24"/>
          <w:szCs w:val="24"/>
        </w:rPr>
      </w:pPr>
      <w:r>
        <w:rPr>
          <w:rFonts w:ascii="Century Gothic" w:hAnsi="Century Gothic"/>
          <w:sz w:val="24"/>
          <w:szCs w:val="24"/>
        </w:rPr>
        <w:t xml:space="preserve">No common law or statutory right to demand treatment, however SCC interprets “treatment” in </w:t>
      </w:r>
      <w:r>
        <w:rPr>
          <w:rFonts w:ascii="Century Gothic" w:hAnsi="Century Gothic"/>
          <w:i/>
          <w:sz w:val="24"/>
          <w:szCs w:val="24"/>
        </w:rPr>
        <w:t>HCCA</w:t>
      </w:r>
      <w:r>
        <w:rPr>
          <w:rFonts w:ascii="Century Gothic" w:hAnsi="Century Gothic"/>
          <w:sz w:val="24"/>
          <w:szCs w:val="24"/>
        </w:rPr>
        <w:t xml:space="preserve"> to include withdrawing treatment, and thus requiring consent</w:t>
      </w:r>
    </w:p>
    <w:p w14:paraId="340AE59B" w14:textId="2F1968E0" w:rsidR="0037252D" w:rsidRDefault="0037252D" w:rsidP="0037252D">
      <w:pPr>
        <w:pStyle w:val="ListParagraph"/>
        <w:numPr>
          <w:ilvl w:val="0"/>
          <w:numId w:val="60"/>
        </w:numPr>
        <w:spacing w:after="0" w:line="480" w:lineRule="auto"/>
        <w:rPr>
          <w:rFonts w:ascii="Century Gothic" w:hAnsi="Century Gothic"/>
          <w:sz w:val="24"/>
          <w:szCs w:val="24"/>
        </w:rPr>
      </w:pPr>
      <w:r>
        <w:rPr>
          <w:rFonts w:ascii="Century Gothic" w:hAnsi="Century Gothic"/>
          <w:i/>
          <w:sz w:val="24"/>
          <w:szCs w:val="24"/>
        </w:rPr>
        <w:t xml:space="preserve">I.H.V. Estate (Re) </w:t>
      </w:r>
      <w:r w:rsidR="003511DF">
        <w:rPr>
          <w:rFonts w:ascii="Century Gothic" w:hAnsi="Century Gothic"/>
          <w:i/>
          <w:sz w:val="24"/>
          <w:szCs w:val="24"/>
        </w:rPr>
        <w:t>–</w:t>
      </w:r>
      <w:r>
        <w:rPr>
          <w:rFonts w:ascii="Century Gothic" w:hAnsi="Century Gothic"/>
          <w:i/>
          <w:sz w:val="24"/>
          <w:szCs w:val="24"/>
        </w:rPr>
        <w:t xml:space="preserve"> </w:t>
      </w:r>
      <w:r w:rsidR="003511DF">
        <w:rPr>
          <w:rFonts w:ascii="Century Gothic" w:hAnsi="Century Gothic"/>
          <w:sz w:val="24"/>
          <w:szCs w:val="24"/>
        </w:rPr>
        <w:t xml:space="preserve">daughter applied to be court guardian of mom, demanded she not be taken of ventilator despite doctors views. Court didn’t grant </w:t>
      </w:r>
      <w:proofErr w:type="spellStart"/>
      <w:r w:rsidR="003511DF">
        <w:rPr>
          <w:rFonts w:ascii="Century Gothic" w:hAnsi="Century Gothic"/>
          <w:sz w:val="24"/>
          <w:szCs w:val="24"/>
        </w:rPr>
        <w:t>injuction</w:t>
      </w:r>
      <w:proofErr w:type="spellEnd"/>
      <w:r w:rsidR="003511DF">
        <w:rPr>
          <w:rFonts w:ascii="Century Gothic" w:hAnsi="Century Gothic"/>
          <w:sz w:val="24"/>
          <w:szCs w:val="24"/>
        </w:rPr>
        <w:t xml:space="preserve"> b/c docs view of cruelty, but daughter given med records for second </w:t>
      </w:r>
      <w:proofErr w:type="spellStart"/>
      <w:r w:rsidR="003511DF">
        <w:rPr>
          <w:rFonts w:ascii="Century Gothic" w:hAnsi="Century Gothic"/>
          <w:sz w:val="24"/>
          <w:szCs w:val="24"/>
        </w:rPr>
        <w:t>opinon</w:t>
      </w:r>
      <w:proofErr w:type="spellEnd"/>
    </w:p>
    <w:p w14:paraId="6A50DA18" w14:textId="21C166DF" w:rsidR="003511DF" w:rsidRDefault="003511DF" w:rsidP="003511DF">
      <w:pPr>
        <w:pStyle w:val="ListParagraph"/>
        <w:numPr>
          <w:ilvl w:val="0"/>
          <w:numId w:val="60"/>
        </w:numPr>
        <w:spacing w:after="0" w:line="480" w:lineRule="auto"/>
        <w:rPr>
          <w:rFonts w:ascii="Century Gothic" w:hAnsi="Century Gothic"/>
          <w:sz w:val="24"/>
          <w:szCs w:val="24"/>
        </w:rPr>
      </w:pPr>
      <w:r>
        <w:rPr>
          <w:rFonts w:ascii="Century Gothic" w:hAnsi="Century Gothic"/>
          <w:i/>
          <w:sz w:val="24"/>
          <w:szCs w:val="24"/>
        </w:rPr>
        <w:t>Cuthbertson v.</w:t>
      </w:r>
      <w:r>
        <w:rPr>
          <w:rFonts w:ascii="Century Gothic" w:hAnsi="Century Gothic"/>
          <w:sz w:val="24"/>
          <w:szCs w:val="24"/>
        </w:rPr>
        <w:t xml:space="preserve"> </w:t>
      </w:r>
      <w:proofErr w:type="spellStart"/>
      <w:r>
        <w:rPr>
          <w:rFonts w:ascii="Century Gothic" w:hAnsi="Century Gothic"/>
          <w:i/>
          <w:sz w:val="24"/>
          <w:szCs w:val="24"/>
        </w:rPr>
        <w:t>Rasouli</w:t>
      </w:r>
      <w:proofErr w:type="spellEnd"/>
      <w:r>
        <w:rPr>
          <w:rFonts w:ascii="Century Gothic" w:hAnsi="Century Gothic"/>
          <w:i/>
          <w:sz w:val="24"/>
          <w:szCs w:val="24"/>
        </w:rPr>
        <w:t xml:space="preserve"> – </w:t>
      </w:r>
      <w:r>
        <w:rPr>
          <w:rFonts w:ascii="Century Gothic" w:hAnsi="Century Gothic"/>
          <w:sz w:val="24"/>
          <w:szCs w:val="24"/>
        </w:rPr>
        <w:t xml:space="preserve">wife didn’t want husband taken off life support w/o consent, docs don’t usually need consent, but if it was a prior expressed wish their hands were tied. SSC said can’t force doctors to go against ethics, gave options to transfer or find another HCP </w:t>
      </w:r>
    </w:p>
    <w:p w14:paraId="1394393A" w14:textId="6EA5D7B0" w:rsidR="00175365" w:rsidRDefault="00175365" w:rsidP="00175365">
      <w:pPr>
        <w:spacing w:after="0" w:line="480" w:lineRule="auto"/>
        <w:rPr>
          <w:rFonts w:ascii="Century Gothic" w:hAnsi="Century Gothic"/>
          <w:sz w:val="24"/>
          <w:szCs w:val="24"/>
        </w:rPr>
      </w:pPr>
      <w:r>
        <w:rPr>
          <w:rFonts w:ascii="Century Gothic" w:hAnsi="Century Gothic"/>
          <w:b/>
          <w:sz w:val="24"/>
          <w:szCs w:val="24"/>
        </w:rPr>
        <w:t>DNR orders</w:t>
      </w:r>
    </w:p>
    <w:p w14:paraId="31E6AAD0" w14:textId="77777777" w:rsidR="00175365" w:rsidRDefault="00175365" w:rsidP="00175365">
      <w:pPr>
        <w:pStyle w:val="ListParagraph"/>
        <w:numPr>
          <w:ilvl w:val="0"/>
          <w:numId w:val="63"/>
        </w:numPr>
        <w:spacing w:after="0" w:line="480" w:lineRule="auto"/>
        <w:rPr>
          <w:rFonts w:ascii="Century Gothic" w:hAnsi="Century Gothic"/>
          <w:sz w:val="24"/>
          <w:szCs w:val="24"/>
        </w:rPr>
      </w:pPr>
      <w:r>
        <w:rPr>
          <w:rFonts w:ascii="Century Gothic" w:hAnsi="Century Gothic"/>
          <w:sz w:val="24"/>
          <w:szCs w:val="24"/>
        </w:rPr>
        <w:t xml:space="preserve">HCP may issue DNR if resuscitation is medically inappropriate, but may need consent to some degree </w:t>
      </w:r>
    </w:p>
    <w:p w14:paraId="6B507D29" w14:textId="199F7786" w:rsidR="00175365" w:rsidRDefault="00175365" w:rsidP="00175365">
      <w:pPr>
        <w:pStyle w:val="ListParagraph"/>
        <w:numPr>
          <w:ilvl w:val="0"/>
          <w:numId w:val="63"/>
        </w:numPr>
        <w:spacing w:after="0" w:line="480" w:lineRule="auto"/>
        <w:rPr>
          <w:rFonts w:ascii="Century Gothic" w:hAnsi="Century Gothic"/>
          <w:sz w:val="24"/>
          <w:szCs w:val="24"/>
        </w:rPr>
      </w:pPr>
      <w:r>
        <w:rPr>
          <w:rFonts w:ascii="Century Gothic" w:hAnsi="Century Gothic"/>
          <w:i/>
          <w:sz w:val="24"/>
          <w:szCs w:val="24"/>
        </w:rPr>
        <w:t xml:space="preserve">JM (Re) – </w:t>
      </w:r>
      <w:r>
        <w:rPr>
          <w:rFonts w:ascii="Century Gothic" w:hAnsi="Century Gothic"/>
          <w:sz w:val="24"/>
          <w:szCs w:val="24"/>
        </w:rPr>
        <w:t xml:space="preserve">12-month-old in vegetative state, no prospect of recovery. Docs wanted to remove intubation and issue DNR. Parents wanted tracheostomy to allow boy to die at home, would involve risks and discomfort and threaten QOL, docs applied to CCB. CCB decided that after 3 months of suffering boy deserved to die in dignity </w:t>
      </w:r>
    </w:p>
    <w:p w14:paraId="15B905DB" w14:textId="5FC5C931" w:rsidR="00175365" w:rsidRDefault="00175365" w:rsidP="00175365">
      <w:pPr>
        <w:spacing w:after="0" w:line="480" w:lineRule="auto"/>
        <w:rPr>
          <w:rFonts w:ascii="Century Gothic" w:hAnsi="Century Gothic"/>
          <w:sz w:val="24"/>
          <w:szCs w:val="24"/>
        </w:rPr>
      </w:pPr>
      <w:r>
        <w:rPr>
          <w:rFonts w:ascii="Century Gothic" w:hAnsi="Century Gothic"/>
          <w:b/>
          <w:sz w:val="24"/>
          <w:szCs w:val="24"/>
        </w:rPr>
        <w:t xml:space="preserve">Section 241 of </w:t>
      </w:r>
      <w:r>
        <w:rPr>
          <w:rFonts w:ascii="Century Gothic" w:hAnsi="Century Gothic"/>
          <w:b/>
          <w:i/>
          <w:sz w:val="24"/>
          <w:szCs w:val="24"/>
        </w:rPr>
        <w:t>Criminal Code</w:t>
      </w:r>
    </w:p>
    <w:p w14:paraId="35894902" w14:textId="77777777" w:rsidR="00175365" w:rsidRDefault="00175365" w:rsidP="00175365">
      <w:pPr>
        <w:pStyle w:val="ListParagraph"/>
        <w:numPr>
          <w:ilvl w:val="0"/>
          <w:numId w:val="64"/>
        </w:numPr>
        <w:spacing w:after="0" w:line="480" w:lineRule="auto"/>
        <w:rPr>
          <w:rFonts w:ascii="Century Gothic" w:hAnsi="Century Gothic"/>
          <w:sz w:val="24"/>
          <w:szCs w:val="24"/>
        </w:rPr>
      </w:pPr>
      <w:r>
        <w:rPr>
          <w:rFonts w:ascii="Century Gothic" w:hAnsi="Century Gothic"/>
          <w:sz w:val="24"/>
          <w:szCs w:val="24"/>
        </w:rPr>
        <w:lastRenderedPageBreak/>
        <w:t xml:space="preserve">In </w:t>
      </w:r>
      <w:r>
        <w:rPr>
          <w:rFonts w:ascii="Century Gothic" w:hAnsi="Century Gothic"/>
          <w:i/>
          <w:sz w:val="24"/>
          <w:szCs w:val="24"/>
        </w:rPr>
        <w:t xml:space="preserve">Carter v. Canada, </w:t>
      </w:r>
      <w:r>
        <w:rPr>
          <w:rFonts w:ascii="Century Gothic" w:hAnsi="Century Gothic"/>
          <w:sz w:val="24"/>
          <w:szCs w:val="24"/>
        </w:rPr>
        <w:t>SCC struck down ss. 241 and 14 in physician-assisted dying in specific circumstances</w:t>
      </w:r>
    </w:p>
    <w:p w14:paraId="41C439B6" w14:textId="5FEA7DDD"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 xml:space="preserve">Parliament enacted Bill C-14, repealed and replaced ss. 14 and 241 and amended culpable homicide provisions </w:t>
      </w:r>
    </w:p>
    <w:p w14:paraId="41EB66F8" w14:textId="570786A6" w:rsidR="00175365" w:rsidRDefault="00175365" w:rsidP="00175365">
      <w:pPr>
        <w:spacing w:after="0" w:line="480" w:lineRule="auto"/>
        <w:rPr>
          <w:rFonts w:ascii="Century Gothic" w:hAnsi="Century Gothic"/>
          <w:sz w:val="24"/>
          <w:szCs w:val="24"/>
        </w:rPr>
      </w:pPr>
      <w:r>
        <w:rPr>
          <w:rFonts w:ascii="Century Gothic" w:hAnsi="Century Gothic"/>
          <w:b/>
          <w:sz w:val="24"/>
          <w:szCs w:val="24"/>
        </w:rPr>
        <w:t>Bill C-14</w:t>
      </w:r>
    </w:p>
    <w:p w14:paraId="56C57661" w14:textId="1F8A31C9" w:rsidR="00175365" w:rsidRDefault="00175365" w:rsidP="00175365">
      <w:pPr>
        <w:pStyle w:val="ListParagraph"/>
        <w:numPr>
          <w:ilvl w:val="0"/>
          <w:numId w:val="64"/>
        </w:numPr>
        <w:spacing w:after="0" w:line="480" w:lineRule="auto"/>
        <w:rPr>
          <w:rFonts w:ascii="Century Gothic" w:hAnsi="Century Gothic"/>
          <w:sz w:val="24"/>
          <w:szCs w:val="24"/>
        </w:rPr>
      </w:pPr>
      <w:r>
        <w:rPr>
          <w:rFonts w:ascii="Century Gothic" w:hAnsi="Century Gothic"/>
          <w:sz w:val="24"/>
          <w:szCs w:val="24"/>
        </w:rPr>
        <w:t xml:space="preserve">Patient must be capable and 18, make voluntary request, and provide informed consent </w:t>
      </w:r>
    </w:p>
    <w:p w14:paraId="13A49FB9" w14:textId="76A7BE8C" w:rsidR="00175365" w:rsidRDefault="00175365" w:rsidP="00175365">
      <w:pPr>
        <w:pStyle w:val="ListParagraph"/>
        <w:numPr>
          <w:ilvl w:val="0"/>
          <w:numId w:val="64"/>
        </w:numPr>
        <w:spacing w:after="0" w:line="480" w:lineRule="auto"/>
        <w:rPr>
          <w:rFonts w:ascii="Century Gothic" w:hAnsi="Century Gothic"/>
          <w:sz w:val="24"/>
          <w:szCs w:val="24"/>
        </w:rPr>
      </w:pPr>
      <w:r>
        <w:rPr>
          <w:rFonts w:ascii="Century Gothic" w:hAnsi="Century Gothic"/>
          <w:sz w:val="24"/>
          <w:szCs w:val="24"/>
        </w:rPr>
        <w:t>Must have “grievous and irremediable medical condition” to include:</w:t>
      </w:r>
    </w:p>
    <w:p w14:paraId="1C45FC92" w14:textId="24E9347E"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Serious and incurable illness, disease or disability causing intolerable suffering that cannot be relieved</w:t>
      </w:r>
    </w:p>
    <w:p w14:paraId="218F9F2A" w14:textId="40EC6DA8"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In advanced state of irreversible decline in capability</w:t>
      </w:r>
    </w:p>
    <w:p w14:paraId="326D7A85" w14:textId="50F68010"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Whose natural death is reasonably foreseeable</w:t>
      </w:r>
    </w:p>
    <w:p w14:paraId="1B9BCE31" w14:textId="25447E6A" w:rsidR="00175365" w:rsidRDefault="00175365" w:rsidP="00175365">
      <w:pPr>
        <w:pStyle w:val="ListParagraph"/>
        <w:numPr>
          <w:ilvl w:val="0"/>
          <w:numId w:val="64"/>
        </w:numPr>
        <w:spacing w:after="0" w:line="480" w:lineRule="auto"/>
        <w:rPr>
          <w:rFonts w:ascii="Century Gothic" w:hAnsi="Century Gothic"/>
          <w:sz w:val="24"/>
          <w:szCs w:val="24"/>
        </w:rPr>
      </w:pPr>
      <w:r>
        <w:rPr>
          <w:rFonts w:ascii="Century Gothic" w:hAnsi="Century Gothic"/>
          <w:sz w:val="24"/>
          <w:szCs w:val="24"/>
        </w:rPr>
        <w:t>Only physicians and NPs may participate in medical aid in dying, but not required to do so</w:t>
      </w:r>
    </w:p>
    <w:p w14:paraId="4FB266D9" w14:textId="4041FFA1" w:rsidR="00175365" w:rsidRDefault="00175365" w:rsidP="00175365">
      <w:pPr>
        <w:pStyle w:val="ListParagraph"/>
        <w:numPr>
          <w:ilvl w:val="0"/>
          <w:numId w:val="64"/>
        </w:numPr>
        <w:spacing w:after="0" w:line="480" w:lineRule="auto"/>
        <w:rPr>
          <w:rFonts w:ascii="Century Gothic" w:hAnsi="Century Gothic"/>
          <w:sz w:val="24"/>
          <w:szCs w:val="24"/>
        </w:rPr>
      </w:pPr>
      <w:r>
        <w:rPr>
          <w:rFonts w:ascii="Century Gothic" w:hAnsi="Century Gothic"/>
          <w:sz w:val="24"/>
          <w:szCs w:val="24"/>
        </w:rPr>
        <w:t>HCPs must ensure</w:t>
      </w:r>
    </w:p>
    <w:p w14:paraId="3EF899E2" w14:textId="321FCAAD"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All statutory criteria are met</w:t>
      </w:r>
    </w:p>
    <w:p w14:paraId="08AF0EFD" w14:textId="4D8C1672"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Another “independent” HCP provided written opinion of met criteria</w:t>
      </w:r>
    </w:p>
    <w:p w14:paraId="1245F619" w14:textId="4F06050C"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 xml:space="preserve">Patients request is written, signed, and witnessed by two “independent” adults </w:t>
      </w:r>
    </w:p>
    <w:p w14:paraId="34FC8596" w14:textId="21284F9D"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t xml:space="preserve">10 days to think through decision </w:t>
      </w:r>
    </w:p>
    <w:p w14:paraId="2282FCF3" w14:textId="40D76CFA" w:rsidR="00175365" w:rsidRDefault="00175365" w:rsidP="00175365">
      <w:pPr>
        <w:pStyle w:val="ListParagraph"/>
        <w:numPr>
          <w:ilvl w:val="1"/>
          <w:numId w:val="64"/>
        </w:numPr>
        <w:spacing w:after="0" w:line="480" w:lineRule="auto"/>
        <w:rPr>
          <w:rFonts w:ascii="Century Gothic" w:hAnsi="Century Gothic"/>
          <w:sz w:val="24"/>
          <w:szCs w:val="24"/>
        </w:rPr>
      </w:pPr>
      <w:r>
        <w:rPr>
          <w:rFonts w:ascii="Century Gothic" w:hAnsi="Century Gothic"/>
          <w:sz w:val="24"/>
          <w:szCs w:val="24"/>
        </w:rPr>
        <w:lastRenderedPageBreak/>
        <w:t>Patient given opportunity to withdraw consent immediately before death</w:t>
      </w:r>
    </w:p>
    <w:p w14:paraId="237C7E80" w14:textId="10B27C39" w:rsidR="00175365" w:rsidRDefault="00175365" w:rsidP="00175365">
      <w:pPr>
        <w:spacing w:after="0" w:line="480" w:lineRule="auto"/>
        <w:rPr>
          <w:rFonts w:ascii="Century Gothic" w:hAnsi="Century Gothic"/>
          <w:b/>
          <w:sz w:val="24"/>
          <w:szCs w:val="24"/>
        </w:rPr>
      </w:pPr>
      <w:r>
        <w:rPr>
          <w:rFonts w:ascii="Century Gothic" w:hAnsi="Century Gothic"/>
          <w:b/>
          <w:sz w:val="24"/>
          <w:szCs w:val="24"/>
        </w:rPr>
        <w:t>Euthanasia</w:t>
      </w:r>
    </w:p>
    <w:p w14:paraId="2A544D2E" w14:textId="75B8DBE8" w:rsidR="00175365" w:rsidRDefault="00175365" w:rsidP="00175365">
      <w:pPr>
        <w:pStyle w:val="ListParagraph"/>
        <w:numPr>
          <w:ilvl w:val="0"/>
          <w:numId w:val="65"/>
        </w:numPr>
        <w:spacing w:after="0" w:line="480" w:lineRule="auto"/>
        <w:rPr>
          <w:rFonts w:ascii="Century Gothic" w:hAnsi="Century Gothic"/>
          <w:sz w:val="24"/>
          <w:szCs w:val="24"/>
        </w:rPr>
      </w:pPr>
      <w:r>
        <w:rPr>
          <w:rFonts w:ascii="Century Gothic" w:hAnsi="Century Gothic"/>
          <w:sz w:val="24"/>
          <w:szCs w:val="24"/>
        </w:rPr>
        <w:t xml:space="preserve">Inducing “gentle” or “easy” death </w:t>
      </w:r>
    </w:p>
    <w:p w14:paraId="4FD954D5" w14:textId="4712D3F2" w:rsidR="00175365" w:rsidRDefault="00175365" w:rsidP="00175365">
      <w:pPr>
        <w:pStyle w:val="ListParagraph"/>
        <w:numPr>
          <w:ilvl w:val="0"/>
          <w:numId w:val="65"/>
        </w:numPr>
        <w:spacing w:after="0" w:line="480" w:lineRule="auto"/>
        <w:rPr>
          <w:rFonts w:ascii="Century Gothic" w:hAnsi="Century Gothic"/>
          <w:sz w:val="24"/>
          <w:szCs w:val="24"/>
        </w:rPr>
      </w:pPr>
      <w:r>
        <w:rPr>
          <w:rFonts w:ascii="Century Gothic" w:hAnsi="Century Gothic"/>
          <w:sz w:val="24"/>
          <w:szCs w:val="24"/>
        </w:rPr>
        <w:t xml:space="preserve">Usually constitute </w:t>
      </w:r>
      <w:proofErr w:type="spellStart"/>
      <w:r>
        <w:rPr>
          <w:rFonts w:ascii="Century Gothic" w:hAnsi="Century Gothic"/>
          <w:sz w:val="24"/>
          <w:szCs w:val="24"/>
        </w:rPr>
        <w:t>firat</w:t>
      </w:r>
      <w:proofErr w:type="spellEnd"/>
      <w:r>
        <w:rPr>
          <w:rFonts w:ascii="Century Gothic" w:hAnsi="Century Gothic"/>
          <w:sz w:val="24"/>
          <w:szCs w:val="24"/>
        </w:rPr>
        <w:t>-degree murder</w:t>
      </w:r>
    </w:p>
    <w:p w14:paraId="59AB8BDD" w14:textId="197F306F" w:rsidR="00175365" w:rsidRDefault="00175365" w:rsidP="00175365">
      <w:pPr>
        <w:pStyle w:val="ListParagraph"/>
        <w:numPr>
          <w:ilvl w:val="0"/>
          <w:numId w:val="65"/>
        </w:numPr>
        <w:spacing w:after="0" w:line="480" w:lineRule="auto"/>
        <w:rPr>
          <w:rFonts w:ascii="Century Gothic" w:hAnsi="Century Gothic"/>
          <w:sz w:val="24"/>
          <w:szCs w:val="24"/>
        </w:rPr>
      </w:pPr>
      <w:r>
        <w:rPr>
          <w:rFonts w:ascii="Century Gothic" w:hAnsi="Century Gothic"/>
          <w:i/>
          <w:sz w:val="24"/>
          <w:szCs w:val="24"/>
        </w:rPr>
        <w:t xml:space="preserve">R. v. Latimer – </w:t>
      </w:r>
      <w:r>
        <w:rPr>
          <w:rFonts w:ascii="Century Gothic" w:hAnsi="Century Gothic"/>
          <w:sz w:val="24"/>
          <w:szCs w:val="24"/>
        </w:rPr>
        <w:t>dad couldn’t stand daughters suffering anymore, euthanized her. Court found guilty of first and second degree murder as daughter had no way to consent and dad had duty to protect</w:t>
      </w:r>
    </w:p>
    <w:p w14:paraId="3F71D071" w14:textId="39528A59" w:rsidR="00175365" w:rsidRDefault="00175365" w:rsidP="00175365">
      <w:pPr>
        <w:pStyle w:val="ListParagraph"/>
        <w:numPr>
          <w:ilvl w:val="0"/>
          <w:numId w:val="65"/>
        </w:numPr>
        <w:spacing w:after="0" w:line="480" w:lineRule="auto"/>
        <w:rPr>
          <w:rFonts w:ascii="Century Gothic" w:hAnsi="Century Gothic"/>
          <w:sz w:val="24"/>
          <w:szCs w:val="24"/>
        </w:rPr>
      </w:pPr>
      <w:r>
        <w:rPr>
          <w:rFonts w:ascii="Century Gothic" w:hAnsi="Century Gothic"/>
          <w:sz w:val="24"/>
          <w:szCs w:val="24"/>
        </w:rPr>
        <w:t xml:space="preserve">w/ Bill C-14, HCPs participating in euthanasia will have defence to criminal liability if they meet criteria </w:t>
      </w:r>
    </w:p>
    <w:p w14:paraId="2E923E2B" w14:textId="1E16E3C7" w:rsidR="00175365" w:rsidRDefault="00175365" w:rsidP="00175365">
      <w:pPr>
        <w:spacing w:after="0" w:line="480" w:lineRule="auto"/>
        <w:ind w:left="360"/>
        <w:rPr>
          <w:rFonts w:ascii="Century Gothic" w:hAnsi="Century Gothic"/>
          <w:b/>
          <w:sz w:val="24"/>
          <w:szCs w:val="24"/>
        </w:rPr>
      </w:pPr>
      <w:r>
        <w:rPr>
          <w:rFonts w:ascii="Century Gothic" w:hAnsi="Century Gothic"/>
          <w:b/>
          <w:sz w:val="24"/>
          <w:szCs w:val="24"/>
        </w:rPr>
        <w:t>Provincial end-of-life legislation</w:t>
      </w:r>
    </w:p>
    <w:p w14:paraId="6F2D0EE7" w14:textId="0A2229E6" w:rsidR="00175365" w:rsidRDefault="00175365" w:rsidP="00175365">
      <w:pPr>
        <w:pStyle w:val="ListParagraph"/>
        <w:numPr>
          <w:ilvl w:val="0"/>
          <w:numId w:val="67"/>
        </w:numPr>
        <w:spacing w:after="0" w:line="480" w:lineRule="auto"/>
        <w:rPr>
          <w:rFonts w:ascii="Century Gothic" w:hAnsi="Century Gothic"/>
          <w:sz w:val="24"/>
          <w:szCs w:val="24"/>
        </w:rPr>
      </w:pPr>
      <w:r>
        <w:rPr>
          <w:rFonts w:ascii="Century Gothic" w:hAnsi="Century Gothic"/>
          <w:sz w:val="24"/>
          <w:szCs w:val="24"/>
        </w:rPr>
        <w:t>Quebec enacted Bill 52</w:t>
      </w:r>
    </w:p>
    <w:p w14:paraId="5BAE180C" w14:textId="20917D5E" w:rsidR="00175365" w:rsidRDefault="00175365" w:rsidP="00175365">
      <w:pPr>
        <w:pStyle w:val="ListParagraph"/>
        <w:numPr>
          <w:ilvl w:val="1"/>
          <w:numId w:val="67"/>
        </w:numPr>
        <w:spacing w:after="0" w:line="480" w:lineRule="auto"/>
        <w:rPr>
          <w:rFonts w:ascii="Century Gothic" w:hAnsi="Century Gothic"/>
          <w:sz w:val="24"/>
          <w:szCs w:val="24"/>
        </w:rPr>
      </w:pPr>
      <w:r>
        <w:rPr>
          <w:rFonts w:ascii="Century Gothic" w:hAnsi="Century Gothic"/>
          <w:sz w:val="24"/>
          <w:szCs w:val="24"/>
        </w:rPr>
        <w:t>Requires all institutions to provide end-of-life care</w:t>
      </w:r>
    </w:p>
    <w:p w14:paraId="08834E93" w14:textId="0309ADB3" w:rsidR="00175365" w:rsidRDefault="00175365" w:rsidP="00175365">
      <w:pPr>
        <w:pStyle w:val="ListParagraph"/>
        <w:numPr>
          <w:ilvl w:val="1"/>
          <w:numId w:val="67"/>
        </w:numPr>
        <w:spacing w:after="0" w:line="480" w:lineRule="auto"/>
        <w:rPr>
          <w:rFonts w:ascii="Century Gothic" w:hAnsi="Century Gothic"/>
          <w:sz w:val="24"/>
          <w:szCs w:val="24"/>
        </w:rPr>
      </w:pPr>
      <w:r>
        <w:rPr>
          <w:rFonts w:ascii="Century Gothic" w:hAnsi="Century Gothic"/>
          <w:sz w:val="24"/>
          <w:szCs w:val="24"/>
        </w:rPr>
        <w:t>Patient must be</w:t>
      </w:r>
    </w:p>
    <w:p w14:paraId="25594AFA" w14:textId="641A05C7" w:rsidR="00175365" w:rsidRDefault="00175365" w:rsidP="00175365">
      <w:pPr>
        <w:pStyle w:val="ListParagraph"/>
        <w:numPr>
          <w:ilvl w:val="2"/>
          <w:numId w:val="67"/>
        </w:numPr>
        <w:spacing w:after="0" w:line="480" w:lineRule="auto"/>
        <w:rPr>
          <w:rFonts w:ascii="Century Gothic" w:hAnsi="Century Gothic"/>
          <w:sz w:val="24"/>
          <w:szCs w:val="24"/>
        </w:rPr>
      </w:pPr>
      <w:r>
        <w:rPr>
          <w:rFonts w:ascii="Century Gothic" w:hAnsi="Century Gothic"/>
          <w:sz w:val="24"/>
          <w:szCs w:val="24"/>
        </w:rPr>
        <w:t>18 and capable</w:t>
      </w:r>
    </w:p>
    <w:p w14:paraId="555C8FCA" w14:textId="65F9BD78" w:rsidR="00175365" w:rsidRDefault="00175365" w:rsidP="00175365">
      <w:pPr>
        <w:pStyle w:val="ListParagraph"/>
        <w:numPr>
          <w:ilvl w:val="2"/>
          <w:numId w:val="67"/>
        </w:numPr>
        <w:spacing w:after="0" w:line="480" w:lineRule="auto"/>
        <w:rPr>
          <w:rFonts w:ascii="Century Gothic" w:hAnsi="Century Gothic"/>
          <w:sz w:val="24"/>
          <w:szCs w:val="24"/>
        </w:rPr>
      </w:pPr>
      <w:r>
        <w:rPr>
          <w:rFonts w:ascii="Century Gothic" w:hAnsi="Century Gothic"/>
          <w:sz w:val="24"/>
          <w:szCs w:val="24"/>
        </w:rPr>
        <w:t>Have incurable illness and be in advanced state of decline in capability</w:t>
      </w:r>
    </w:p>
    <w:p w14:paraId="38E68BD8" w14:textId="27B0EE3B" w:rsidR="00175365" w:rsidRDefault="00175365" w:rsidP="00175365">
      <w:pPr>
        <w:pStyle w:val="ListParagraph"/>
        <w:numPr>
          <w:ilvl w:val="2"/>
          <w:numId w:val="67"/>
        </w:numPr>
        <w:spacing w:after="0" w:line="480" w:lineRule="auto"/>
        <w:rPr>
          <w:rFonts w:ascii="Century Gothic" w:hAnsi="Century Gothic"/>
          <w:sz w:val="24"/>
          <w:szCs w:val="24"/>
        </w:rPr>
      </w:pPr>
      <w:r>
        <w:rPr>
          <w:rFonts w:ascii="Century Gothic" w:hAnsi="Century Gothic"/>
          <w:sz w:val="24"/>
          <w:szCs w:val="24"/>
        </w:rPr>
        <w:t>Experience constant, untreatable pain</w:t>
      </w:r>
    </w:p>
    <w:p w14:paraId="49B01703" w14:textId="7A25F496" w:rsidR="00175365" w:rsidRDefault="00175365" w:rsidP="00175365">
      <w:pPr>
        <w:pStyle w:val="ListParagraph"/>
        <w:numPr>
          <w:ilvl w:val="1"/>
          <w:numId w:val="67"/>
        </w:numPr>
        <w:spacing w:after="0" w:line="480" w:lineRule="auto"/>
        <w:rPr>
          <w:rFonts w:ascii="Century Gothic" w:hAnsi="Century Gothic"/>
          <w:sz w:val="24"/>
          <w:szCs w:val="24"/>
        </w:rPr>
      </w:pPr>
      <w:r>
        <w:rPr>
          <w:rFonts w:ascii="Century Gothic" w:hAnsi="Century Gothic"/>
          <w:sz w:val="24"/>
          <w:szCs w:val="24"/>
        </w:rPr>
        <w:t xml:space="preserve">Constitutionality has been challenged </w:t>
      </w:r>
    </w:p>
    <w:p w14:paraId="1D250DFD" w14:textId="77777777" w:rsidR="00175365" w:rsidRDefault="00175365" w:rsidP="00175365">
      <w:pPr>
        <w:pStyle w:val="ListParagraph"/>
        <w:spacing w:after="0" w:line="480" w:lineRule="auto"/>
        <w:ind w:left="1800"/>
        <w:rPr>
          <w:rFonts w:ascii="Century Gothic" w:hAnsi="Century Gothic"/>
          <w:sz w:val="24"/>
          <w:szCs w:val="24"/>
        </w:rPr>
      </w:pPr>
    </w:p>
    <w:p w14:paraId="239CDE1A" w14:textId="37E83CBA" w:rsidR="00175365" w:rsidRDefault="00175365" w:rsidP="00175365">
      <w:pPr>
        <w:spacing w:after="0" w:line="480" w:lineRule="auto"/>
        <w:rPr>
          <w:rFonts w:ascii="Century Gothic" w:hAnsi="Century Gothic"/>
          <w:i/>
          <w:sz w:val="24"/>
          <w:szCs w:val="24"/>
        </w:rPr>
      </w:pPr>
      <w:r>
        <w:rPr>
          <w:rFonts w:ascii="Century Gothic" w:hAnsi="Century Gothic"/>
          <w:i/>
          <w:sz w:val="24"/>
          <w:szCs w:val="24"/>
        </w:rPr>
        <w:t>Checklist for analyzing consent to treatment</w:t>
      </w:r>
    </w:p>
    <w:p w14:paraId="636E7FA3" w14:textId="37A84EFC"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Is patient capable of consent?</w:t>
      </w:r>
    </w:p>
    <w:p w14:paraId="4EEAFD80" w14:textId="52D3590D"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lastRenderedPageBreak/>
        <w:t>If capable, is consent explicitly given?</w:t>
      </w:r>
    </w:p>
    <w:p w14:paraId="110C3067" w14:textId="4B58D5C6"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If not explicit, is consent implicitly given?</w:t>
      </w:r>
    </w:p>
    <w:p w14:paraId="79A5BBAE" w14:textId="5CA947A0"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Did patient consent voluntarily?</w:t>
      </w:r>
    </w:p>
    <w:p w14:paraId="652DB3A4" w14:textId="4B4F7C55"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Is consent valid (informed)?</w:t>
      </w:r>
    </w:p>
    <w:p w14:paraId="43619575" w14:textId="276E6A5E"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Is there adequate proof of consent? Is written proof necessary?</w:t>
      </w:r>
    </w:p>
    <w:p w14:paraId="51F35A4F" w14:textId="11781290"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If consent incapable, is this an emergency situation?</w:t>
      </w:r>
    </w:p>
    <w:p w14:paraId="466CEB57" w14:textId="7ACC53F5"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If not emergency, is valid substitute consent given?</w:t>
      </w:r>
    </w:p>
    <w:p w14:paraId="0BBDC615" w14:textId="0B82C6D5" w:rsid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Are there any factors invalidating consent?</w:t>
      </w:r>
    </w:p>
    <w:p w14:paraId="33129BD7" w14:textId="05A24478" w:rsidR="00175365" w:rsidRPr="00175365" w:rsidRDefault="00175365" w:rsidP="00175365">
      <w:pPr>
        <w:pStyle w:val="ListParagraph"/>
        <w:numPr>
          <w:ilvl w:val="0"/>
          <w:numId w:val="68"/>
        </w:numPr>
        <w:spacing w:after="0" w:line="480" w:lineRule="auto"/>
        <w:rPr>
          <w:rFonts w:ascii="Century Gothic" w:hAnsi="Century Gothic"/>
          <w:sz w:val="24"/>
          <w:szCs w:val="24"/>
        </w:rPr>
      </w:pPr>
      <w:r>
        <w:rPr>
          <w:rFonts w:ascii="Century Gothic" w:hAnsi="Century Gothic"/>
          <w:sz w:val="24"/>
          <w:szCs w:val="24"/>
        </w:rPr>
        <w:t xml:space="preserve"> Are there any policy reasons for denying defendant right to raise defense of consent – unfairness, unconscionability, or exploitation of trust?</w:t>
      </w:r>
    </w:p>
    <w:p w14:paraId="644BFE26" w14:textId="77777777" w:rsidR="006A37DB" w:rsidRDefault="006A37DB" w:rsidP="006A37DB">
      <w:pPr>
        <w:spacing w:after="0" w:line="480" w:lineRule="auto"/>
        <w:rPr>
          <w:rFonts w:ascii="Century Gothic" w:hAnsi="Century Gothic"/>
          <w:sz w:val="24"/>
          <w:szCs w:val="24"/>
        </w:rPr>
      </w:pPr>
    </w:p>
    <w:p w14:paraId="5261E7D2" w14:textId="77777777" w:rsidR="006A37DB" w:rsidRDefault="006A37DB" w:rsidP="006A37DB">
      <w:pPr>
        <w:spacing w:after="0" w:line="480" w:lineRule="auto"/>
        <w:rPr>
          <w:rFonts w:ascii="Century Gothic" w:hAnsi="Century Gothic"/>
          <w:sz w:val="24"/>
          <w:szCs w:val="24"/>
        </w:rPr>
      </w:pPr>
    </w:p>
    <w:p w14:paraId="11075256" w14:textId="77777777" w:rsidR="006A37DB" w:rsidRDefault="006A37DB" w:rsidP="006A37DB">
      <w:pPr>
        <w:spacing w:after="0" w:line="480" w:lineRule="auto"/>
        <w:rPr>
          <w:rFonts w:ascii="Century Gothic" w:hAnsi="Century Gothic"/>
          <w:sz w:val="24"/>
          <w:szCs w:val="24"/>
          <w:u w:val="single"/>
        </w:rPr>
      </w:pPr>
      <w:r>
        <w:rPr>
          <w:rFonts w:ascii="Century Gothic" w:hAnsi="Century Gothic"/>
          <w:sz w:val="24"/>
          <w:szCs w:val="24"/>
          <w:u w:val="single"/>
        </w:rPr>
        <w:t>Cases</w:t>
      </w:r>
    </w:p>
    <w:p w14:paraId="60EE680F" w14:textId="77777777"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R. v. J.(S.)</w:t>
      </w:r>
      <w:r w:rsidRPr="006A37DB">
        <w:rPr>
          <w:rFonts w:ascii="Century Gothic" w:hAnsi="Century Gothic"/>
          <w:sz w:val="24"/>
          <w:szCs w:val="24"/>
        </w:rPr>
        <w:t>, page 9 </w:t>
      </w:r>
    </w:p>
    <w:p w14:paraId="351AF7D8" w14:textId="77777777" w:rsidR="0057321F" w:rsidRDefault="0057321F" w:rsidP="00ED36DA">
      <w:pPr>
        <w:pStyle w:val="ListParagraph"/>
        <w:numPr>
          <w:ilvl w:val="0"/>
          <w:numId w:val="12"/>
        </w:numPr>
        <w:spacing w:after="0" w:line="480" w:lineRule="auto"/>
        <w:rPr>
          <w:rFonts w:ascii="Century Gothic" w:hAnsi="Century Gothic"/>
          <w:sz w:val="24"/>
          <w:szCs w:val="24"/>
        </w:rPr>
      </w:pPr>
      <w:r>
        <w:rPr>
          <w:rFonts w:ascii="Century Gothic" w:hAnsi="Century Gothic"/>
          <w:sz w:val="24"/>
          <w:szCs w:val="24"/>
        </w:rPr>
        <w:t>Child had previously lives in India w/ gran</w:t>
      </w:r>
      <w:r w:rsidR="003F00BB">
        <w:rPr>
          <w:rFonts w:ascii="Century Gothic" w:hAnsi="Century Gothic"/>
          <w:sz w:val="24"/>
          <w:szCs w:val="24"/>
        </w:rPr>
        <w:t>d</w:t>
      </w:r>
      <w:r>
        <w:rPr>
          <w:rFonts w:ascii="Century Gothic" w:hAnsi="Century Gothic"/>
          <w:sz w:val="24"/>
          <w:szCs w:val="24"/>
        </w:rPr>
        <w:t>parents, brought to Canada to live with parents</w:t>
      </w:r>
    </w:p>
    <w:p w14:paraId="66A2DEA0" w14:textId="77777777" w:rsidR="003F00BB" w:rsidRDefault="003F00BB" w:rsidP="00ED36DA">
      <w:pPr>
        <w:pStyle w:val="ListParagraph"/>
        <w:numPr>
          <w:ilvl w:val="0"/>
          <w:numId w:val="12"/>
        </w:numPr>
        <w:spacing w:after="0" w:line="480" w:lineRule="auto"/>
        <w:rPr>
          <w:rFonts w:ascii="Century Gothic" w:hAnsi="Century Gothic"/>
          <w:sz w:val="24"/>
          <w:szCs w:val="24"/>
        </w:rPr>
      </w:pPr>
      <w:r>
        <w:rPr>
          <w:rFonts w:ascii="Century Gothic" w:hAnsi="Century Gothic"/>
          <w:sz w:val="24"/>
          <w:szCs w:val="24"/>
        </w:rPr>
        <w:t>Admitted to hospital following seizure, found with multiple wounds/ailments</w:t>
      </w:r>
    </w:p>
    <w:p w14:paraId="11439311" w14:textId="77777777" w:rsidR="003F00BB" w:rsidRDefault="0057321F" w:rsidP="00ED36DA">
      <w:pPr>
        <w:pStyle w:val="ListParagraph"/>
        <w:numPr>
          <w:ilvl w:val="0"/>
          <w:numId w:val="12"/>
        </w:numPr>
        <w:spacing w:after="0" w:line="480" w:lineRule="auto"/>
        <w:rPr>
          <w:rFonts w:ascii="Century Gothic" w:hAnsi="Century Gothic"/>
          <w:sz w:val="24"/>
          <w:szCs w:val="24"/>
        </w:rPr>
      </w:pPr>
      <w:r>
        <w:rPr>
          <w:rFonts w:ascii="Century Gothic" w:hAnsi="Century Gothic"/>
          <w:sz w:val="24"/>
          <w:szCs w:val="24"/>
        </w:rPr>
        <w:t>Couple charged with: aggravated assault, failing to provide necessaries of life to child in necessitous conditions, and failing to provide NOL to child thereby endangering life.</w:t>
      </w:r>
    </w:p>
    <w:p w14:paraId="686DBF13" w14:textId="77777777" w:rsidR="003F00BB" w:rsidRDefault="003F00BB" w:rsidP="00ED36DA">
      <w:pPr>
        <w:pStyle w:val="ListParagraph"/>
        <w:numPr>
          <w:ilvl w:val="0"/>
          <w:numId w:val="12"/>
        </w:numPr>
        <w:spacing w:after="0" w:line="480" w:lineRule="auto"/>
        <w:rPr>
          <w:rFonts w:ascii="Century Gothic" w:hAnsi="Century Gothic"/>
          <w:sz w:val="24"/>
          <w:szCs w:val="24"/>
        </w:rPr>
      </w:pPr>
      <w:r>
        <w:rPr>
          <w:rFonts w:ascii="Century Gothic" w:hAnsi="Century Gothic"/>
          <w:sz w:val="24"/>
          <w:szCs w:val="24"/>
        </w:rPr>
        <w:lastRenderedPageBreak/>
        <w:t>Assault charges dropped: evidence not conclusive on when injuries sustained (couldn’t prove parents did it)</w:t>
      </w:r>
    </w:p>
    <w:p w14:paraId="55483C2E" w14:textId="77777777" w:rsidR="0057321F" w:rsidRDefault="003F00BB" w:rsidP="00ED36DA">
      <w:pPr>
        <w:pStyle w:val="ListParagraph"/>
        <w:numPr>
          <w:ilvl w:val="0"/>
          <w:numId w:val="12"/>
        </w:numPr>
        <w:spacing w:after="0" w:line="480" w:lineRule="auto"/>
        <w:rPr>
          <w:rFonts w:ascii="Century Gothic" w:hAnsi="Century Gothic"/>
          <w:sz w:val="24"/>
          <w:szCs w:val="24"/>
        </w:rPr>
      </w:pPr>
      <w:r>
        <w:rPr>
          <w:rFonts w:ascii="Century Gothic" w:hAnsi="Century Gothic"/>
          <w:sz w:val="24"/>
          <w:szCs w:val="24"/>
        </w:rPr>
        <w:t xml:space="preserve">Charge of failing to provide NOL thereby endangering life dropped: couldn’t proof failure to seek medical attention endangered life (he was in bad shape, but no proof of life endangerment) </w:t>
      </w:r>
      <w:r w:rsidR="0057321F">
        <w:rPr>
          <w:rFonts w:ascii="Century Gothic" w:hAnsi="Century Gothic"/>
          <w:sz w:val="24"/>
          <w:szCs w:val="24"/>
        </w:rPr>
        <w:t xml:space="preserve"> </w:t>
      </w:r>
    </w:p>
    <w:p w14:paraId="4F39895A" w14:textId="77777777" w:rsidR="0057321F" w:rsidRPr="0057321F" w:rsidRDefault="0057321F" w:rsidP="00ED36DA">
      <w:pPr>
        <w:pStyle w:val="ListParagraph"/>
        <w:numPr>
          <w:ilvl w:val="0"/>
          <w:numId w:val="12"/>
        </w:numPr>
        <w:spacing w:after="0" w:line="480" w:lineRule="auto"/>
        <w:rPr>
          <w:rFonts w:ascii="Century Gothic" w:hAnsi="Century Gothic"/>
          <w:sz w:val="24"/>
          <w:szCs w:val="24"/>
        </w:rPr>
      </w:pPr>
      <w:r>
        <w:rPr>
          <w:rFonts w:ascii="Century Gothic" w:hAnsi="Century Gothic"/>
          <w:sz w:val="24"/>
          <w:szCs w:val="24"/>
        </w:rPr>
        <w:t>Convicted of failing to provide NOL to child in necessitous conditions.</w:t>
      </w:r>
    </w:p>
    <w:p w14:paraId="6D5716F6" w14:textId="2C0A5E8D" w:rsidR="006A37DB" w:rsidRDefault="006A37DB" w:rsidP="006A37DB">
      <w:pPr>
        <w:spacing w:after="0" w:line="480" w:lineRule="auto"/>
        <w:rPr>
          <w:rFonts w:ascii="Century Gothic" w:hAnsi="Century Gothic"/>
          <w:sz w:val="24"/>
          <w:szCs w:val="24"/>
        </w:rPr>
      </w:pPr>
      <w:proofErr w:type="spellStart"/>
      <w:r w:rsidRPr="006A37DB">
        <w:rPr>
          <w:rFonts w:ascii="Century Gothic" w:hAnsi="Century Gothic"/>
          <w:i/>
          <w:iCs/>
          <w:sz w:val="24"/>
          <w:szCs w:val="24"/>
        </w:rPr>
        <w:t>Neto</w:t>
      </w:r>
      <w:proofErr w:type="spellEnd"/>
      <w:r w:rsidRPr="006A37DB">
        <w:rPr>
          <w:rFonts w:ascii="Century Gothic" w:hAnsi="Century Gothic"/>
          <w:i/>
          <w:iCs/>
          <w:sz w:val="24"/>
          <w:szCs w:val="24"/>
        </w:rPr>
        <w:t xml:space="preserve"> v. </w:t>
      </w:r>
      <w:proofErr w:type="spellStart"/>
      <w:r w:rsidRPr="006A37DB">
        <w:rPr>
          <w:rFonts w:ascii="Century Gothic" w:hAnsi="Century Gothic"/>
          <w:i/>
          <w:iCs/>
          <w:sz w:val="24"/>
          <w:szCs w:val="24"/>
        </w:rPr>
        <w:t>Klukach</w:t>
      </w:r>
      <w:proofErr w:type="spellEnd"/>
      <w:r w:rsidRPr="006A37DB">
        <w:rPr>
          <w:rFonts w:ascii="Century Gothic" w:hAnsi="Century Gothic"/>
          <w:sz w:val="24"/>
          <w:szCs w:val="24"/>
        </w:rPr>
        <w:t>, page 26</w:t>
      </w:r>
    </w:p>
    <w:p w14:paraId="24DA1586" w14:textId="183A19CB" w:rsidR="003022DE" w:rsidRDefault="003022DE" w:rsidP="00ED36DA">
      <w:pPr>
        <w:pStyle w:val="ListParagraph"/>
        <w:numPr>
          <w:ilvl w:val="0"/>
          <w:numId w:val="32"/>
        </w:numPr>
        <w:spacing w:after="0" w:line="480" w:lineRule="auto"/>
        <w:rPr>
          <w:rFonts w:ascii="Century Gothic" w:hAnsi="Century Gothic"/>
          <w:sz w:val="24"/>
          <w:szCs w:val="24"/>
        </w:rPr>
      </w:pPr>
      <w:r>
        <w:rPr>
          <w:rFonts w:ascii="Century Gothic" w:hAnsi="Century Gothic"/>
          <w:sz w:val="24"/>
          <w:szCs w:val="24"/>
        </w:rPr>
        <w:t>Patient w/ bipolar refused her prescription, doc deemed her incapable b/c she didn’t acknowledge her bipolar disorder</w:t>
      </w:r>
    </w:p>
    <w:p w14:paraId="07FC3221" w14:textId="144CCFD7" w:rsidR="003022DE" w:rsidRDefault="003022DE" w:rsidP="00ED36DA">
      <w:pPr>
        <w:pStyle w:val="ListParagraph"/>
        <w:numPr>
          <w:ilvl w:val="0"/>
          <w:numId w:val="32"/>
        </w:numPr>
        <w:spacing w:after="0" w:line="480" w:lineRule="auto"/>
        <w:rPr>
          <w:rFonts w:ascii="Century Gothic" w:hAnsi="Century Gothic"/>
          <w:sz w:val="24"/>
          <w:szCs w:val="24"/>
        </w:rPr>
      </w:pPr>
      <w:r>
        <w:rPr>
          <w:rFonts w:ascii="Century Gothic" w:hAnsi="Century Gothic"/>
          <w:sz w:val="24"/>
          <w:szCs w:val="24"/>
        </w:rPr>
        <w:t>CCB upheld decision b/c while she could understand treatment info, she did not appreciate foreseeable consequences – patient appealed</w:t>
      </w:r>
    </w:p>
    <w:p w14:paraId="61CE2240" w14:textId="04840AF7" w:rsidR="003022DE" w:rsidRDefault="008241D1" w:rsidP="00ED36DA">
      <w:pPr>
        <w:pStyle w:val="ListParagraph"/>
        <w:numPr>
          <w:ilvl w:val="0"/>
          <w:numId w:val="32"/>
        </w:numPr>
        <w:spacing w:after="0" w:line="480" w:lineRule="auto"/>
        <w:rPr>
          <w:rFonts w:ascii="Century Gothic" w:hAnsi="Century Gothic"/>
          <w:sz w:val="24"/>
          <w:szCs w:val="24"/>
        </w:rPr>
      </w:pPr>
      <w:r>
        <w:rPr>
          <w:rFonts w:ascii="Century Gothic" w:hAnsi="Century Gothic"/>
          <w:sz w:val="24"/>
          <w:szCs w:val="24"/>
        </w:rPr>
        <w:t>Court identified three indicators of consequence appreciation</w:t>
      </w:r>
    </w:p>
    <w:p w14:paraId="4E86F9F9" w14:textId="1ACF2FFF" w:rsidR="008241D1" w:rsidRDefault="008241D1" w:rsidP="00ED36DA">
      <w:pPr>
        <w:pStyle w:val="ListParagraph"/>
        <w:numPr>
          <w:ilvl w:val="1"/>
          <w:numId w:val="32"/>
        </w:numPr>
        <w:spacing w:after="0" w:line="480" w:lineRule="auto"/>
        <w:rPr>
          <w:rFonts w:ascii="Century Gothic" w:hAnsi="Century Gothic"/>
          <w:sz w:val="24"/>
          <w:szCs w:val="24"/>
        </w:rPr>
      </w:pPr>
      <w:r>
        <w:rPr>
          <w:rFonts w:ascii="Century Gothic" w:hAnsi="Century Gothic"/>
          <w:sz w:val="24"/>
          <w:szCs w:val="24"/>
        </w:rPr>
        <w:t>1. Doesn’t have to admit mental illness, but has to concede affectedness by what others perceive as mental illness</w:t>
      </w:r>
    </w:p>
    <w:p w14:paraId="1970FEB0" w14:textId="003F9231" w:rsidR="008241D1" w:rsidRDefault="008241D1" w:rsidP="00ED36DA">
      <w:pPr>
        <w:pStyle w:val="ListParagraph"/>
        <w:numPr>
          <w:ilvl w:val="1"/>
          <w:numId w:val="32"/>
        </w:numPr>
        <w:spacing w:after="0" w:line="480" w:lineRule="auto"/>
        <w:rPr>
          <w:rFonts w:ascii="Century Gothic" w:hAnsi="Century Gothic"/>
          <w:sz w:val="24"/>
          <w:szCs w:val="24"/>
        </w:rPr>
      </w:pPr>
      <w:r>
        <w:rPr>
          <w:rFonts w:ascii="Century Gothic" w:hAnsi="Century Gothic"/>
          <w:sz w:val="24"/>
          <w:szCs w:val="24"/>
        </w:rPr>
        <w:t>2. Must understand how treatment and alternatives may affect QOL</w:t>
      </w:r>
    </w:p>
    <w:p w14:paraId="6E3865A3" w14:textId="77777777" w:rsidR="008241D1" w:rsidRDefault="008241D1" w:rsidP="00ED36DA">
      <w:pPr>
        <w:pStyle w:val="ListParagraph"/>
        <w:numPr>
          <w:ilvl w:val="1"/>
          <w:numId w:val="32"/>
        </w:numPr>
        <w:spacing w:after="0" w:line="480" w:lineRule="auto"/>
        <w:rPr>
          <w:rFonts w:ascii="Century Gothic" w:hAnsi="Century Gothic"/>
          <w:sz w:val="24"/>
          <w:szCs w:val="24"/>
        </w:rPr>
      </w:pPr>
      <w:r>
        <w:rPr>
          <w:rFonts w:ascii="Century Gothic" w:hAnsi="Century Gothic"/>
          <w:sz w:val="24"/>
          <w:szCs w:val="24"/>
        </w:rPr>
        <w:t>3. Decision must not be “substantially” based on delusional thinking</w:t>
      </w:r>
    </w:p>
    <w:p w14:paraId="21D8216B" w14:textId="06163920" w:rsidR="008241D1" w:rsidRPr="003022DE" w:rsidRDefault="008241D1" w:rsidP="00ED36DA">
      <w:pPr>
        <w:pStyle w:val="ListParagraph"/>
        <w:numPr>
          <w:ilvl w:val="0"/>
          <w:numId w:val="32"/>
        </w:numPr>
        <w:spacing w:after="0" w:line="480" w:lineRule="auto"/>
        <w:rPr>
          <w:rFonts w:ascii="Century Gothic" w:hAnsi="Century Gothic"/>
          <w:sz w:val="24"/>
          <w:szCs w:val="24"/>
        </w:rPr>
      </w:pPr>
      <w:r>
        <w:rPr>
          <w:rFonts w:ascii="Century Gothic" w:hAnsi="Century Gothic"/>
          <w:sz w:val="24"/>
          <w:szCs w:val="24"/>
        </w:rPr>
        <w:t xml:space="preserve">Court determined patient was capable and granted appeal </w:t>
      </w:r>
    </w:p>
    <w:p w14:paraId="4118D055" w14:textId="186A251A"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Park v. Park</w:t>
      </w:r>
      <w:r w:rsidRPr="006A37DB">
        <w:rPr>
          <w:rFonts w:ascii="Century Gothic" w:hAnsi="Century Gothic"/>
          <w:sz w:val="24"/>
          <w:szCs w:val="24"/>
        </w:rPr>
        <w:t>, page 28</w:t>
      </w:r>
    </w:p>
    <w:p w14:paraId="3B1E1E27" w14:textId="1CBF0973" w:rsidR="00961EF7" w:rsidRDefault="00961EF7" w:rsidP="00ED36DA">
      <w:pPr>
        <w:pStyle w:val="ListParagraph"/>
        <w:numPr>
          <w:ilvl w:val="0"/>
          <w:numId w:val="36"/>
        </w:numPr>
        <w:spacing w:after="0" w:line="480" w:lineRule="auto"/>
        <w:rPr>
          <w:rFonts w:ascii="Century Gothic" w:hAnsi="Century Gothic"/>
          <w:sz w:val="24"/>
          <w:szCs w:val="24"/>
        </w:rPr>
      </w:pPr>
      <w:r>
        <w:rPr>
          <w:rFonts w:ascii="Century Gothic" w:hAnsi="Century Gothic"/>
          <w:sz w:val="24"/>
          <w:szCs w:val="24"/>
        </w:rPr>
        <w:t>Husband appointed POA, daughter appointed POAP</w:t>
      </w:r>
    </w:p>
    <w:p w14:paraId="67DA31A1" w14:textId="49378AC6" w:rsidR="00961EF7" w:rsidRDefault="00961EF7" w:rsidP="00ED36DA">
      <w:pPr>
        <w:pStyle w:val="ListParagraph"/>
        <w:numPr>
          <w:ilvl w:val="0"/>
          <w:numId w:val="36"/>
        </w:numPr>
        <w:spacing w:after="0" w:line="480" w:lineRule="auto"/>
        <w:rPr>
          <w:rFonts w:ascii="Century Gothic" w:hAnsi="Century Gothic"/>
          <w:sz w:val="24"/>
          <w:szCs w:val="24"/>
        </w:rPr>
      </w:pPr>
      <w:r>
        <w:rPr>
          <w:rFonts w:ascii="Century Gothic" w:hAnsi="Century Gothic"/>
          <w:sz w:val="24"/>
          <w:szCs w:val="24"/>
        </w:rPr>
        <w:t>Wife moved in with daughter and started to sell matrimonial house</w:t>
      </w:r>
    </w:p>
    <w:p w14:paraId="0C3483FD" w14:textId="10C21565" w:rsidR="00961EF7" w:rsidRDefault="00961EF7" w:rsidP="00ED36DA">
      <w:pPr>
        <w:pStyle w:val="ListParagraph"/>
        <w:numPr>
          <w:ilvl w:val="0"/>
          <w:numId w:val="36"/>
        </w:numPr>
        <w:spacing w:after="0" w:line="480" w:lineRule="auto"/>
        <w:rPr>
          <w:rFonts w:ascii="Century Gothic" w:hAnsi="Century Gothic"/>
          <w:sz w:val="24"/>
          <w:szCs w:val="24"/>
        </w:rPr>
      </w:pPr>
      <w:r>
        <w:rPr>
          <w:rFonts w:ascii="Century Gothic" w:hAnsi="Century Gothic"/>
          <w:sz w:val="24"/>
          <w:szCs w:val="24"/>
        </w:rPr>
        <w:t>Husband wanted wife deemed incapable and POAP transferred to him</w:t>
      </w:r>
    </w:p>
    <w:p w14:paraId="00BB8FBF" w14:textId="4AF18CC9" w:rsidR="00961EF7" w:rsidRDefault="00961EF7" w:rsidP="00ED36DA">
      <w:pPr>
        <w:pStyle w:val="ListParagraph"/>
        <w:numPr>
          <w:ilvl w:val="1"/>
          <w:numId w:val="36"/>
        </w:numPr>
        <w:spacing w:after="0" w:line="480" w:lineRule="auto"/>
        <w:rPr>
          <w:rFonts w:ascii="Century Gothic" w:hAnsi="Century Gothic"/>
          <w:sz w:val="24"/>
          <w:szCs w:val="24"/>
        </w:rPr>
      </w:pPr>
      <w:r>
        <w:rPr>
          <w:rFonts w:ascii="Century Gothic" w:hAnsi="Century Gothic"/>
          <w:sz w:val="24"/>
          <w:szCs w:val="24"/>
        </w:rPr>
        <w:t>Said she was taken from matrimonial home against will</w:t>
      </w:r>
    </w:p>
    <w:p w14:paraId="2FB2C98C" w14:textId="70600BF6" w:rsidR="00961EF7" w:rsidRDefault="00961EF7" w:rsidP="00ED36DA">
      <w:pPr>
        <w:pStyle w:val="ListParagraph"/>
        <w:numPr>
          <w:ilvl w:val="2"/>
          <w:numId w:val="36"/>
        </w:numPr>
        <w:spacing w:after="0" w:line="480" w:lineRule="auto"/>
        <w:rPr>
          <w:rFonts w:ascii="Century Gothic" w:hAnsi="Century Gothic"/>
          <w:sz w:val="24"/>
          <w:szCs w:val="24"/>
        </w:rPr>
      </w:pPr>
      <w:r>
        <w:rPr>
          <w:rFonts w:ascii="Century Gothic" w:hAnsi="Century Gothic"/>
          <w:sz w:val="24"/>
          <w:szCs w:val="24"/>
        </w:rPr>
        <w:lastRenderedPageBreak/>
        <w:t>Wife objected</w:t>
      </w:r>
    </w:p>
    <w:p w14:paraId="2FB7CD83" w14:textId="3192E012" w:rsidR="00961EF7" w:rsidRDefault="00961EF7" w:rsidP="00ED36DA">
      <w:pPr>
        <w:pStyle w:val="ListParagraph"/>
        <w:numPr>
          <w:ilvl w:val="0"/>
          <w:numId w:val="36"/>
        </w:numPr>
        <w:spacing w:after="0" w:line="480" w:lineRule="auto"/>
        <w:rPr>
          <w:rFonts w:ascii="Century Gothic" w:hAnsi="Century Gothic"/>
          <w:sz w:val="24"/>
          <w:szCs w:val="24"/>
        </w:rPr>
      </w:pPr>
      <w:r>
        <w:rPr>
          <w:rFonts w:ascii="Century Gothic" w:hAnsi="Century Gothic"/>
          <w:sz w:val="24"/>
          <w:szCs w:val="24"/>
        </w:rPr>
        <w:t>Court ruled capacity was not in question</w:t>
      </w:r>
    </w:p>
    <w:p w14:paraId="6AAAEA21" w14:textId="4F49D8FC" w:rsidR="00961EF7" w:rsidRDefault="00961EF7" w:rsidP="00ED36DA">
      <w:pPr>
        <w:pStyle w:val="ListParagraph"/>
        <w:numPr>
          <w:ilvl w:val="1"/>
          <w:numId w:val="36"/>
        </w:numPr>
        <w:spacing w:after="0" w:line="480" w:lineRule="auto"/>
        <w:rPr>
          <w:rFonts w:ascii="Century Gothic" w:hAnsi="Century Gothic"/>
          <w:sz w:val="24"/>
          <w:szCs w:val="24"/>
        </w:rPr>
      </w:pPr>
      <w:r>
        <w:rPr>
          <w:rFonts w:ascii="Century Gothic" w:hAnsi="Century Gothic"/>
          <w:sz w:val="24"/>
          <w:szCs w:val="24"/>
        </w:rPr>
        <w:t>Wife showed understanding of consequences despite any health issues</w:t>
      </w:r>
    </w:p>
    <w:p w14:paraId="5F161935" w14:textId="141CF6E7" w:rsidR="00961EF7" w:rsidRPr="00961EF7" w:rsidRDefault="00961EF7" w:rsidP="00ED36DA">
      <w:pPr>
        <w:pStyle w:val="ListParagraph"/>
        <w:numPr>
          <w:ilvl w:val="1"/>
          <w:numId w:val="36"/>
        </w:numPr>
        <w:spacing w:after="0" w:line="480" w:lineRule="auto"/>
        <w:rPr>
          <w:rFonts w:ascii="Century Gothic" w:hAnsi="Century Gothic"/>
          <w:sz w:val="24"/>
          <w:szCs w:val="24"/>
        </w:rPr>
      </w:pPr>
      <w:r>
        <w:rPr>
          <w:rFonts w:ascii="Century Gothic" w:hAnsi="Century Gothic"/>
          <w:sz w:val="24"/>
          <w:szCs w:val="24"/>
        </w:rPr>
        <w:t xml:space="preserve">4/5 children attested to capacity, as did paralegal  </w:t>
      </w:r>
    </w:p>
    <w:p w14:paraId="6FFD152F" w14:textId="2F344B8F"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Re Dueck</w:t>
      </w:r>
      <w:r w:rsidRPr="006A37DB">
        <w:rPr>
          <w:rFonts w:ascii="Century Gothic" w:hAnsi="Century Gothic"/>
          <w:sz w:val="24"/>
          <w:szCs w:val="24"/>
        </w:rPr>
        <w:t>, page 29</w:t>
      </w:r>
    </w:p>
    <w:p w14:paraId="04437542" w14:textId="213E2426" w:rsidR="00961EF7" w:rsidRDefault="00961EF7" w:rsidP="00ED36DA">
      <w:pPr>
        <w:pStyle w:val="ListParagraph"/>
        <w:numPr>
          <w:ilvl w:val="0"/>
          <w:numId w:val="38"/>
        </w:numPr>
        <w:spacing w:after="0" w:line="480" w:lineRule="auto"/>
        <w:rPr>
          <w:rFonts w:ascii="Century Gothic" w:hAnsi="Century Gothic"/>
          <w:sz w:val="24"/>
          <w:szCs w:val="24"/>
        </w:rPr>
      </w:pPr>
      <w:r>
        <w:rPr>
          <w:rFonts w:ascii="Century Gothic" w:hAnsi="Century Gothic"/>
          <w:sz w:val="24"/>
          <w:szCs w:val="24"/>
        </w:rPr>
        <w:t>13 yr old diagnosed with cancer, needed chemo and amputation</w:t>
      </w:r>
    </w:p>
    <w:p w14:paraId="67FD8DBC" w14:textId="394D592E" w:rsidR="00961EF7" w:rsidRDefault="00961EF7" w:rsidP="00ED36DA">
      <w:pPr>
        <w:pStyle w:val="ListParagraph"/>
        <w:numPr>
          <w:ilvl w:val="0"/>
          <w:numId w:val="38"/>
        </w:numPr>
        <w:spacing w:after="0" w:line="480" w:lineRule="auto"/>
        <w:rPr>
          <w:rFonts w:ascii="Century Gothic" w:hAnsi="Century Gothic"/>
          <w:sz w:val="24"/>
          <w:szCs w:val="24"/>
        </w:rPr>
      </w:pPr>
      <w:r>
        <w:rPr>
          <w:rFonts w:ascii="Century Gothic" w:hAnsi="Century Gothic"/>
          <w:sz w:val="24"/>
          <w:szCs w:val="24"/>
        </w:rPr>
        <w:t>Parents refused consent so court deemed boy in need of protection, social services took over medical decisions</w:t>
      </w:r>
    </w:p>
    <w:p w14:paraId="024F6948" w14:textId="42290AAF" w:rsidR="00961EF7" w:rsidRDefault="00961EF7" w:rsidP="00ED36DA">
      <w:pPr>
        <w:pStyle w:val="ListParagraph"/>
        <w:numPr>
          <w:ilvl w:val="0"/>
          <w:numId w:val="38"/>
        </w:numPr>
        <w:spacing w:after="0" w:line="480" w:lineRule="auto"/>
        <w:rPr>
          <w:rFonts w:ascii="Century Gothic" w:hAnsi="Century Gothic"/>
          <w:sz w:val="24"/>
          <w:szCs w:val="24"/>
        </w:rPr>
      </w:pPr>
      <w:r>
        <w:rPr>
          <w:rFonts w:ascii="Century Gothic" w:hAnsi="Century Gothic"/>
          <w:sz w:val="24"/>
          <w:szCs w:val="24"/>
        </w:rPr>
        <w:t xml:space="preserve">Boy told SS he didn’t want to continue treatment, court had to assess capability </w:t>
      </w:r>
    </w:p>
    <w:p w14:paraId="3B8BA262" w14:textId="47701E8E" w:rsidR="00961EF7" w:rsidRDefault="00961EF7" w:rsidP="00ED36DA">
      <w:pPr>
        <w:pStyle w:val="ListParagraph"/>
        <w:numPr>
          <w:ilvl w:val="1"/>
          <w:numId w:val="38"/>
        </w:numPr>
        <w:spacing w:after="0" w:line="480" w:lineRule="auto"/>
        <w:rPr>
          <w:rFonts w:ascii="Century Gothic" w:hAnsi="Century Gothic"/>
          <w:sz w:val="24"/>
          <w:szCs w:val="24"/>
        </w:rPr>
      </w:pPr>
      <w:r>
        <w:rPr>
          <w:rFonts w:ascii="Century Gothic" w:hAnsi="Century Gothic"/>
          <w:sz w:val="24"/>
          <w:szCs w:val="24"/>
        </w:rPr>
        <w:t>Boy was not developmentally impaired</w:t>
      </w:r>
    </w:p>
    <w:p w14:paraId="33510447" w14:textId="62DFBBD2" w:rsidR="00961EF7" w:rsidRDefault="00961EF7" w:rsidP="00ED36DA">
      <w:pPr>
        <w:pStyle w:val="ListParagraph"/>
        <w:numPr>
          <w:ilvl w:val="1"/>
          <w:numId w:val="38"/>
        </w:numPr>
        <w:spacing w:after="0" w:line="480" w:lineRule="auto"/>
        <w:rPr>
          <w:rFonts w:ascii="Century Gothic" w:hAnsi="Century Gothic"/>
          <w:sz w:val="24"/>
          <w:szCs w:val="24"/>
        </w:rPr>
      </w:pPr>
      <w:r>
        <w:rPr>
          <w:rFonts w:ascii="Century Gothic" w:hAnsi="Century Gothic"/>
          <w:sz w:val="24"/>
          <w:szCs w:val="24"/>
        </w:rPr>
        <w:t>Father was domineering</w:t>
      </w:r>
    </w:p>
    <w:p w14:paraId="3C355536" w14:textId="697068F1" w:rsidR="00961EF7" w:rsidRDefault="00961EF7" w:rsidP="00ED36DA">
      <w:pPr>
        <w:pStyle w:val="ListParagraph"/>
        <w:numPr>
          <w:ilvl w:val="2"/>
          <w:numId w:val="38"/>
        </w:numPr>
        <w:spacing w:after="0" w:line="480" w:lineRule="auto"/>
        <w:rPr>
          <w:rFonts w:ascii="Century Gothic" w:hAnsi="Century Gothic"/>
          <w:sz w:val="24"/>
          <w:szCs w:val="24"/>
        </w:rPr>
      </w:pPr>
      <w:r>
        <w:rPr>
          <w:rFonts w:ascii="Century Gothic" w:hAnsi="Century Gothic"/>
          <w:sz w:val="24"/>
          <w:szCs w:val="24"/>
        </w:rPr>
        <w:t>Told boy God would heal him, and that there was other treatment options in Mexico (not medically recognized)</w:t>
      </w:r>
    </w:p>
    <w:p w14:paraId="1390ADF9" w14:textId="588AFA78" w:rsidR="00961EF7" w:rsidRPr="00961EF7" w:rsidRDefault="00961EF7" w:rsidP="00ED36DA">
      <w:pPr>
        <w:pStyle w:val="ListParagraph"/>
        <w:numPr>
          <w:ilvl w:val="0"/>
          <w:numId w:val="38"/>
        </w:numPr>
        <w:spacing w:after="0" w:line="480" w:lineRule="auto"/>
        <w:rPr>
          <w:rFonts w:ascii="Century Gothic" w:hAnsi="Century Gothic"/>
          <w:sz w:val="24"/>
          <w:szCs w:val="24"/>
        </w:rPr>
      </w:pPr>
      <w:r>
        <w:rPr>
          <w:rFonts w:ascii="Century Gothic" w:hAnsi="Century Gothic"/>
          <w:sz w:val="24"/>
          <w:szCs w:val="24"/>
        </w:rPr>
        <w:t>Court determined father and misguided faith led court to deem him not a mature minor</w:t>
      </w:r>
    </w:p>
    <w:p w14:paraId="5B2290C7" w14:textId="15A70670" w:rsidR="006A37DB" w:rsidRDefault="006A37DB" w:rsidP="006A37DB">
      <w:pPr>
        <w:spacing w:after="0" w:line="480" w:lineRule="auto"/>
        <w:rPr>
          <w:rFonts w:ascii="Century Gothic" w:hAnsi="Century Gothic"/>
          <w:sz w:val="24"/>
          <w:szCs w:val="24"/>
        </w:rPr>
      </w:pPr>
      <w:proofErr w:type="spellStart"/>
      <w:r w:rsidRPr="006A37DB">
        <w:rPr>
          <w:rFonts w:ascii="Century Gothic" w:hAnsi="Century Gothic"/>
          <w:i/>
          <w:iCs/>
          <w:sz w:val="24"/>
          <w:szCs w:val="24"/>
        </w:rPr>
        <w:t>Jenzen</w:t>
      </w:r>
      <w:proofErr w:type="spellEnd"/>
      <w:r w:rsidRPr="006A37DB">
        <w:rPr>
          <w:rFonts w:ascii="Century Gothic" w:hAnsi="Century Gothic"/>
          <w:i/>
          <w:iCs/>
          <w:sz w:val="24"/>
          <w:szCs w:val="24"/>
        </w:rPr>
        <w:t xml:space="preserve"> v. </w:t>
      </w:r>
      <w:proofErr w:type="spellStart"/>
      <w:r w:rsidRPr="006A37DB">
        <w:rPr>
          <w:rFonts w:ascii="Century Gothic" w:hAnsi="Century Gothic"/>
          <w:i/>
          <w:iCs/>
          <w:sz w:val="24"/>
          <w:szCs w:val="24"/>
        </w:rPr>
        <w:t>Jenzen</w:t>
      </w:r>
      <w:proofErr w:type="spellEnd"/>
      <w:r w:rsidRPr="006A37DB">
        <w:rPr>
          <w:rFonts w:ascii="Century Gothic" w:hAnsi="Century Gothic"/>
          <w:sz w:val="24"/>
          <w:szCs w:val="24"/>
        </w:rPr>
        <w:t>, page 38</w:t>
      </w:r>
    </w:p>
    <w:p w14:paraId="7BE4E1A2" w14:textId="06F1F3AB" w:rsidR="00DA02E0" w:rsidRDefault="00DA02E0" w:rsidP="00ED36DA">
      <w:pPr>
        <w:pStyle w:val="ListParagraph"/>
        <w:numPr>
          <w:ilvl w:val="0"/>
          <w:numId w:val="46"/>
        </w:numPr>
        <w:spacing w:after="0" w:line="480" w:lineRule="auto"/>
        <w:rPr>
          <w:rFonts w:ascii="Century Gothic" w:hAnsi="Century Gothic"/>
          <w:sz w:val="24"/>
          <w:szCs w:val="24"/>
        </w:rPr>
      </w:pPr>
      <w:r>
        <w:rPr>
          <w:rFonts w:ascii="Century Gothic" w:hAnsi="Century Gothic"/>
          <w:sz w:val="24"/>
          <w:szCs w:val="24"/>
        </w:rPr>
        <w:t>Husband fell into vegetative state and docs recommended removing life support, wife approved but sister applied to CCB for temp guardianship</w:t>
      </w:r>
    </w:p>
    <w:p w14:paraId="0B1D974E" w14:textId="0C535CE5" w:rsidR="00DA02E0" w:rsidRDefault="00DA02E0" w:rsidP="00ED36DA">
      <w:pPr>
        <w:pStyle w:val="ListParagraph"/>
        <w:numPr>
          <w:ilvl w:val="0"/>
          <w:numId w:val="46"/>
        </w:numPr>
        <w:spacing w:after="0" w:line="480" w:lineRule="auto"/>
        <w:rPr>
          <w:rFonts w:ascii="Century Gothic" w:hAnsi="Century Gothic"/>
          <w:sz w:val="24"/>
          <w:szCs w:val="24"/>
        </w:rPr>
      </w:pPr>
      <w:r>
        <w:rPr>
          <w:rFonts w:ascii="Century Gothic" w:hAnsi="Century Gothic"/>
          <w:sz w:val="24"/>
          <w:szCs w:val="24"/>
        </w:rPr>
        <w:t>CCB concluded wife’s plan had best interests of patient b/c</w:t>
      </w:r>
    </w:p>
    <w:p w14:paraId="751F8798" w14:textId="1A5F67CB" w:rsidR="00DA02E0" w:rsidRDefault="00DA02E0" w:rsidP="00ED36DA">
      <w:pPr>
        <w:pStyle w:val="ListParagraph"/>
        <w:numPr>
          <w:ilvl w:val="1"/>
          <w:numId w:val="46"/>
        </w:numPr>
        <w:spacing w:after="0" w:line="480" w:lineRule="auto"/>
        <w:rPr>
          <w:rFonts w:ascii="Century Gothic" w:hAnsi="Century Gothic"/>
          <w:sz w:val="24"/>
          <w:szCs w:val="24"/>
        </w:rPr>
      </w:pPr>
      <w:r>
        <w:rPr>
          <w:rFonts w:ascii="Century Gothic" w:hAnsi="Century Gothic"/>
          <w:sz w:val="24"/>
          <w:szCs w:val="24"/>
        </w:rPr>
        <w:t>“well-being” included QOL</w:t>
      </w:r>
    </w:p>
    <w:p w14:paraId="591D9E87" w14:textId="22AD4395" w:rsidR="00DA02E0" w:rsidRDefault="00DA02E0" w:rsidP="00ED36DA">
      <w:pPr>
        <w:pStyle w:val="ListParagraph"/>
        <w:numPr>
          <w:ilvl w:val="1"/>
          <w:numId w:val="46"/>
        </w:numPr>
        <w:spacing w:after="0" w:line="480" w:lineRule="auto"/>
        <w:rPr>
          <w:rFonts w:ascii="Century Gothic" w:hAnsi="Century Gothic"/>
          <w:sz w:val="24"/>
          <w:szCs w:val="24"/>
        </w:rPr>
      </w:pPr>
      <w:r>
        <w:rPr>
          <w:rFonts w:ascii="Century Gothic" w:hAnsi="Century Gothic"/>
          <w:sz w:val="24"/>
          <w:szCs w:val="24"/>
        </w:rPr>
        <w:lastRenderedPageBreak/>
        <w:t>Husband unlikely to get better and her method less invasive</w:t>
      </w:r>
    </w:p>
    <w:p w14:paraId="6C067994" w14:textId="1A1A4C2D" w:rsidR="00DA02E0" w:rsidRPr="00DA02E0" w:rsidRDefault="00DA02E0" w:rsidP="00ED36DA">
      <w:pPr>
        <w:pStyle w:val="ListParagraph"/>
        <w:numPr>
          <w:ilvl w:val="1"/>
          <w:numId w:val="46"/>
        </w:numPr>
        <w:spacing w:after="0" w:line="480" w:lineRule="auto"/>
        <w:rPr>
          <w:rFonts w:ascii="Century Gothic" w:hAnsi="Century Gothic"/>
          <w:sz w:val="24"/>
          <w:szCs w:val="24"/>
        </w:rPr>
      </w:pPr>
      <w:r>
        <w:rPr>
          <w:rFonts w:ascii="Century Gothic" w:hAnsi="Century Gothic"/>
          <w:sz w:val="24"/>
          <w:szCs w:val="24"/>
        </w:rPr>
        <w:t>Prior expressed wishes were to not be artificially kept alive</w:t>
      </w:r>
    </w:p>
    <w:p w14:paraId="581900ED" w14:textId="7C694BF0"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Hamilton Health Sciences Corp. v. D.H</w:t>
      </w:r>
      <w:r w:rsidRPr="006A37DB">
        <w:rPr>
          <w:rFonts w:ascii="Century Gothic" w:hAnsi="Century Gothic"/>
          <w:sz w:val="24"/>
          <w:szCs w:val="24"/>
        </w:rPr>
        <w:t>., page 43</w:t>
      </w:r>
    </w:p>
    <w:p w14:paraId="6E9331F7" w14:textId="370B4EDA" w:rsidR="00ED36DA" w:rsidRDefault="00ED36DA" w:rsidP="00ED36DA">
      <w:pPr>
        <w:pStyle w:val="ListParagraph"/>
        <w:numPr>
          <w:ilvl w:val="0"/>
          <w:numId w:val="51"/>
        </w:numPr>
        <w:spacing w:after="0" w:line="480" w:lineRule="auto"/>
        <w:rPr>
          <w:rFonts w:ascii="Century Gothic" w:hAnsi="Century Gothic"/>
          <w:sz w:val="24"/>
          <w:szCs w:val="24"/>
        </w:rPr>
      </w:pPr>
      <w:r>
        <w:rPr>
          <w:rFonts w:ascii="Century Gothic" w:hAnsi="Century Gothic"/>
          <w:sz w:val="24"/>
          <w:szCs w:val="24"/>
        </w:rPr>
        <w:t>Mom wanted to take kid from chemo for alt. treatment, hospital applied for protection but was denied</w:t>
      </w:r>
    </w:p>
    <w:p w14:paraId="47DCC767" w14:textId="63543381" w:rsidR="00ED36DA" w:rsidRDefault="00ED36DA" w:rsidP="00ED36DA">
      <w:pPr>
        <w:pStyle w:val="ListParagraph"/>
        <w:numPr>
          <w:ilvl w:val="0"/>
          <w:numId w:val="51"/>
        </w:numPr>
        <w:spacing w:after="0" w:line="480" w:lineRule="auto"/>
        <w:rPr>
          <w:rFonts w:ascii="Century Gothic" w:hAnsi="Century Gothic"/>
          <w:sz w:val="24"/>
          <w:szCs w:val="24"/>
        </w:rPr>
      </w:pPr>
      <w:r>
        <w:rPr>
          <w:rFonts w:ascii="Century Gothic" w:hAnsi="Century Gothic"/>
          <w:sz w:val="24"/>
          <w:szCs w:val="24"/>
        </w:rPr>
        <w:t>Court said mom was “loving” and had Constitutional right to pursue cultural healing as a Six Nations Band Member</w:t>
      </w:r>
    </w:p>
    <w:p w14:paraId="58ABCD98" w14:textId="77777777" w:rsidR="00ED36DA" w:rsidRDefault="00ED36DA" w:rsidP="00ED36DA">
      <w:pPr>
        <w:pStyle w:val="ListParagraph"/>
        <w:numPr>
          <w:ilvl w:val="0"/>
          <w:numId w:val="51"/>
        </w:numPr>
        <w:spacing w:after="0" w:line="480" w:lineRule="auto"/>
        <w:rPr>
          <w:rFonts w:ascii="Century Gothic" w:hAnsi="Century Gothic"/>
          <w:sz w:val="24"/>
          <w:szCs w:val="24"/>
        </w:rPr>
      </w:pPr>
      <w:r>
        <w:rPr>
          <w:rFonts w:ascii="Century Gothic" w:hAnsi="Century Gothic"/>
          <w:sz w:val="24"/>
          <w:szCs w:val="24"/>
        </w:rPr>
        <w:t>Issues b/c alt. treatment was not based on aboriginal beliefs, and in other cases court had ruled that best interest of patient came above all else, and mother being “loving” didn’t change risk of death</w:t>
      </w:r>
    </w:p>
    <w:p w14:paraId="3048BC86" w14:textId="2E1AF516" w:rsidR="00ED36DA" w:rsidRPr="00ED36DA" w:rsidRDefault="00ED36DA" w:rsidP="00ED36DA">
      <w:pPr>
        <w:pStyle w:val="ListParagraph"/>
        <w:numPr>
          <w:ilvl w:val="0"/>
          <w:numId w:val="51"/>
        </w:numPr>
        <w:spacing w:after="0" w:line="480" w:lineRule="auto"/>
        <w:rPr>
          <w:rFonts w:ascii="Century Gothic" w:hAnsi="Century Gothic"/>
          <w:sz w:val="24"/>
          <w:szCs w:val="24"/>
        </w:rPr>
      </w:pPr>
      <w:r>
        <w:rPr>
          <w:rFonts w:ascii="Century Gothic" w:hAnsi="Century Gothic"/>
          <w:sz w:val="24"/>
          <w:szCs w:val="24"/>
        </w:rPr>
        <w:t xml:space="preserve">When cancer came back mom decided to do both traditional healing and chemo – parties made joint submission, agreed that with collaborative approach child was not in danger  </w:t>
      </w:r>
    </w:p>
    <w:p w14:paraId="52456DBF" w14:textId="7E5572FB"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 xml:space="preserve">R. v. </w:t>
      </w:r>
      <w:proofErr w:type="spellStart"/>
      <w:r w:rsidRPr="006A37DB">
        <w:rPr>
          <w:rFonts w:ascii="Century Gothic" w:hAnsi="Century Gothic"/>
          <w:i/>
          <w:iCs/>
          <w:sz w:val="24"/>
          <w:szCs w:val="24"/>
        </w:rPr>
        <w:t>Mabior</w:t>
      </w:r>
      <w:proofErr w:type="spellEnd"/>
      <w:r w:rsidRPr="006A37DB">
        <w:rPr>
          <w:rFonts w:ascii="Century Gothic" w:hAnsi="Century Gothic"/>
          <w:sz w:val="24"/>
          <w:szCs w:val="24"/>
        </w:rPr>
        <w:t>, page 46</w:t>
      </w:r>
    </w:p>
    <w:p w14:paraId="2F2902D1" w14:textId="185E30B9" w:rsidR="00C40631" w:rsidRDefault="00C40631" w:rsidP="00C40631">
      <w:pPr>
        <w:pStyle w:val="ListParagraph"/>
        <w:numPr>
          <w:ilvl w:val="0"/>
          <w:numId w:val="53"/>
        </w:numPr>
        <w:spacing w:after="0" w:line="480" w:lineRule="auto"/>
        <w:rPr>
          <w:rFonts w:ascii="Century Gothic" w:hAnsi="Century Gothic"/>
          <w:sz w:val="24"/>
          <w:szCs w:val="24"/>
        </w:rPr>
      </w:pPr>
      <w:r>
        <w:rPr>
          <w:rFonts w:ascii="Century Gothic" w:hAnsi="Century Gothic"/>
          <w:sz w:val="24"/>
          <w:szCs w:val="24"/>
        </w:rPr>
        <w:t>Man had sex w/ women w/o telling them he was HIV positive – he had low viral load and sometimes used condoms</w:t>
      </w:r>
    </w:p>
    <w:p w14:paraId="34308008" w14:textId="0EE0BD1C" w:rsidR="00C40631" w:rsidRDefault="00C40631" w:rsidP="00C40631">
      <w:pPr>
        <w:pStyle w:val="ListParagraph"/>
        <w:numPr>
          <w:ilvl w:val="0"/>
          <w:numId w:val="53"/>
        </w:numPr>
        <w:spacing w:after="0" w:line="480" w:lineRule="auto"/>
        <w:rPr>
          <w:rFonts w:ascii="Century Gothic" w:hAnsi="Century Gothic"/>
          <w:sz w:val="24"/>
          <w:szCs w:val="24"/>
        </w:rPr>
      </w:pPr>
      <w:r>
        <w:rPr>
          <w:rFonts w:ascii="Century Gothic" w:hAnsi="Century Gothic"/>
          <w:sz w:val="24"/>
          <w:szCs w:val="24"/>
        </w:rPr>
        <w:t xml:space="preserve">Held that low viral load </w:t>
      </w:r>
      <w:r>
        <w:rPr>
          <w:rFonts w:ascii="Century Gothic" w:hAnsi="Century Gothic"/>
          <w:sz w:val="24"/>
          <w:szCs w:val="24"/>
          <w:u w:val="single"/>
        </w:rPr>
        <w:t>or</w:t>
      </w:r>
      <w:r>
        <w:rPr>
          <w:rFonts w:ascii="Century Gothic" w:hAnsi="Century Gothic"/>
          <w:sz w:val="24"/>
          <w:szCs w:val="24"/>
        </w:rPr>
        <w:t xml:space="preserve"> condoms could reduce risk of transmission, thus lowering risk of serious bodily harm to point that didn’t negate consent</w:t>
      </w:r>
    </w:p>
    <w:p w14:paraId="160575CD" w14:textId="77777777" w:rsidR="00C40631" w:rsidRDefault="00C40631" w:rsidP="00C40631">
      <w:pPr>
        <w:pStyle w:val="ListParagraph"/>
        <w:numPr>
          <w:ilvl w:val="1"/>
          <w:numId w:val="53"/>
        </w:numPr>
        <w:spacing w:after="0" w:line="480" w:lineRule="auto"/>
        <w:rPr>
          <w:rFonts w:ascii="Century Gothic" w:hAnsi="Century Gothic"/>
          <w:sz w:val="24"/>
          <w:szCs w:val="24"/>
        </w:rPr>
      </w:pPr>
      <w:r>
        <w:rPr>
          <w:rFonts w:ascii="Century Gothic" w:hAnsi="Century Gothic"/>
          <w:sz w:val="24"/>
          <w:szCs w:val="24"/>
        </w:rPr>
        <w:t>Was acquitted on 4/6 aggravated assault charges</w:t>
      </w:r>
    </w:p>
    <w:p w14:paraId="1A9682EB" w14:textId="77777777" w:rsidR="00C40631" w:rsidRDefault="00C40631" w:rsidP="00C40631">
      <w:pPr>
        <w:pStyle w:val="ListParagraph"/>
        <w:numPr>
          <w:ilvl w:val="0"/>
          <w:numId w:val="53"/>
        </w:numPr>
        <w:spacing w:after="0" w:line="480" w:lineRule="auto"/>
        <w:rPr>
          <w:rFonts w:ascii="Century Gothic" w:hAnsi="Century Gothic"/>
          <w:sz w:val="24"/>
          <w:szCs w:val="24"/>
        </w:rPr>
      </w:pPr>
      <w:r>
        <w:rPr>
          <w:rFonts w:ascii="Century Gothic" w:hAnsi="Century Gothic"/>
          <w:sz w:val="24"/>
          <w:szCs w:val="24"/>
        </w:rPr>
        <w:t xml:space="preserve">Crown appealed b/c there was realistic possibility of transmission, violating </w:t>
      </w:r>
      <w:r>
        <w:rPr>
          <w:rFonts w:ascii="Century Gothic" w:hAnsi="Century Gothic"/>
          <w:i/>
          <w:sz w:val="24"/>
          <w:szCs w:val="24"/>
        </w:rPr>
        <w:t xml:space="preserve">Charter </w:t>
      </w:r>
      <w:r>
        <w:rPr>
          <w:rFonts w:ascii="Century Gothic" w:hAnsi="Century Gothic"/>
          <w:sz w:val="24"/>
          <w:szCs w:val="24"/>
        </w:rPr>
        <w:t>rights to autonomy</w:t>
      </w:r>
    </w:p>
    <w:p w14:paraId="76D09C00" w14:textId="77777777" w:rsidR="00C40631" w:rsidRDefault="00C40631" w:rsidP="00C40631">
      <w:pPr>
        <w:pStyle w:val="ListParagraph"/>
        <w:numPr>
          <w:ilvl w:val="0"/>
          <w:numId w:val="53"/>
        </w:numPr>
        <w:spacing w:after="0" w:line="480" w:lineRule="auto"/>
        <w:rPr>
          <w:rFonts w:ascii="Century Gothic" w:hAnsi="Century Gothic"/>
          <w:sz w:val="24"/>
          <w:szCs w:val="24"/>
        </w:rPr>
      </w:pPr>
      <w:r>
        <w:rPr>
          <w:rFonts w:ascii="Century Gothic" w:hAnsi="Century Gothic"/>
          <w:sz w:val="24"/>
          <w:szCs w:val="24"/>
        </w:rPr>
        <w:lastRenderedPageBreak/>
        <w:t xml:space="preserve">Crown held that low viral load </w:t>
      </w:r>
      <w:r>
        <w:rPr>
          <w:rFonts w:ascii="Century Gothic" w:hAnsi="Century Gothic"/>
          <w:sz w:val="24"/>
          <w:szCs w:val="24"/>
          <w:u w:val="single"/>
        </w:rPr>
        <w:t>and</w:t>
      </w:r>
      <w:r>
        <w:rPr>
          <w:rFonts w:ascii="Century Gothic" w:hAnsi="Century Gothic"/>
          <w:sz w:val="24"/>
          <w:szCs w:val="24"/>
        </w:rPr>
        <w:t xml:space="preserve"> condom = no realistic possibility of transmission</w:t>
      </w:r>
    </w:p>
    <w:p w14:paraId="5EC3A520" w14:textId="7E3D8F68" w:rsidR="00C40631" w:rsidRPr="00C40631" w:rsidRDefault="00C40631" w:rsidP="00C40631">
      <w:pPr>
        <w:pStyle w:val="ListParagraph"/>
        <w:numPr>
          <w:ilvl w:val="0"/>
          <w:numId w:val="53"/>
        </w:numPr>
        <w:spacing w:after="0" w:line="480" w:lineRule="auto"/>
        <w:rPr>
          <w:rFonts w:ascii="Century Gothic" w:hAnsi="Century Gothic"/>
          <w:sz w:val="24"/>
          <w:szCs w:val="24"/>
        </w:rPr>
      </w:pPr>
      <w:r>
        <w:rPr>
          <w:rFonts w:ascii="Century Gothic" w:hAnsi="Century Gothic"/>
          <w:sz w:val="24"/>
          <w:szCs w:val="24"/>
        </w:rPr>
        <w:t xml:space="preserve">Dude only used condom in 1 of 4, so was acquitted of 1 and convicted of other 3 </w:t>
      </w:r>
    </w:p>
    <w:p w14:paraId="4C901692" w14:textId="4A1968C9"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Re B. (adult: refusal of medical treatment)</w:t>
      </w:r>
      <w:r w:rsidRPr="006A37DB">
        <w:rPr>
          <w:rFonts w:ascii="Century Gothic" w:hAnsi="Century Gothic"/>
          <w:sz w:val="24"/>
          <w:szCs w:val="24"/>
        </w:rPr>
        <w:t>, page 52 in the text</w:t>
      </w:r>
    </w:p>
    <w:p w14:paraId="4BD5C521" w14:textId="3508062C" w:rsidR="003511DF" w:rsidRDefault="003511DF" w:rsidP="003511DF">
      <w:pPr>
        <w:pStyle w:val="ListParagraph"/>
        <w:numPr>
          <w:ilvl w:val="0"/>
          <w:numId w:val="61"/>
        </w:numPr>
        <w:spacing w:after="0" w:line="480" w:lineRule="auto"/>
        <w:rPr>
          <w:rFonts w:ascii="Century Gothic" w:hAnsi="Century Gothic"/>
          <w:sz w:val="24"/>
          <w:szCs w:val="24"/>
        </w:rPr>
      </w:pPr>
      <w:r>
        <w:rPr>
          <w:rFonts w:ascii="Century Gothic" w:hAnsi="Century Gothic"/>
          <w:sz w:val="24"/>
          <w:szCs w:val="24"/>
        </w:rPr>
        <w:t xml:space="preserve">Patient being kept alive by ventilator ordered it to be shut off </w:t>
      </w:r>
    </w:p>
    <w:p w14:paraId="0FE19842" w14:textId="3662095F" w:rsidR="003511DF" w:rsidRDefault="003511DF" w:rsidP="003511DF">
      <w:pPr>
        <w:pStyle w:val="ListParagraph"/>
        <w:numPr>
          <w:ilvl w:val="0"/>
          <w:numId w:val="61"/>
        </w:numPr>
        <w:spacing w:after="0" w:line="480" w:lineRule="auto"/>
        <w:rPr>
          <w:rFonts w:ascii="Century Gothic" w:hAnsi="Century Gothic"/>
          <w:sz w:val="24"/>
          <w:szCs w:val="24"/>
        </w:rPr>
      </w:pPr>
      <w:r>
        <w:rPr>
          <w:rFonts w:ascii="Century Gothic" w:hAnsi="Century Gothic"/>
          <w:sz w:val="24"/>
          <w:szCs w:val="24"/>
        </w:rPr>
        <w:t>Court granted order based on patients right to cease treatment</w:t>
      </w:r>
    </w:p>
    <w:p w14:paraId="6A0E5488" w14:textId="55B168E2" w:rsidR="003511DF" w:rsidRPr="003511DF" w:rsidRDefault="003511DF" w:rsidP="003511DF">
      <w:pPr>
        <w:pStyle w:val="ListParagraph"/>
        <w:numPr>
          <w:ilvl w:val="0"/>
          <w:numId w:val="61"/>
        </w:numPr>
        <w:spacing w:after="0" w:line="480" w:lineRule="auto"/>
        <w:rPr>
          <w:rFonts w:ascii="Century Gothic" w:hAnsi="Century Gothic"/>
          <w:sz w:val="24"/>
          <w:szCs w:val="24"/>
        </w:rPr>
      </w:pPr>
      <w:r>
        <w:rPr>
          <w:rFonts w:ascii="Century Gothic" w:hAnsi="Century Gothic"/>
          <w:sz w:val="24"/>
          <w:szCs w:val="24"/>
        </w:rPr>
        <w:t>If docs unwilling, had to find someone who was</w:t>
      </w:r>
    </w:p>
    <w:p w14:paraId="4EBEC53E" w14:textId="22F347DC"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 xml:space="preserve">Cuthbertson v. </w:t>
      </w:r>
      <w:proofErr w:type="spellStart"/>
      <w:r w:rsidRPr="006A37DB">
        <w:rPr>
          <w:rFonts w:ascii="Century Gothic" w:hAnsi="Century Gothic"/>
          <w:i/>
          <w:iCs/>
          <w:sz w:val="24"/>
          <w:szCs w:val="24"/>
        </w:rPr>
        <w:t>Rasouli</w:t>
      </w:r>
      <w:proofErr w:type="spellEnd"/>
      <w:r w:rsidRPr="006A37DB">
        <w:rPr>
          <w:rFonts w:ascii="Century Gothic" w:hAnsi="Century Gothic"/>
          <w:sz w:val="24"/>
          <w:szCs w:val="24"/>
        </w:rPr>
        <w:t>, page 54</w:t>
      </w:r>
    </w:p>
    <w:p w14:paraId="142E7D83" w14:textId="77777777" w:rsidR="003511DF" w:rsidRDefault="003511DF" w:rsidP="003511DF">
      <w:pPr>
        <w:pStyle w:val="ListParagraph"/>
        <w:numPr>
          <w:ilvl w:val="0"/>
          <w:numId w:val="62"/>
        </w:numPr>
        <w:spacing w:after="0" w:line="480" w:lineRule="auto"/>
        <w:rPr>
          <w:rFonts w:ascii="Century Gothic" w:hAnsi="Century Gothic"/>
          <w:sz w:val="24"/>
          <w:szCs w:val="24"/>
        </w:rPr>
      </w:pPr>
      <w:r>
        <w:rPr>
          <w:rFonts w:ascii="Century Gothic" w:hAnsi="Century Gothic"/>
          <w:sz w:val="24"/>
          <w:szCs w:val="24"/>
        </w:rPr>
        <w:t xml:space="preserve">Wife wanted husband kept on life support , docs deemed it futile but wife applied for injunction to prevent withdrawal w/o consent </w:t>
      </w:r>
    </w:p>
    <w:p w14:paraId="346134B6" w14:textId="77777777" w:rsidR="003511DF" w:rsidRDefault="003511DF" w:rsidP="003511DF">
      <w:pPr>
        <w:pStyle w:val="ListParagraph"/>
        <w:numPr>
          <w:ilvl w:val="0"/>
          <w:numId w:val="62"/>
        </w:numPr>
        <w:spacing w:after="0" w:line="480" w:lineRule="auto"/>
        <w:rPr>
          <w:rFonts w:ascii="Century Gothic" w:hAnsi="Century Gothic"/>
          <w:sz w:val="24"/>
          <w:szCs w:val="24"/>
        </w:rPr>
      </w:pPr>
      <w:r>
        <w:rPr>
          <w:rFonts w:ascii="Century Gothic" w:hAnsi="Century Gothic"/>
          <w:sz w:val="24"/>
          <w:szCs w:val="24"/>
        </w:rPr>
        <w:t>Doc said withdrawal didn’t need consent b/c not treatment – court held that if it was a capable wish physician was bound, hospital appealed</w:t>
      </w:r>
    </w:p>
    <w:p w14:paraId="6A18883A" w14:textId="0A2478D4" w:rsidR="003511DF" w:rsidRPr="003511DF" w:rsidRDefault="003511DF" w:rsidP="003511DF">
      <w:pPr>
        <w:pStyle w:val="ListParagraph"/>
        <w:numPr>
          <w:ilvl w:val="0"/>
          <w:numId w:val="62"/>
        </w:numPr>
        <w:spacing w:after="0" w:line="480" w:lineRule="auto"/>
        <w:rPr>
          <w:rFonts w:ascii="Century Gothic" w:hAnsi="Century Gothic"/>
          <w:sz w:val="24"/>
          <w:szCs w:val="24"/>
        </w:rPr>
      </w:pPr>
      <w:r>
        <w:rPr>
          <w:rFonts w:ascii="Century Gothic" w:hAnsi="Century Gothic"/>
          <w:sz w:val="24"/>
          <w:szCs w:val="24"/>
        </w:rPr>
        <w:t xml:space="preserve">Majority of SSC upheld need for consent, suggested relocating patient to avoid ethical dilemma for docs </w:t>
      </w:r>
    </w:p>
    <w:p w14:paraId="07A1AC13" w14:textId="36DE097A"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Carter v. Canada (Attorney General)</w:t>
      </w:r>
      <w:r w:rsidRPr="006A37DB">
        <w:rPr>
          <w:rFonts w:ascii="Century Gothic" w:hAnsi="Century Gothic"/>
          <w:sz w:val="24"/>
          <w:szCs w:val="24"/>
        </w:rPr>
        <w:t>, page 57</w:t>
      </w:r>
    </w:p>
    <w:p w14:paraId="7F1E6E80" w14:textId="0279E65F" w:rsidR="00175365" w:rsidRDefault="00175365" w:rsidP="00175365">
      <w:pPr>
        <w:pStyle w:val="ListParagraph"/>
        <w:numPr>
          <w:ilvl w:val="0"/>
          <w:numId w:val="66"/>
        </w:numPr>
        <w:spacing w:after="0" w:line="480" w:lineRule="auto"/>
        <w:rPr>
          <w:rFonts w:ascii="Century Gothic" w:hAnsi="Century Gothic"/>
          <w:sz w:val="24"/>
          <w:szCs w:val="24"/>
        </w:rPr>
      </w:pPr>
      <w:r>
        <w:rPr>
          <w:rFonts w:ascii="Century Gothic" w:hAnsi="Century Gothic"/>
          <w:sz w:val="24"/>
          <w:szCs w:val="24"/>
        </w:rPr>
        <w:t xml:space="preserve">Judge found that s 241 violated rights under ss. 7 and 15 of </w:t>
      </w:r>
      <w:r>
        <w:rPr>
          <w:rFonts w:ascii="Century Gothic" w:hAnsi="Century Gothic"/>
          <w:i/>
          <w:sz w:val="24"/>
          <w:szCs w:val="24"/>
        </w:rPr>
        <w:t>Charter</w:t>
      </w:r>
      <w:r>
        <w:rPr>
          <w:rFonts w:ascii="Century Gothic" w:hAnsi="Century Gothic"/>
          <w:sz w:val="24"/>
          <w:szCs w:val="24"/>
        </w:rPr>
        <w:t xml:space="preserve"> and could not be justified by s. 1</w:t>
      </w:r>
    </w:p>
    <w:p w14:paraId="19876A95" w14:textId="367172EC" w:rsidR="00175365" w:rsidRPr="00175365" w:rsidRDefault="00175365" w:rsidP="00175365">
      <w:pPr>
        <w:pStyle w:val="ListParagraph"/>
        <w:numPr>
          <w:ilvl w:val="1"/>
          <w:numId w:val="66"/>
        </w:numPr>
        <w:spacing w:after="0" w:line="480" w:lineRule="auto"/>
        <w:rPr>
          <w:rFonts w:ascii="Century Gothic" w:hAnsi="Century Gothic"/>
          <w:sz w:val="24"/>
          <w:szCs w:val="24"/>
        </w:rPr>
      </w:pPr>
      <w:r>
        <w:rPr>
          <w:rFonts w:ascii="Century Gothic" w:hAnsi="Century Gothic"/>
          <w:sz w:val="24"/>
          <w:szCs w:val="24"/>
        </w:rPr>
        <w:t>Violated right to life by forcing patient to prematurely take life for fear of not being allowed to die later, and violated right to bodily autonomy and medical treatment, and right to security of person by forcing suffering</w:t>
      </w:r>
    </w:p>
    <w:p w14:paraId="6053127E" w14:textId="7345F9C8" w:rsid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lastRenderedPageBreak/>
        <w:t>R. v. Latimer</w:t>
      </w:r>
      <w:r w:rsidRPr="006A37DB">
        <w:rPr>
          <w:rFonts w:ascii="Century Gothic" w:hAnsi="Century Gothic"/>
          <w:sz w:val="24"/>
          <w:szCs w:val="24"/>
        </w:rPr>
        <w:t>, page 60</w:t>
      </w:r>
    </w:p>
    <w:p w14:paraId="5E8C5847" w14:textId="35BA9F09" w:rsidR="002D6C49" w:rsidRPr="002D6C49" w:rsidRDefault="002D6C49" w:rsidP="002D6C49">
      <w:pPr>
        <w:pStyle w:val="ListParagraph"/>
        <w:numPr>
          <w:ilvl w:val="0"/>
          <w:numId w:val="66"/>
        </w:numPr>
        <w:spacing w:after="0" w:line="480" w:lineRule="auto"/>
        <w:rPr>
          <w:rFonts w:ascii="Century Gothic" w:hAnsi="Century Gothic"/>
          <w:sz w:val="24"/>
          <w:szCs w:val="24"/>
        </w:rPr>
      </w:pPr>
      <w:r>
        <w:rPr>
          <w:rFonts w:ascii="Century Gothic" w:hAnsi="Century Gothic"/>
          <w:sz w:val="24"/>
          <w:szCs w:val="24"/>
        </w:rPr>
        <w:t>Dad charged with first and second degree murder for euthanasia of daughter because she had no way of expressing wishes, and it was his job to be a caregiver</w:t>
      </w:r>
      <w:bookmarkStart w:id="0" w:name="_GoBack"/>
      <w:bookmarkEnd w:id="0"/>
    </w:p>
    <w:p w14:paraId="6DF95173" w14:textId="77777777" w:rsidR="006A37DB" w:rsidRP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R. v. Dobson</w:t>
      </w:r>
      <w:r w:rsidRPr="006A37DB">
        <w:rPr>
          <w:rFonts w:ascii="Century Gothic" w:hAnsi="Century Gothic"/>
          <w:sz w:val="24"/>
          <w:szCs w:val="24"/>
        </w:rPr>
        <w:t>, page 64</w:t>
      </w:r>
    </w:p>
    <w:p w14:paraId="10B69547" w14:textId="77777777" w:rsidR="006A37DB" w:rsidRPr="006A37DB" w:rsidRDefault="006A37DB" w:rsidP="006A37DB">
      <w:pPr>
        <w:spacing w:after="0" w:line="480" w:lineRule="auto"/>
        <w:rPr>
          <w:rFonts w:ascii="Century Gothic" w:hAnsi="Century Gothic"/>
          <w:sz w:val="24"/>
          <w:szCs w:val="24"/>
        </w:rPr>
      </w:pPr>
      <w:r w:rsidRPr="006A37DB">
        <w:rPr>
          <w:rFonts w:ascii="Century Gothic" w:hAnsi="Century Gothic"/>
          <w:i/>
          <w:iCs/>
          <w:sz w:val="24"/>
          <w:szCs w:val="24"/>
        </w:rPr>
        <w:t>Re W.J.K.</w:t>
      </w:r>
      <w:r w:rsidRPr="006A37DB">
        <w:rPr>
          <w:rFonts w:ascii="Century Gothic" w:hAnsi="Century Gothic"/>
          <w:sz w:val="24"/>
          <w:szCs w:val="24"/>
        </w:rPr>
        <w:t>, page 70</w:t>
      </w:r>
    </w:p>
    <w:p w14:paraId="478978DE" w14:textId="77777777" w:rsidR="006A37DB" w:rsidRPr="006A37DB" w:rsidRDefault="006A37DB" w:rsidP="006A37DB">
      <w:pPr>
        <w:spacing w:after="0" w:line="480" w:lineRule="auto"/>
        <w:rPr>
          <w:rFonts w:ascii="Century Gothic" w:hAnsi="Century Gothic"/>
          <w:sz w:val="24"/>
          <w:szCs w:val="24"/>
          <w:u w:val="single"/>
        </w:rPr>
      </w:pPr>
    </w:p>
    <w:sectPr w:rsidR="006A37DB" w:rsidRPr="006A37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15F5"/>
    <w:multiLevelType w:val="hybridMultilevel"/>
    <w:tmpl w:val="125E13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B8294E"/>
    <w:multiLevelType w:val="hybridMultilevel"/>
    <w:tmpl w:val="FDA67EE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E90693"/>
    <w:multiLevelType w:val="hybridMultilevel"/>
    <w:tmpl w:val="F1305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87A64B9"/>
    <w:multiLevelType w:val="hybridMultilevel"/>
    <w:tmpl w:val="A1BE88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C92807"/>
    <w:multiLevelType w:val="hybridMultilevel"/>
    <w:tmpl w:val="9ED87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9221E20"/>
    <w:multiLevelType w:val="hybridMultilevel"/>
    <w:tmpl w:val="F4FE3F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9DE383D"/>
    <w:multiLevelType w:val="hybridMultilevel"/>
    <w:tmpl w:val="66763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A2133A2"/>
    <w:multiLevelType w:val="hybridMultilevel"/>
    <w:tmpl w:val="7D6AEA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B167C28"/>
    <w:multiLevelType w:val="hybridMultilevel"/>
    <w:tmpl w:val="A3F4686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0B502277"/>
    <w:multiLevelType w:val="hybridMultilevel"/>
    <w:tmpl w:val="DB8ADE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B916C1D"/>
    <w:multiLevelType w:val="hybridMultilevel"/>
    <w:tmpl w:val="A1BC3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D773F14"/>
    <w:multiLevelType w:val="hybridMultilevel"/>
    <w:tmpl w:val="5B089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F3B71CB"/>
    <w:multiLevelType w:val="hybridMultilevel"/>
    <w:tmpl w:val="1242C2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F5E3540"/>
    <w:multiLevelType w:val="hybridMultilevel"/>
    <w:tmpl w:val="2DACAF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F747523"/>
    <w:multiLevelType w:val="hybridMultilevel"/>
    <w:tmpl w:val="0A56FC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484522C"/>
    <w:multiLevelType w:val="hybridMultilevel"/>
    <w:tmpl w:val="626E6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52F6601"/>
    <w:multiLevelType w:val="hybridMultilevel"/>
    <w:tmpl w:val="1AE638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FDF75E1"/>
    <w:multiLevelType w:val="hybridMultilevel"/>
    <w:tmpl w:val="007615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FE676DC"/>
    <w:multiLevelType w:val="hybridMultilevel"/>
    <w:tmpl w:val="E0B4F3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FF074F2"/>
    <w:multiLevelType w:val="hybridMultilevel"/>
    <w:tmpl w:val="86C6C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0271F0A"/>
    <w:multiLevelType w:val="hybridMultilevel"/>
    <w:tmpl w:val="DE3651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1236B42"/>
    <w:multiLevelType w:val="hybridMultilevel"/>
    <w:tmpl w:val="064C00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218C3E2B"/>
    <w:multiLevelType w:val="hybridMultilevel"/>
    <w:tmpl w:val="94CCF096"/>
    <w:lvl w:ilvl="0" w:tplc="10090001">
      <w:start w:val="1"/>
      <w:numFmt w:val="bullet"/>
      <w:lvlText w:val=""/>
      <w:lvlJc w:val="left"/>
      <w:pPr>
        <w:ind w:left="855" w:hanging="360"/>
      </w:pPr>
      <w:rPr>
        <w:rFonts w:ascii="Symbol" w:hAnsi="Symbol" w:hint="default"/>
      </w:rPr>
    </w:lvl>
    <w:lvl w:ilvl="1" w:tplc="10090003">
      <w:start w:val="1"/>
      <w:numFmt w:val="bullet"/>
      <w:lvlText w:val="o"/>
      <w:lvlJc w:val="left"/>
      <w:pPr>
        <w:ind w:left="1575" w:hanging="360"/>
      </w:pPr>
      <w:rPr>
        <w:rFonts w:ascii="Courier New" w:hAnsi="Courier New" w:cs="Courier New" w:hint="default"/>
      </w:rPr>
    </w:lvl>
    <w:lvl w:ilvl="2" w:tplc="10090005">
      <w:start w:val="1"/>
      <w:numFmt w:val="bullet"/>
      <w:lvlText w:val=""/>
      <w:lvlJc w:val="left"/>
      <w:pPr>
        <w:ind w:left="2295" w:hanging="360"/>
      </w:pPr>
      <w:rPr>
        <w:rFonts w:ascii="Wingdings" w:hAnsi="Wingdings" w:hint="default"/>
      </w:rPr>
    </w:lvl>
    <w:lvl w:ilvl="3" w:tplc="10090001" w:tentative="1">
      <w:start w:val="1"/>
      <w:numFmt w:val="bullet"/>
      <w:lvlText w:val=""/>
      <w:lvlJc w:val="left"/>
      <w:pPr>
        <w:ind w:left="3015" w:hanging="360"/>
      </w:pPr>
      <w:rPr>
        <w:rFonts w:ascii="Symbol" w:hAnsi="Symbol" w:hint="default"/>
      </w:rPr>
    </w:lvl>
    <w:lvl w:ilvl="4" w:tplc="10090003" w:tentative="1">
      <w:start w:val="1"/>
      <w:numFmt w:val="bullet"/>
      <w:lvlText w:val="o"/>
      <w:lvlJc w:val="left"/>
      <w:pPr>
        <w:ind w:left="3735" w:hanging="360"/>
      </w:pPr>
      <w:rPr>
        <w:rFonts w:ascii="Courier New" w:hAnsi="Courier New" w:cs="Courier New" w:hint="default"/>
      </w:rPr>
    </w:lvl>
    <w:lvl w:ilvl="5" w:tplc="10090005" w:tentative="1">
      <w:start w:val="1"/>
      <w:numFmt w:val="bullet"/>
      <w:lvlText w:val=""/>
      <w:lvlJc w:val="left"/>
      <w:pPr>
        <w:ind w:left="4455" w:hanging="360"/>
      </w:pPr>
      <w:rPr>
        <w:rFonts w:ascii="Wingdings" w:hAnsi="Wingdings" w:hint="default"/>
      </w:rPr>
    </w:lvl>
    <w:lvl w:ilvl="6" w:tplc="10090001" w:tentative="1">
      <w:start w:val="1"/>
      <w:numFmt w:val="bullet"/>
      <w:lvlText w:val=""/>
      <w:lvlJc w:val="left"/>
      <w:pPr>
        <w:ind w:left="5175" w:hanging="360"/>
      </w:pPr>
      <w:rPr>
        <w:rFonts w:ascii="Symbol" w:hAnsi="Symbol" w:hint="default"/>
      </w:rPr>
    </w:lvl>
    <w:lvl w:ilvl="7" w:tplc="10090003" w:tentative="1">
      <w:start w:val="1"/>
      <w:numFmt w:val="bullet"/>
      <w:lvlText w:val="o"/>
      <w:lvlJc w:val="left"/>
      <w:pPr>
        <w:ind w:left="5895" w:hanging="360"/>
      </w:pPr>
      <w:rPr>
        <w:rFonts w:ascii="Courier New" w:hAnsi="Courier New" w:cs="Courier New" w:hint="default"/>
      </w:rPr>
    </w:lvl>
    <w:lvl w:ilvl="8" w:tplc="10090005" w:tentative="1">
      <w:start w:val="1"/>
      <w:numFmt w:val="bullet"/>
      <w:lvlText w:val=""/>
      <w:lvlJc w:val="left"/>
      <w:pPr>
        <w:ind w:left="6615" w:hanging="360"/>
      </w:pPr>
      <w:rPr>
        <w:rFonts w:ascii="Wingdings" w:hAnsi="Wingdings" w:hint="default"/>
      </w:rPr>
    </w:lvl>
  </w:abstractNum>
  <w:abstractNum w:abstractNumId="23" w15:restartNumberingAfterBreak="0">
    <w:nsid w:val="21C82986"/>
    <w:multiLevelType w:val="hybridMultilevel"/>
    <w:tmpl w:val="734450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1E636A2"/>
    <w:multiLevelType w:val="hybridMultilevel"/>
    <w:tmpl w:val="234C6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3A47E0F"/>
    <w:multiLevelType w:val="hybridMultilevel"/>
    <w:tmpl w:val="7AFEBEF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23C74646"/>
    <w:multiLevelType w:val="hybridMultilevel"/>
    <w:tmpl w:val="AC3E74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6A664C8"/>
    <w:multiLevelType w:val="hybridMultilevel"/>
    <w:tmpl w:val="B47CB1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6BA87A50">
      <w:start w:val="1"/>
      <w:numFmt w:val="bullet"/>
      <w:lvlText w:val="-"/>
      <w:lvlJc w:val="left"/>
      <w:pPr>
        <w:ind w:left="2880" w:hanging="360"/>
      </w:pPr>
      <w:rPr>
        <w:rFonts w:ascii="Century Gothic" w:eastAsiaTheme="minorEastAsia" w:hAnsi="Century Gothic"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AF53FB5"/>
    <w:multiLevelType w:val="hybridMultilevel"/>
    <w:tmpl w:val="7310CB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CAC75C0"/>
    <w:multiLevelType w:val="hybridMultilevel"/>
    <w:tmpl w:val="10E0B8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EA108C1"/>
    <w:multiLevelType w:val="hybridMultilevel"/>
    <w:tmpl w:val="2CFC2F6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30184E70"/>
    <w:multiLevelType w:val="hybridMultilevel"/>
    <w:tmpl w:val="AEB60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1F54E29"/>
    <w:multiLevelType w:val="hybridMultilevel"/>
    <w:tmpl w:val="9E2A5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33980156"/>
    <w:multiLevelType w:val="hybridMultilevel"/>
    <w:tmpl w:val="4EFA5C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06546"/>
    <w:multiLevelType w:val="hybridMultilevel"/>
    <w:tmpl w:val="E51E5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37BA2896"/>
    <w:multiLevelType w:val="hybridMultilevel"/>
    <w:tmpl w:val="907A4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3FC52E63"/>
    <w:multiLevelType w:val="hybridMultilevel"/>
    <w:tmpl w:val="A59A9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3607F1B"/>
    <w:multiLevelType w:val="hybridMultilevel"/>
    <w:tmpl w:val="D3D66EAE"/>
    <w:lvl w:ilvl="0" w:tplc="EDC6488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8" w15:restartNumberingAfterBreak="0">
    <w:nsid w:val="4A2E0C03"/>
    <w:multiLevelType w:val="hybridMultilevel"/>
    <w:tmpl w:val="E8549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B960E16"/>
    <w:multiLevelType w:val="hybridMultilevel"/>
    <w:tmpl w:val="06C02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4BE268B4"/>
    <w:multiLevelType w:val="hybridMultilevel"/>
    <w:tmpl w:val="1F9E58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D0D2B91"/>
    <w:multiLevelType w:val="hybridMultilevel"/>
    <w:tmpl w:val="0C4E502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42" w15:restartNumberingAfterBreak="0">
    <w:nsid w:val="4D7D69E5"/>
    <w:multiLevelType w:val="hybridMultilevel"/>
    <w:tmpl w:val="767855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15:restartNumberingAfterBreak="0">
    <w:nsid w:val="4D811268"/>
    <w:multiLevelType w:val="hybridMultilevel"/>
    <w:tmpl w:val="9244E6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4F193FD3"/>
    <w:multiLevelType w:val="hybridMultilevel"/>
    <w:tmpl w:val="9C640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FF23FBB"/>
    <w:multiLevelType w:val="hybridMultilevel"/>
    <w:tmpl w:val="68CCCD7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15:restartNumberingAfterBreak="0">
    <w:nsid w:val="535D529A"/>
    <w:multiLevelType w:val="hybridMultilevel"/>
    <w:tmpl w:val="3B6CF5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552F44B0"/>
    <w:multiLevelType w:val="hybridMultilevel"/>
    <w:tmpl w:val="C17C603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5A316183"/>
    <w:multiLevelType w:val="hybridMultilevel"/>
    <w:tmpl w:val="6FD22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BA053F5"/>
    <w:multiLevelType w:val="hybridMultilevel"/>
    <w:tmpl w:val="361079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D777414"/>
    <w:multiLevelType w:val="hybridMultilevel"/>
    <w:tmpl w:val="F9164D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62F76DDC"/>
    <w:multiLevelType w:val="hybridMultilevel"/>
    <w:tmpl w:val="A2AE5B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63F20B6E"/>
    <w:multiLevelType w:val="hybridMultilevel"/>
    <w:tmpl w:val="D2C2E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6B1A1FF2"/>
    <w:multiLevelType w:val="hybridMultilevel"/>
    <w:tmpl w:val="9BF2FD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6BF271D6"/>
    <w:multiLevelType w:val="hybridMultilevel"/>
    <w:tmpl w:val="FACE43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6F8D3C3F"/>
    <w:multiLevelType w:val="hybridMultilevel"/>
    <w:tmpl w:val="B3D0E9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15:restartNumberingAfterBreak="0">
    <w:nsid w:val="713E213E"/>
    <w:multiLevelType w:val="hybridMultilevel"/>
    <w:tmpl w:val="ED7A0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1C60EA7"/>
    <w:multiLevelType w:val="hybridMultilevel"/>
    <w:tmpl w:val="C3343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72823F7D"/>
    <w:multiLevelType w:val="hybridMultilevel"/>
    <w:tmpl w:val="D76CED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72C4146E"/>
    <w:multiLevelType w:val="hybridMultilevel"/>
    <w:tmpl w:val="EB2817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74C44C42"/>
    <w:multiLevelType w:val="hybridMultilevel"/>
    <w:tmpl w:val="318AD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750D55C2"/>
    <w:multiLevelType w:val="hybridMultilevel"/>
    <w:tmpl w:val="7EF05C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761715E9"/>
    <w:multiLevelType w:val="hybridMultilevel"/>
    <w:tmpl w:val="65701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770F3E81"/>
    <w:multiLevelType w:val="hybridMultilevel"/>
    <w:tmpl w:val="43569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7A9572FB"/>
    <w:multiLevelType w:val="hybridMultilevel"/>
    <w:tmpl w:val="A7EC7196"/>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65" w15:restartNumberingAfterBreak="0">
    <w:nsid w:val="7AE02560"/>
    <w:multiLevelType w:val="hybridMultilevel"/>
    <w:tmpl w:val="3F52B13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15:restartNumberingAfterBreak="0">
    <w:nsid w:val="7AEA40A1"/>
    <w:multiLevelType w:val="hybridMultilevel"/>
    <w:tmpl w:val="01EAA68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7F204BD8"/>
    <w:multiLevelType w:val="hybridMultilevel"/>
    <w:tmpl w:val="C0E0C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14"/>
  </w:num>
  <w:num w:numId="3">
    <w:abstractNumId w:val="63"/>
  </w:num>
  <w:num w:numId="4">
    <w:abstractNumId w:val="5"/>
  </w:num>
  <w:num w:numId="5">
    <w:abstractNumId w:val="55"/>
  </w:num>
  <w:num w:numId="6">
    <w:abstractNumId w:val="8"/>
  </w:num>
  <w:num w:numId="7">
    <w:abstractNumId w:val="42"/>
  </w:num>
  <w:num w:numId="8">
    <w:abstractNumId w:val="52"/>
  </w:num>
  <w:num w:numId="9">
    <w:abstractNumId w:val="41"/>
  </w:num>
  <w:num w:numId="10">
    <w:abstractNumId w:val="44"/>
  </w:num>
  <w:num w:numId="11">
    <w:abstractNumId w:val="60"/>
  </w:num>
  <w:num w:numId="12">
    <w:abstractNumId w:val="4"/>
  </w:num>
  <w:num w:numId="13">
    <w:abstractNumId w:val="10"/>
  </w:num>
  <w:num w:numId="14">
    <w:abstractNumId w:val="27"/>
  </w:num>
  <w:num w:numId="15">
    <w:abstractNumId w:val="1"/>
  </w:num>
  <w:num w:numId="16">
    <w:abstractNumId w:val="9"/>
  </w:num>
  <w:num w:numId="17">
    <w:abstractNumId w:val="31"/>
  </w:num>
  <w:num w:numId="18">
    <w:abstractNumId w:val="64"/>
  </w:num>
  <w:num w:numId="19">
    <w:abstractNumId w:val="12"/>
  </w:num>
  <w:num w:numId="20">
    <w:abstractNumId w:val="37"/>
  </w:num>
  <w:num w:numId="21">
    <w:abstractNumId w:val="36"/>
  </w:num>
  <w:num w:numId="22">
    <w:abstractNumId w:val="2"/>
  </w:num>
  <w:num w:numId="23">
    <w:abstractNumId w:val="16"/>
  </w:num>
  <w:num w:numId="24">
    <w:abstractNumId w:val="40"/>
  </w:num>
  <w:num w:numId="25">
    <w:abstractNumId w:val="26"/>
  </w:num>
  <w:num w:numId="26">
    <w:abstractNumId w:val="3"/>
  </w:num>
  <w:num w:numId="27">
    <w:abstractNumId w:val="53"/>
  </w:num>
  <w:num w:numId="28">
    <w:abstractNumId w:val="0"/>
  </w:num>
  <w:num w:numId="29">
    <w:abstractNumId w:val="34"/>
  </w:num>
  <w:num w:numId="30">
    <w:abstractNumId w:val="24"/>
  </w:num>
  <w:num w:numId="31">
    <w:abstractNumId w:val="7"/>
  </w:num>
  <w:num w:numId="32">
    <w:abstractNumId w:val="50"/>
  </w:num>
  <w:num w:numId="33">
    <w:abstractNumId w:val="58"/>
  </w:num>
  <w:num w:numId="34">
    <w:abstractNumId w:val="15"/>
  </w:num>
  <w:num w:numId="35">
    <w:abstractNumId w:val="23"/>
  </w:num>
  <w:num w:numId="36">
    <w:abstractNumId w:val="11"/>
  </w:num>
  <w:num w:numId="37">
    <w:abstractNumId w:val="48"/>
  </w:num>
  <w:num w:numId="38">
    <w:abstractNumId w:val="28"/>
  </w:num>
  <w:num w:numId="39">
    <w:abstractNumId w:val="22"/>
  </w:num>
  <w:num w:numId="40">
    <w:abstractNumId w:val="62"/>
  </w:num>
  <w:num w:numId="41">
    <w:abstractNumId w:val="33"/>
  </w:num>
  <w:num w:numId="42">
    <w:abstractNumId w:val="47"/>
  </w:num>
  <w:num w:numId="43">
    <w:abstractNumId w:val="13"/>
  </w:num>
  <w:num w:numId="44">
    <w:abstractNumId w:val="39"/>
  </w:num>
  <w:num w:numId="45">
    <w:abstractNumId w:val="32"/>
  </w:num>
  <w:num w:numId="46">
    <w:abstractNumId w:val="20"/>
  </w:num>
  <w:num w:numId="47">
    <w:abstractNumId w:val="17"/>
  </w:num>
  <w:num w:numId="48">
    <w:abstractNumId w:val="57"/>
  </w:num>
  <w:num w:numId="49">
    <w:abstractNumId w:val="59"/>
  </w:num>
  <w:num w:numId="50">
    <w:abstractNumId w:val="35"/>
  </w:num>
  <w:num w:numId="51">
    <w:abstractNumId w:val="19"/>
  </w:num>
  <w:num w:numId="52">
    <w:abstractNumId w:val="66"/>
  </w:num>
  <w:num w:numId="53">
    <w:abstractNumId w:val="46"/>
  </w:num>
  <w:num w:numId="54">
    <w:abstractNumId w:val="61"/>
  </w:num>
  <w:num w:numId="55">
    <w:abstractNumId w:val="49"/>
  </w:num>
  <w:num w:numId="56">
    <w:abstractNumId w:val="54"/>
  </w:num>
  <w:num w:numId="57">
    <w:abstractNumId w:val="29"/>
  </w:num>
  <w:num w:numId="58">
    <w:abstractNumId w:val="45"/>
  </w:num>
  <w:num w:numId="59">
    <w:abstractNumId w:val="56"/>
  </w:num>
  <w:num w:numId="60">
    <w:abstractNumId w:val="65"/>
  </w:num>
  <w:num w:numId="61">
    <w:abstractNumId w:val="51"/>
  </w:num>
  <w:num w:numId="62">
    <w:abstractNumId w:val="38"/>
  </w:num>
  <w:num w:numId="63">
    <w:abstractNumId w:val="6"/>
  </w:num>
  <w:num w:numId="64">
    <w:abstractNumId w:val="18"/>
  </w:num>
  <w:num w:numId="65">
    <w:abstractNumId w:val="67"/>
  </w:num>
  <w:num w:numId="66">
    <w:abstractNumId w:val="43"/>
  </w:num>
  <w:num w:numId="67">
    <w:abstractNumId w:val="30"/>
  </w:num>
  <w:num w:numId="68">
    <w:abstractNumId w:val="2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EDA"/>
    <w:rsid w:val="00006D39"/>
    <w:rsid w:val="00021A42"/>
    <w:rsid w:val="00083386"/>
    <w:rsid w:val="00125E91"/>
    <w:rsid w:val="00174760"/>
    <w:rsid w:val="00175365"/>
    <w:rsid w:val="00196AF1"/>
    <w:rsid w:val="001C6141"/>
    <w:rsid w:val="001D1AB7"/>
    <w:rsid w:val="001F6A22"/>
    <w:rsid w:val="00241435"/>
    <w:rsid w:val="002748FC"/>
    <w:rsid w:val="002C6EDA"/>
    <w:rsid w:val="002D6C49"/>
    <w:rsid w:val="003022DE"/>
    <w:rsid w:val="003511DF"/>
    <w:rsid w:val="0037252D"/>
    <w:rsid w:val="003D7BD1"/>
    <w:rsid w:val="003F00BB"/>
    <w:rsid w:val="0057321F"/>
    <w:rsid w:val="006A37DB"/>
    <w:rsid w:val="006A5113"/>
    <w:rsid w:val="008241D1"/>
    <w:rsid w:val="008269D6"/>
    <w:rsid w:val="00937B5F"/>
    <w:rsid w:val="00961EF7"/>
    <w:rsid w:val="009E30F9"/>
    <w:rsid w:val="00A53D63"/>
    <w:rsid w:val="00B226E2"/>
    <w:rsid w:val="00B5564F"/>
    <w:rsid w:val="00C40631"/>
    <w:rsid w:val="00C914E7"/>
    <w:rsid w:val="00CE44FC"/>
    <w:rsid w:val="00CF776D"/>
    <w:rsid w:val="00D411AF"/>
    <w:rsid w:val="00D442A8"/>
    <w:rsid w:val="00D508F7"/>
    <w:rsid w:val="00DA02E0"/>
    <w:rsid w:val="00E14882"/>
    <w:rsid w:val="00E86979"/>
    <w:rsid w:val="00EB5303"/>
    <w:rsid w:val="00EB70D6"/>
    <w:rsid w:val="00ED36DA"/>
    <w:rsid w:val="00ED5588"/>
    <w:rsid w:val="00F263F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A5253"/>
  <w15:chartTrackingRefBased/>
  <w15:docId w15:val="{1E28B0C2-828C-4703-B61C-99D307BE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7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782161">
      <w:bodyDiv w:val="1"/>
      <w:marLeft w:val="0"/>
      <w:marRight w:val="0"/>
      <w:marTop w:val="0"/>
      <w:marBottom w:val="0"/>
      <w:divBdr>
        <w:top w:val="none" w:sz="0" w:space="0" w:color="auto"/>
        <w:left w:val="none" w:sz="0" w:space="0" w:color="auto"/>
        <w:bottom w:val="none" w:sz="0" w:space="0" w:color="auto"/>
        <w:right w:val="none" w:sz="0" w:space="0" w:color="auto"/>
      </w:divBdr>
    </w:div>
    <w:div w:id="574820728">
      <w:bodyDiv w:val="1"/>
      <w:marLeft w:val="0"/>
      <w:marRight w:val="0"/>
      <w:marTop w:val="0"/>
      <w:marBottom w:val="0"/>
      <w:divBdr>
        <w:top w:val="none" w:sz="0" w:space="0" w:color="auto"/>
        <w:left w:val="none" w:sz="0" w:space="0" w:color="auto"/>
        <w:bottom w:val="none" w:sz="0" w:space="0" w:color="auto"/>
        <w:right w:val="none" w:sz="0" w:space="0" w:color="auto"/>
      </w:divBdr>
    </w:div>
    <w:div w:id="95722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A44E9-A30D-4001-849E-FFEF1064B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2040</TotalTime>
  <Pages>41</Pages>
  <Words>6019</Words>
  <Characters>34313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Le Tissier</dc:creator>
  <cp:keywords/>
  <dc:description/>
  <cp:lastModifiedBy>Sydney Le Tissier</cp:lastModifiedBy>
  <cp:revision>10</cp:revision>
  <dcterms:created xsi:type="dcterms:W3CDTF">2017-10-20T01:48:00Z</dcterms:created>
  <dcterms:modified xsi:type="dcterms:W3CDTF">2017-10-21T11:48:00Z</dcterms:modified>
</cp:coreProperties>
</file>